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1B300" w14:textId="77777777" w:rsidR="006C224B" w:rsidRDefault="006C224B">
      <w:pPr>
        <w:pStyle w:val="BodyText"/>
        <w:rPr>
          <w:rFonts w:ascii="Times New Roman"/>
        </w:rPr>
      </w:pPr>
    </w:p>
    <w:p w14:paraId="5CECCA49" w14:textId="77777777" w:rsidR="006C224B" w:rsidRDefault="006C224B">
      <w:pPr>
        <w:pStyle w:val="BodyText"/>
        <w:rPr>
          <w:rFonts w:ascii="Times New Roman"/>
        </w:rPr>
      </w:pPr>
    </w:p>
    <w:p w14:paraId="031930B5" w14:textId="77777777" w:rsidR="006C224B" w:rsidRDefault="006C224B">
      <w:pPr>
        <w:pStyle w:val="BodyText"/>
        <w:rPr>
          <w:rFonts w:ascii="Times New Roman"/>
        </w:rPr>
      </w:pPr>
    </w:p>
    <w:p w14:paraId="786E4F97" w14:textId="77777777" w:rsidR="006C224B" w:rsidRDefault="006C224B">
      <w:pPr>
        <w:pStyle w:val="BodyText"/>
        <w:rPr>
          <w:rFonts w:ascii="Times New Roman"/>
          <w:sz w:val="26"/>
        </w:rPr>
      </w:pPr>
    </w:p>
    <w:p w14:paraId="3AF04AC5" w14:textId="77777777" w:rsidR="006C224B" w:rsidRDefault="00ED688B">
      <w:pPr>
        <w:pStyle w:val="BodyText"/>
        <w:ind w:left="399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F51BE6F" wp14:editId="5E039472">
            <wp:extent cx="1090002" cy="452627"/>
            <wp:effectExtent l="0" t="0" r="0" b="0"/>
            <wp:docPr id="1" name="image1.png" descr="Ashfield District Council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0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3C29" w14:textId="77777777" w:rsidR="006C224B" w:rsidRDefault="006C224B">
      <w:pPr>
        <w:pStyle w:val="BodyText"/>
        <w:spacing w:before="7"/>
        <w:rPr>
          <w:rFonts w:ascii="Times New Roman"/>
          <w:sz w:val="24"/>
        </w:rPr>
      </w:pPr>
    </w:p>
    <w:p w14:paraId="261DCD82" w14:textId="77777777" w:rsidR="006C224B" w:rsidRDefault="00ED688B">
      <w:pPr>
        <w:pStyle w:val="Heading1"/>
        <w:spacing w:before="91"/>
        <w:ind w:left="182" w:firstLine="0"/>
      </w:pPr>
      <w:bookmarkStart w:id="0" w:name="Disclaimer"/>
      <w:bookmarkEnd w:id="0"/>
      <w:r>
        <w:t>DISCLAIMER</w:t>
      </w:r>
    </w:p>
    <w:p w14:paraId="6061BB2F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2056D471" w14:textId="77777777" w:rsidR="006C224B" w:rsidRDefault="006C224B">
      <w:pPr>
        <w:pStyle w:val="BodyText"/>
        <w:spacing w:before="9"/>
        <w:rPr>
          <w:rFonts w:ascii="Arial"/>
          <w:b/>
          <w:sz w:val="43"/>
        </w:rPr>
      </w:pPr>
    </w:p>
    <w:p w14:paraId="3E20A8C6" w14:textId="77777777" w:rsidR="006C224B" w:rsidRDefault="00ED688B">
      <w:pPr>
        <w:ind w:left="182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document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accessible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adaptive</w:t>
      </w:r>
      <w:r>
        <w:rPr>
          <w:spacing w:val="-2"/>
          <w:sz w:val="24"/>
        </w:rPr>
        <w:t xml:space="preserve"> </w:t>
      </w:r>
      <w:r>
        <w:rPr>
          <w:sz w:val="24"/>
        </w:rPr>
        <w:t>technology.</w:t>
      </w:r>
    </w:p>
    <w:p w14:paraId="05F796D7" w14:textId="77777777" w:rsidR="006C224B" w:rsidRDefault="006C224B">
      <w:pPr>
        <w:pStyle w:val="BodyText"/>
        <w:rPr>
          <w:sz w:val="26"/>
        </w:rPr>
      </w:pPr>
    </w:p>
    <w:p w14:paraId="06626098" w14:textId="77777777" w:rsidR="006C224B" w:rsidRDefault="006C224B">
      <w:pPr>
        <w:pStyle w:val="BodyText"/>
        <w:rPr>
          <w:sz w:val="26"/>
        </w:rPr>
      </w:pPr>
    </w:p>
    <w:p w14:paraId="07205A53" w14:textId="77777777" w:rsidR="006C224B" w:rsidRDefault="006C224B">
      <w:pPr>
        <w:pStyle w:val="BodyText"/>
        <w:spacing w:before="10"/>
      </w:pPr>
    </w:p>
    <w:p w14:paraId="7F35D0FB" w14:textId="77777777" w:rsidR="006C224B" w:rsidRDefault="00ED688B">
      <w:pPr>
        <w:ind w:left="182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accessing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document,</w:t>
      </w:r>
      <w:r>
        <w:rPr>
          <w:spacing w:val="-2"/>
          <w:sz w:val="24"/>
        </w:rPr>
        <w:t xml:space="preserve"> </w:t>
      </w: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contact:</w:t>
      </w:r>
    </w:p>
    <w:p w14:paraId="4E9F1B2E" w14:textId="77777777" w:rsidR="006C224B" w:rsidRDefault="006C224B">
      <w:pPr>
        <w:pStyle w:val="BodyText"/>
        <w:rPr>
          <w:sz w:val="26"/>
        </w:rPr>
      </w:pPr>
    </w:p>
    <w:p w14:paraId="48E28010" w14:textId="77777777" w:rsidR="006C224B" w:rsidRDefault="006C224B">
      <w:pPr>
        <w:pStyle w:val="BodyText"/>
        <w:rPr>
          <w:sz w:val="26"/>
        </w:rPr>
      </w:pPr>
    </w:p>
    <w:p w14:paraId="3457C32D" w14:textId="77777777" w:rsidR="006C224B" w:rsidRDefault="00ED688B">
      <w:pPr>
        <w:pStyle w:val="ListParagraph"/>
        <w:numPr>
          <w:ilvl w:val="0"/>
          <w:numId w:val="15"/>
        </w:numPr>
        <w:tabs>
          <w:tab w:val="left" w:pos="477"/>
          <w:tab w:val="left" w:pos="478"/>
        </w:tabs>
        <w:spacing w:before="201"/>
        <w:ind w:hanging="361"/>
        <w:rPr>
          <w:sz w:val="24"/>
        </w:rPr>
      </w:pPr>
      <w:hyperlink r:id="rId8">
        <w:r>
          <w:rPr>
            <w:color w:val="0D8285"/>
            <w:sz w:val="24"/>
            <w:u w:val="single" w:color="0D8285"/>
          </w:rPr>
          <w:t>online</w:t>
        </w:r>
        <w:r>
          <w:rPr>
            <w:color w:val="0D8285"/>
            <w:spacing w:val="-3"/>
            <w:sz w:val="24"/>
            <w:u w:val="single" w:color="0D8285"/>
          </w:rPr>
          <w:t xml:space="preserve"> </w:t>
        </w:r>
        <w:r>
          <w:rPr>
            <w:color w:val="0D8285"/>
            <w:sz w:val="24"/>
            <w:u w:val="single" w:color="0D8285"/>
          </w:rPr>
          <w:t>form</w:t>
        </w:r>
      </w:hyperlink>
    </w:p>
    <w:p w14:paraId="25E75543" w14:textId="77777777" w:rsidR="006C224B" w:rsidRDefault="006C224B">
      <w:pPr>
        <w:pStyle w:val="BodyText"/>
        <w:rPr>
          <w:sz w:val="16"/>
        </w:rPr>
      </w:pPr>
    </w:p>
    <w:p w14:paraId="36BEC2DB" w14:textId="77777777" w:rsidR="006C224B" w:rsidRDefault="00ED688B">
      <w:pPr>
        <w:pStyle w:val="ListParagraph"/>
        <w:numPr>
          <w:ilvl w:val="0"/>
          <w:numId w:val="15"/>
        </w:numPr>
        <w:tabs>
          <w:tab w:val="left" w:pos="477"/>
          <w:tab w:val="left" w:pos="478"/>
        </w:tabs>
        <w:spacing w:before="92"/>
        <w:ind w:hanging="361"/>
        <w:rPr>
          <w:sz w:val="24"/>
        </w:rPr>
      </w:pPr>
      <w:r>
        <w:rPr>
          <w:color w:val="090909"/>
          <w:sz w:val="24"/>
        </w:rPr>
        <w:t>email:</w:t>
      </w:r>
      <w:r>
        <w:rPr>
          <w:color w:val="0D8285"/>
          <w:spacing w:val="-11"/>
          <w:sz w:val="24"/>
        </w:rPr>
        <w:t xml:space="preserve"> </w:t>
      </w:r>
      <w:hyperlink r:id="rId9">
        <w:r>
          <w:rPr>
            <w:color w:val="0D8285"/>
            <w:sz w:val="24"/>
            <w:u w:val="single" w:color="0D8285"/>
          </w:rPr>
          <w:t>dutyplanner@ashfield.gov.uk</w:t>
        </w:r>
        <w:r>
          <w:rPr>
            <w:color w:val="0D8285"/>
            <w:spacing w:val="-11"/>
            <w:sz w:val="24"/>
          </w:rPr>
          <w:t xml:space="preserve"> </w:t>
        </w:r>
      </w:hyperlink>
      <w:r>
        <w:rPr>
          <w:color w:val="090909"/>
          <w:sz w:val="24"/>
        </w:rPr>
        <w:t>or</w:t>
      </w:r>
      <w:r>
        <w:rPr>
          <w:color w:val="0D8285"/>
          <w:spacing w:val="-9"/>
          <w:sz w:val="24"/>
        </w:rPr>
        <w:t xml:space="preserve"> </w:t>
      </w:r>
      <w:hyperlink r:id="rId10">
        <w:r>
          <w:rPr>
            <w:color w:val="0D8285"/>
            <w:sz w:val="24"/>
            <w:u w:val="single" w:color="0D8285"/>
          </w:rPr>
          <w:t>planning.admin@ashfield.gov.uk</w:t>
        </w:r>
      </w:hyperlink>
    </w:p>
    <w:p w14:paraId="4F462B64" w14:textId="77777777" w:rsidR="006C224B" w:rsidRDefault="006C224B">
      <w:pPr>
        <w:rPr>
          <w:sz w:val="24"/>
        </w:rPr>
        <w:sectPr w:rsidR="006C224B">
          <w:type w:val="continuous"/>
          <w:pgSz w:w="11910" w:h="16840"/>
          <w:pgMar w:top="1580" w:right="1280" w:bottom="280" w:left="1320" w:header="720" w:footer="720" w:gutter="0"/>
          <w:cols w:space="720"/>
        </w:sectPr>
      </w:pPr>
    </w:p>
    <w:p w14:paraId="51FB8161" w14:textId="45C7C7E9" w:rsidR="006C224B" w:rsidRDefault="00ED688B">
      <w:pPr>
        <w:pStyle w:val="BodyText"/>
        <w:ind w:left="5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A62B760" wp14:editId="6ED6E979">
                <wp:simplePos x="0" y="0"/>
                <wp:positionH relativeFrom="page">
                  <wp:posOffset>6383020</wp:posOffset>
                </wp:positionH>
                <wp:positionV relativeFrom="page">
                  <wp:posOffset>1716405</wp:posOffset>
                </wp:positionV>
                <wp:extent cx="895985" cy="75565"/>
                <wp:effectExtent l="0" t="0" r="0" b="0"/>
                <wp:wrapNone/>
                <wp:docPr id="94466509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985" cy="75565"/>
                        </a:xfrm>
                        <a:prstGeom prst="rect">
                          <a:avLst/>
                        </a:prstGeom>
                        <a:solidFill>
                          <a:srgbClr val="DD00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3075E" id="Rectangle 67" o:spid="_x0000_s1026" style="position:absolute;margin-left:502.6pt;margin-top:135.15pt;width:70.55pt;height:5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" fillcolor="#dd002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821AF2C" wp14:editId="35D3BE17">
                <wp:simplePos x="0" y="0"/>
                <wp:positionH relativeFrom="page">
                  <wp:posOffset>6969760</wp:posOffset>
                </wp:positionH>
                <wp:positionV relativeFrom="page">
                  <wp:posOffset>988695</wp:posOffset>
                </wp:positionV>
                <wp:extent cx="323850" cy="659765"/>
                <wp:effectExtent l="0" t="0" r="0" b="0"/>
                <wp:wrapNone/>
                <wp:docPr id="12064633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5054C" w14:textId="77777777" w:rsidR="006C224B" w:rsidRDefault="00ED688B">
                            <w:pPr>
                              <w:spacing w:before="12" w:line="256" w:lineRule="auto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E1C5B"/>
                                <w:w w:val="95"/>
                                <w:sz w:val="20"/>
                              </w:rPr>
                              <w:t>OCTOBER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1AF2C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548.8pt;margin-top:77.85pt;width:25.5pt;height:51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" filled="f" stroked="f">
                <v:textbox style="layout-flow:vertical;mso-layout-flow-alt:bottom-to-top" inset="0,0,0,0">
                  <w:txbxContent>
                    <w:p w14:paraId="4805054C" w14:textId="77777777" w:rsidR="006C224B" w:rsidRDefault="00ED688B">
                      <w:pPr>
                        <w:spacing w:before="12" w:line="256" w:lineRule="auto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1E1C5B"/>
                          <w:w w:val="95"/>
                          <w:sz w:val="20"/>
                        </w:rPr>
                        <w:t>OCTOBER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5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A07E5" wp14:editId="661DBF05">
            <wp:extent cx="1614146" cy="1612773"/>
            <wp:effectExtent l="0" t="0" r="0" b="0"/>
            <wp:docPr id="3" name="image2.png" descr="iceni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46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4F37" w14:textId="77777777" w:rsidR="006C224B" w:rsidRDefault="006C224B">
      <w:pPr>
        <w:pStyle w:val="BodyText"/>
      </w:pPr>
    </w:p>
    <w:p w14:paraId="52AEB6D0" w14:textId="77777777" w:rsidR="006C224B" w:rsidRDefault="006C224B">
      <w:pPr>
        <w:pStyle w:val="BodyText"/>
      </w:pPr>
    </w:p>
    <w:p w14:paraId="13A82E7E" w14:textId="77777777" w:rsidR="006C224B" w:rsidRDefault="006C224B">
      <w:pPr>
        <w:pStyle w:val="BodyText"/>
      </w:pPr>
    </w:p>
    <w:p w14:paraId="360C64F3" w14:textId="77777777" w:rsidR="006C224B" w:rsidRDefault="006C224B">
      <w:pPr>
        <w:pStyle w:val="BodyText"/>
      </w:pPr>
    </w:p>
    <w:p w14:paraId="14899B91" w14:textId="77777777" w:rsidR="006C224B" w:rsidRDefault="006C224B">
      <w:pPr>
        <w:pStyle w:val="BodyText"/>
      </w:pPr>
    </w:p>
    <w:p w14:paraId="7E21C29E" w14:textId="77777777" w:rsidR="006C224B" w:rsidRDefault="006C224B">
      <w:pPr>
        <w:pStyle w:val="BodyText"/>
      </w:pPr>
    </w:p>
    <w:p w14:paraId="70342965" w14:textId="77777777" w:rsidR="006C224B" w:rsidRDefault="006C224B">
      <w:pPr>
        <w:pStyle w:val="BodyText"/>
      </w:pPr>
    </w:p>
    <w:p w14:paraId="1C250D97" w14:textId="77777777" w:rsidR="006C224B" w:rsidRDefault="006C224B">
      <w:pPr>
        <w:pStyle w:val="BodyText"/>
      </w:pPr>
    </w:p>
    <w:p w14:paraId="5487241C" w14:textId="77777777" w:rsidR="006C224B" w:rsidRDefault="006C224B">
      <w:pPr>
        <w:pStyle w:val="BodyText"/>
      </w:pPr>
    </w:p>
    <w:p w14:paraId="5F81203C" w14:textId="77777777" w:rsidR="006C224B" w:rsidRDefault="006C224B">
      <w:pPr>
        <w:pStyle w:val="BodyText"/>
      </w:pPr>
    </w:p>
    <w:p w14:paraId="77BE845F" w14:textId="77777777" w:rsidR="006C224B" w:rsidRDefault="006C224B">
      <w:pPr>
        <w:pStyle w:val="BodyText"/>
      </w:pPr>
    </w:p>
    <w:p w14:paraId="62E923E6" w14:textId="77777777" w:rsidR="006C224B" w:rsidRDefault="006C224B">
      <w:pPr>
        <w:pStyle w:val="BodyText"/>
      </w:pPr>
    </w:p>
    <w:p w14:paraId="25132445" w14:textId="1664E115" w:rsidR="006C224B" w:rsidRDefault="00ED688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E361310" wp14:editId="40A1B335">
                <wp:simplePos x="0" y="0"/>
                <wp:positionH relativeFrom="page">
                  <wp:posOffset>6454775</wp:posOffset>
                </wp:positionH>
                <wp:positionV relativeFrom="paragraph">
                  <wp:posOffset>301625</wp:posOffset>
                </wp:positionV>
                <wp:extent cx="679450" cy="1910080"/>
                <wp:effectExtent l="0" t="0" r="0" b="0"/>
                <wp:wrapNone/>
                <wp:docPr id="126840274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9897" w14:textId="77777777" w:rsidR="006C224B" w:rsidRDefault="00ED688B">
                            <w:pPr>
                              <w:spacing w:before="13" w:line="247" w:lineRule="auto"/>
                              <w:ind w:left="20"/>
                            </w:pPr>
                            <w:r>
                              <w:t>ICENI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PROJECTS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ON BEHALF OF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GREATER NOTTINGHAM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PARTNERSHIP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1310" id="Text Box 65" o:spid="_x0000_s1027" type="#_x0000_t202" style="position:absolute;left:0;text-align:left;margin-left:508.25pt;margin-top:23.75pt;width:53.5pt;height:150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088D9897" w14:textId="77777777" w:rsidR="006C224B" w:rsidRDefault="00ED688B">
                      <w:pPr>
                        <w:spacing w:before="13" w:line="247" w:lineRule="auto"/>
                        <w:ind w:left="20"/>
                      </w:pPr>
                      <w:r>
                        <w:t>ICENI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PROJECTS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ON BEHALF OF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GREATER NOTTINGHAM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PARTNERSHIP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Greater</w:t>
      </w:r>
      <w:r>
        <w:rPr>
          <w:spacing w:val="25"/>
        </w:rPr>
        <w:t xml:space="preserve"> </w:t>
      </w:r>
      <w:r>
        <w:t>Nottingham</w:t>
      </w:r>
      <w:r>
        <w:rPr>
          <w:spacing w:val="28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Ashfield</w:t>
      </w:r>
    </w:p>
    <w:p w14:paraId="6A632C40" w14:textId="77777777" w:rsidR="006C224B" w:rsidRDefault="006C224B">
      <w:pPr>
        <w:pStyle w:val="BodyText"/>
        <w:spacing w:before="9"/>
        <w:rPr>
          <w:sz w:val="50"/>
        </w:rPr>
      </w:pPr>
    </w:p>
    <w:p w14:paraId="79A59480" w14:textId="77777777" w:rsidR="006C224B" w:rsidRDefault="00ED688B">
      <w:pPr>
        <w:spacing w:before="1" w:line="720" w:lineRule="auto"/>
        <w:ind w:left="1072" w:right="5328"/>
        <w:rPr>
          <w:sz w:val="32"/>
        </w:rPr>
      </w:pPr>
      <w:r>
        <w:rPr>
          <w:sz w:val="32"/>
        </w:rPr>
        <w:t>Housing Needs Assessment</w:t>
      </w:r>
      <w:r>
        <w:rPr>
          <w:spacing w:val="-86"/>
          <w:sz w:val="32"/>
        </w:rPr>
        <w:t xml:space="preserve"> </w:t>
      </w:r>
      <w:r>
        <w:rPr>
          <w:sz w:val="32"/>
        </w:rPr>
        <w:t>Final</w:t>
      </w:r>
      <w:r>
        <w:rPr>
          <w:spacing w:val="-1"/>
          <w:sz w:val="32"/>
        </w:rPr>
        <w:t xml:space="preserve"> </w:t>
      </w:r>
      <w:r>
        <w:rPr>
          <w:sz w:val="32"/>
        </w:rPr>
        <w:t>Report</w:t>
      </w:r>
    </w:p>
    <w:p w14:paraId="603ED900" w14:textId="08665D70" w:rsidR="006C224B" w:rsidRDefault="00ED688B">
      <w:pPr>
        <w:spacing w:before="209" w:line="360" w:lineRule="auto"/>
        <w:ind w:left="1072" w:right="57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B86040A" wp14:editId="2DDCBDB4">
                <wp:simplePos x="0" y="0"/>
                <wp:positionH relativeFrom="page">
                  <wp:posOffset>6383020</wp:posOffset>
                </wp:positionH>
                <wp:positionV relativeFrom="paragraph">
                  <wp:posOffset>151130</wp:posOffset>
                </wp:positionV>
                <wp:extent cx="895350" cy="75565"/>
                <wp:effectExtent l="0" t="0" r="0" b="0"/>
                <wp:wrapNone/>
                <wp:docPr id="78678932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5565"/>
                        </a:xfrm>
                        <a:prstGeom prst="rect">
                          <a:avLst/>
                        </a:prstGeom>
                        <a:solidFill>
                          <a:srgbClr val="3DAC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D1C27" id="Rectangle 64" o:spid="_x0000_s1026" style="position:absolute;margin-left:502.6pt;margin-top:11.9pt;width:70.5pt;height:5.9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" fillcolor="#3dac2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F55A216" wp14:editId="3A14B0BD">
                <wp:simplePos x="0" y="0"/>
                <wp:positionH relativeFrom="page">
                  <wp:posOffset>6463030</wp:posOffset>
                </wp:positionH>
                <wp:positionV relativeFrom="paragraph">
                  <wp:posOffset>938530</wp:posOffset>
                </wp:positionV>
                <wp:extent cx="594995" cy="2618740"/>
                <wp:effectExtent l="0" t="0" r="0" b="0"/>
                <wp:wrapNone/>
                <wp:docPr id="204982667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61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7ACE1" w14:textId="77777777" w:rsidR="006C224B" w:rsidRDefault="00ED688B">
                            <w:pPr>
                              <w:spacing w:before="11"/>
                              <w:ind w:left="2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E1C5B"/>
                                <w:sz w:val="28"/>
                              </w:rPr>
                              <w:t>Greater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8"/>
                              </w:rPr>
                              <w:t>Nottingham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8"/>
                              </w:rPr>
                              <w:t>Ashfield</w:t>
                            </w:r>
                          </w:p>
                          <w:p w14:paraId="1ED00A95" w14:textId="77777777" w:rsidR="006C224B" w:rsidRDefault="00ED688B">
                            <w:pPr>
                              <w:spacing w:before="20"/>
                              <w:ind w:left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ASSESSMNT</w:t>
                            </w:r>
                          </w:p>
                          <w:p w14:paraId="2E32BD9D" w14:textId="77777777" w:rsidR="006C224B" w:rsidRDefault="00ED688B">
                            <w:pPr>
                              <w:spacing w:before="103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E1C5B"/>
                                <w:sz w:val="20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5A216" id="Text Box 63" o:spid="_x0000_s1028" type="#_x0000_t202" style="position:absolute;left:0;text-align:left;margin-left:508.9pt;margin-top:73.9pt;width:46.85pt;height:206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D97ACE1" w14:textId="77777777" w:rsidR="006C224B" w:rsidRDefault="00ED688B">
                      <w:pPr>
                        <w:spacing w:before="11"/>
                        <w:ind w:left="2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E1C5B"/>
                          <w:sz w:val="28"/>
                        </w:rPr>
                        <w:t>Greater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8"/>
                        </w:rPr>
                        <w:t>Nottingham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8"/>
                        </w:rPr>
                        <w:t>Ashfield</w:t>
                      </w:r>
                    </w:p>
                    <w:p w14:paraId="1ED00A95" w14:textId="77777777" w:rsidR="006C224B" w:rsidRDefault="00ED688B">
                      <w:pPr>
                        <w:spacing w:before="20"/>
                        <w:ind w:left="2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HOUSING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NEEDS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ASSESSMNT</w:t>
                      </w:r>
                    </w:p>
                    <w:p w14:paraId="2E32BD9D" w14:textId="77777777" w:rsidR="006C224B" w:rsidRDefault="00ED688B">
                      <w:pPr>
                        <w:spacing w:before="103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FINAL</w:t>
                      </w:r>
                      <w:r>
                        <w:rPr>
                          <w:rFonts w:ascii="Arial"/>
                          <w:b/>
                          <w:color w:val="1E1C5B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E1C5B"/>
                          <w:sz w:val="20"/>
                        </w:rPr>
                        <w:t>REPORT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Iceni Projects Limited on behalf of</w:t>
      </w:r>
      <w:r>
        <w:rPr>
          <w:spacing w:val="-64"/>
          <w:sz w:val="24"/>
        </w:rPr>
        <w:t xml:space="preserve"> </w:t>
      </w:r>
      <w:r>
        <w:rPr>
          <w:sz w:val="24"/>
        </w:rPr>
        <w:t>the Greater Nottingham Planning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</w:t>
      </w:r>
    </w:p>
    <w:p w14:paraId="6617C16B" w14:textId="77777777" w:rsidR="006C224B" w:rsidRDefault="006C224B">
      <w:pPr>
        <w:pStyle w:val="BodyText"/>
        <w:rPr>
          <w:sz w:val="26"/>
        </w:rPr>
      </w:pPr>
    </w:p>
    <w:p w14:paraId="38641FB5" w14:textId="77777777" w:rsidR="006C224B" w:rsidRDefault="006C224B">
      <w:pPr>
        <w:pStyle w:val="BodyText"/>
        <w:rPr>
          <w:sz w:val="26"/>
        </w:rPr>
      </w:pPr>
    </w:p>
    <w:p w14:paraId="74212390" w14:textId="77777777" w:rsidR="006C224B" w:rsidRDefault="006C224B">
      <w:pPr>
        <w:pStyle w:val="BodyText"/>
        <w:rPr>
          <w:sz w:val="26"/>
        </w:rPr>
      </w:pPr>
    </w:p>
    <w:p w14:paraId="365E5016" w14:textId="77777777" w:rsidR="006C224B" w:rsidRDefault="006C224B">
      <w:pPr>
        <w:pStyle w:val="BodyText"/>
        <w:rPr>
          <w:sz w:val="26"/>
        </w:rPr>
      </w:pPr>
    </w:p>
    <w:p w14:paraId="5B3330BC" w14:textId="77777777" w:rsidR="006C224B" w:rsidRDefault="006C224B">
      <w:pPr>
        <w:pStyle w:val="BodyText"/>
        <w:rPr>
          <w:sz w:val="26"/>
        </w:rPr>
      </w:pPr>
    </w:p>
    <w:p w14:paraId="55E186D8" w14:textId="77777777" w:rsidR="006C224B" w:rsidRDefault="006C224B">
      <w:pPr>
        <w:pStyle w:val="BodyText"/>
        <w:spacing w:before="8"/>
        <w:rPr>
          <w:sz w:val="22"/>
        </w:rPr>
      </w:pPr>
    </w:p>
    <w:p w14:paraId="47FEF18C" w14:textId="77777777" w:rsidR="006C224B" w:rsidRDefault="00ED688B">
      <w:pPr>
        <w:ind w:left="1072"/>
        <w:rPr>
          <w:sz w:val="24"/>
        </w:rPr>
      </w:pPr>
      <w:r>
        <w:rPr>
          <w:sz w:val="24"/>
        </w:rPr>
        <w:t>October</w:t>
      </w:r>
      <w:r>
        <w:rPr>
          <w:spacing w:val="-5"/>
          <w:sz w:val="24"/>
        </w:rPr>
        <w:t xml:space="preserve"> </w:t>
      </w:r>
      <w:r>
        <w:rPr>
          <w:sz w:val="24"/>
        </w:rPr>
        <w:t>2020</w:t>
      </w:r>
    </w:p>
    <w:p w14:paraId="1A8562FA" w14:textId="77777777" w:rsidR="006C224B" w:rsidRDefault="006C224B">
      <w:pPr>
        <w:pStyle w:val="BodyText"/>
        <w:rPr>
          <w:sz w:val="26"/>
        </w:rPr>
      </w:pPr>
    </w:p>
    <w:p w14:paraId="0A32BF81" w14:textId="77777777" w:rsidR="006C224B" w:rsidRDefault="006C224B">
      <w:pPr>
        <w:pStyle w:val="BodyText"/>
        <w:spacing w:before="9"/>
        <w:rPr>
          <w:sz w:val="24"/>
        </w:rPr>
      </w:pPr>
    </w:p>
    <w:p w14:paraId="57E9718F" w14:textId="77777777" w:rsidR="006C224B" w:rsidRDefault="00ED688B">
      <w:pPr>
        <w:spacing w:before="1"/>
        <w:ind w:left="1056"/>
        <w:rPr>
          <w:rFonts w:ascii="Arial"/>
          <w:b/>
          <w:sz w:val="18"/>
        </w:rPr>
      </w:pPr>
      <w:r>
        <w:rPr>
          <w:rFonts w:ascii="Arial"/>
          <w:b/>
          <w:sz w:val="18"/>
        </w:rPr>
        <w:t>Iceni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Projects</w:t>
      </w:r>
    </w:p>
    <w:p w14:paraId="31B64F8B" w14:textId="77777777" w:rsidR="006C224B" w:rsidRDefault="00ED688B">
      <w:pPr>
        <w:spacing w:before="42" w:line="288" w:lineRule="auto"/>
        <w:ind w:left="1056" w:right="4521"/>
        <w:rPr>
          <w:sz w:val="18"/>
        </w:rPr>
      </w:pPr>
      <w:r>
        <w:rPr>
          <w:sz w:val="18"/>
        </w:rPr>
        <w:t>London: Da Vinci House, 44 Saffron Hill, London, EC1N 8FH</w:t>
      </w:r>
      <w:r>
        <w:rPr>
          <w:spacing w:val="-47"/>
          <w:sz w:val="18"/>
        </w:rPr>
        <w:t xml:space="preserve"> </w:t>
      </w:r>
      <w:r>
        <w:rPr>
          <w:sz w:val="18"/>
        </w:rPr>
        <w:t>Glasgow: 177 West George Street, Glasgow, G2 2LB</w:t>
      </w:r>
      <w:r>
        <w:rPr>
          <w:spacing w:val="1"/>
          <w:sz w:val="18"/>
        </w:rPr>
        <w:t xml:space="preserve"> </w:t>
      </w:r>
      <w:r>
        <w:rPr>
          <w:sz w:val="18"/>
        </w:rPr>
        <w:t>Manchester: 68 Quay Street, Manchester, M3 3EJ</w:t>
      </w:r>
      <w:r>
        <w:rPr>
          <w:spacing w:val="1"/>
          <w:sz w:val="18"/>
        </w:rPr>
        <w:t xml:space="preserve"> </w:t>
      </w:r>
      <w:r>
        <w:rPr>
          <w:sz w:val="18"/>
        </w:rPr>
        <w:t>Edinburgh:</w:t>
      </w:r>
      <w:r>
        <w:rPr>
          <w:spacing w:val="-3"/>
          <w:sz w:val="18"/>
        </w:rPr>
        <w:t xml:space="preserve"> </w:t>
      </w:r>
      <w:r>
        <w:rPr>
          <w:sz w:val="18"/>
        </w:rPr>
        <w:t>11 Alva Street,</w:t>
      </w:r>
      <w:r>
        <w:rPr>
          <w:spacing w:val="-4"/>
          <w:sz w:val="18"/>
        </w:rPr>
        <w:t xml:space="preserve"> </w:t>
      </w:r>
      <w:r>
        <w:rPr>
          <w:sz w:val="18"/>
        </w:rPr>
        <w:t>Edinburgh,</w:t>
      </w:r>
      <w:r>
        <w:rPr>
          <w:spacing w:val="-1"/>
          <w:sz w:val="18"/>
        </w:rPr>
        <w:t xml:space="preserve"> </w:t>
      </w:r>
      <w:r>
        <w:rPr>
          <w:sz w:val="18"/>
        </w:rPr>
        <w:t>EH2 4PH</w:t>
      </w:r>
    </w:p>
    <w:p w14:paraId="3A16641C" w14:textId="77777777" w:rsidR="006C224B" w:rsidRDefault="006C224B">
      <w:pPr>
        <w:pStyle w:val="BodyText"/>
      </w:pPr>
    </w:p>
    <w:p w14:paraId="080B4D22" w14:textId="77777777" w:rsidR="006C224B" w:rsidRDefault="006C224B">
      <w:pPr>
        <w:pStyle w:val="BodyText"/>
      </w:pPr>
    </w:p>
    <w:p w14:paraId="349AC55A" w14:textId="2C3DD96F" w:rsidR="006C224B" w:rsidRDefault="00ED688B">
      <w:pPr>
        <w:spacing w:before="126"/>
        <w:ind w:left="105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3381783" wp14:editId="54BB306E">
                <wp:simplePos x="0" y="0"/>
                <wp:positionH relativeFrom="page">
                  <wp:posOffset>6457950</wp:posOffset>
                </wp:positionH>
                <wp:positionV relativeFrom="paragraph">
                  <wp:posOffset>-24130</wp:posOffset>
                </wp:positionV>
                <wp:extent cx="895985" cy="75565"/>
                <wp:effectExtent l="0" t="0" r="0" b="0"/>
                <wp:wrapNone/>
                <wp:docPr id="13324539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985" cy="75565"/>
                        </a:xfrm>
                        <a:prstGeom prst="rect">
                          <a:avLst/>
                        </a:pr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CEB9A" id="Rectangle 62" o:spid="_x0000_s1026" style="position:absolute;margin-left:508.5pt;margin-top:-1.9pt;width:70.55pt;height:5.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" fillcolor="#202c54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t:</w:t>
      </w:r>
      <w:r>
        <w:rPr>
          <w:rFonts w:ascii="Arial"/>
          <w:b/>
          <w:spacing w:val="-5"/>
          <w:sz w:val="18"/>
        </w:rPr>
        <w:t xml:space="preserve"> </w:t>
      </w:r>
      <w:r>
        <w:rPr>
          <w:sz w:val="18"/>
        </w:rPr>
        <w:t>020</w:t>
      </w:r>
      <w:r>
        <w:rPr>
          <w:spacing w:val="-6"/>
          <w:sz w:val="18"/>
        </w:rPr>
        <w:t xml:space="preserve"> </w:t>
      </w:r>
      <w:r>
        <w:rPr>
          <w:sz w:val="18"/>
        </w:rPr>
        <w:t>3640</w:t>
      </w:r>
      <w:r>
        <w:rPr>
          <w:spacing w:val="-6"/>
          <w:sz w:val="18"/>
        </w:rPr>
        <w:t xml:space="preserve"> </w:t>
      </w:r>
      <w:r>
        <w:rPr>
          <w:sz w:val="18"/>
        </w:rPr>
        <w:t>8508</w:t>
      </w:r>
      <w:r>
        <w:rPr>
          <w:spacing w:val="-2"/>
          <w:sz w:val="18"/>
        </w:rPr>
        <w:t xml:space="preserve"> </w:t>
      </w:r>
      <w:r>
        <w:rPr>
          <w:rFonts w:ascii="Arial"/>
          <w:b/>
          <w:sz w:val="18"/>
        </w:rPr>
        <w:t>|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w:</w:t>
      </w:r>
      <w:r>
        <w:rPr>
          <w:rFonts w:ascii="Arial"/>
          <w:b/>
          <w:spacing w:val="-5"/>
          <w:sz w:val="18"/>
        </w:rPr>
        <w:t xml:space="preserve"> </w:t>
      </w:r>
      <w:r>
        <w:rPr>
          <w:sz w:val="18"/>
        </w:rPr>
        <w:t>iceniprojects.com</w:t>
      </w:r>
      <w:r>
        <w:rPr>
          <w:spacing w:val="-1"/>
          <w:sz w:val="18"/>
        </w:rPr>
        <w:t xml:space="preserve"> </w:t>
      </w:r>
      <w:r>
        <w:rPr>
          <w:sz w:val="18"/>
        </w:rPr>
        <w:t>|</w:t>
      </w:r>
      <w:r>
        <w:rPr>
          <w:spacing w:val="-6"/>
          <w:sz w:val="18"/>
        </w:rPr>
        <w:t xml:space="preserve"> </w:t>
      </w:r>
      <w:r>
        <w:rPr>
          <w:rFonts w:ascii="Arial"/>
          <w:b/>
          <w:sz w:val="18"/>
        </w:rPr>
        <w:t>e:</w:t>
      </w:r>
      <w:r>
        <w:rPr>
          <w:rFonts w:ascii="Arial"/>
          <w:b/>
          <w:spacing w:val="-8"/>
          <w:sz w:val="18"/>
        </w:rPr>
        <w:t xml:space="preserve"> </w:t>
      </w:r>
      <w:hyperlink r:id="rId12">
        <w:r>
          <w:rPr>
            <w:sz w:val="18"/>
          </w:rPr>
          <w:t>mail@iceniprojects.com</w:t>
        </w:r>
      </w:hyperlink>
    </w:p>
    <w:p w14:paraId="3091E9C9" w14:textId="77777777" w:rsidR="006C224B" w:rsidRDefault="00ED688B">
      <w:pPr>
        <w:spacing w:before="43"/>
        <w:ind w:left="1055"/>
        <w:rPr>
          <w:sz w:val="18"/>
        </w:rPr>
      </w:pPr>
      <w:r>
        <w:rPr>
          <w:rFonts w:ascii="Arial"/>
          <w:b/>
          <w:spacing w:val="-1"/>
          <w:sz w:val="18"/>
        </w:rPr>
        <w:t>linkedin:</w:t>
      </w:r>
      <w:r>
        <w:rPr>
          <w:rFonts w:ascii="Arial"/>
          <w:b/>
          <w:spacing w:val="-9"/>
          <w:sz w:val="18"/>
        </w:rPr>
        <w:t xml:space="preserve"> </w:t>
      </w:r>
      <w:r>
        <w:rPr>
          <w:sz w:val="18"/>
        </w:rPr>
        <w:t>linkedin.com/company/iceni-projects</w:t>
      </w:r>
      <w:r>
        <w:rPr>
          <w:spacing w:val="-4"/>
          <w:sz w:val="18"/>
        </w:rPr>
        <w:t xml:space="preserve"> </w:t>
      </w:r>
      <w:r>
        <w:rPr>
          <w:sz w:val="18"/>
        </w:rPr>
        <w:t>|</w:t>
      </w:r>
      <w:r>
        <w:rPr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twitter</w:t>
      </w:r>
      <w:r>
        <w:rPr>
          <w:sz w:val="18"/>
        </w:rPr>
        <w:t>:</w:t>
      </w:r>
      <w:r>
        <w:rPr>
          <w:spacing w:val="-8"/>
          <w:sz w:val="18"/>
        </w:rPr>
        <w:t xml:space="preserve"> </w:t>
      </w:r>
      <w:r>
        <w:rPr>
          <w:sz w:val="18"/>
        </w:rPr>
        <w:t>@iceniprojects</w:t>
      </w:r>
    </w:p>
    <w:p w14:paraId="68C2808F" w14:textId="77777777" w:rsidR="006C224B" w:rsidRDefault="006C224B">
      <w:pPr>
        <w:rPr>
          <w:sz w:val="18"/>
        </w:rPr>
        <w:sectPr w:rsidR="006C224B">
          <w:pgSz w:w="11920" w:h="16850"/>
          <w:pgMar w:top="220" w:right="460" w:bottom="280" w:left="1020" w:header="720" w:footer="720" w:gutter="0"/>
          <w:cols w:space="720"/>
        </w:sectPr>
      </w:pPr>
    </w:p>
    <w:p w14:paraId="08CAE52A" w14:textId="77777777" w:rsidR="006C224B" w:rsidRDefault="006C224B">
      <w:pPr>
        <w:pStyle w:val="BodyText"/>
      </w:pPr>
    </w:p>
    <w:p w14:paraId="6AC62F5B" w14:textId="77777777" w:rsidR="006C224B" w:rsidRDefault="006C224B">
      <w:pPr>
        <w:pStyle w:val="BodyText"/>
      </w:pPr>
    </w:p>
    <w:p w14:paraId="5013B19D" w14:textId="77777777" w:rsidR="006C224B" w:rsidRDefault="006C224B">
      <w:pPr>
        <w:pStyle w:val="BodyText"/>
      </w:pPr>
    </w:p>
    <w:p w14:paraId="1E91C21B" w14:textId="77777777" w:rsidR="006C224B" w:rsidRDefault="006C224B">
      <w:pPr>
        <w:pStyle w:val="BodyText"/>
      </w:pPr>
    </w:p>
    <w:p w14:paraId="58D05921" w14:textId="77777777" w:rsidR="006C224B" w:rsidRDefault="006C224B">
      <w:pPr>
        <w:pStyle w:val="BodyText"/>
      </w:pPr>
    </w:p>
    <w:p w14:paraId="4BF8203A" w14:textId="77777777" w:rsidR="006C224B" w:rsidRDefault="006C224B">
      <w:pPr>
        <w:pStyle w:val="BodyText"/>
      </w:pPr>
    </w:p>
    <w:p w14:paraId="08F937BA" w14:textId="77777777" w:rsidR="006C224B" w:rsidRDefault="006C224B">
      <w:pPr>
        <w:pStyle w:val="BodyText"/>
      </w:pPr>
    </w:p>
    <w:p w14:paraId="5BDB8833" w14:textId="77777777" w:rsidR="006C224B" w:rsidRDefault="006C224B">
      <w:pPr>
        <w:pStyle w:val="BodyText"/>
      </w:pPr>
    </w:p>
    <w:p w14:paraId="1004FE1F" w14:textId="77777777" w:rsidR="006C224B" w:rsidRDefault="006C224B">
      <w:pPr>
        <w:pStyle w:val="BodyText"/>
      </w:pPr>
    </w:p>
    <w:p w14:paraId="2A95ACD3" w14:textId="77777777" w:rsidR="006C224B" w:rsidRDefault="006C224B">
      <w:pPr>
        <w:pStyle w:val="BodyText"/>
      </w:pPr>
    </w:p>
    <w:p w14:paraId="4B13F205" w14:textId="77777777" w:rsidR="006C224B" w:rsidRDefault="006C224B">
      <w:pPr>
        <w:pStyle w:val="BodyText"/>
      </w:pPr>
    </w:p>
    <w:p w14:paraId="57387BB6" w14:textId="77777777" w:rsidR="006C224B" w:rsidRDefault="006C224B">
      <w:pPr>
        <w:pStyle w:val="BodyText"/>
      </w:pPr>
    </w:p>
    <w:p w14:paraId="2CEEE36A" w14:textId="77777777" w:rsidR="006C224B" w:rsidRDefault="006C224B">
      <w:pPr>
        <w:pStyle w:val="BodyText"/>
      </w:pPr>
    </w:p>
    <w:p w14:paraId="63971B5E" w14:textId="77777777" w:rsidR="006C224B" w:rsidRDefault="006C224B">
      <w:pPr>
        <w:pStyle w:val="BodyText"/>
      </w:pPr>
    </w:p>
    <w:p w14:paraId="3701D864" w14:textId="77777777" w:rsidR="006C224B" w:rsidRDefault="006C224B">
      <w:pPr>
        <w:pStyle w:val="BodyText"/>
      </w:pPr>
    </w:p>
    <w:p w14:paraId="5CD735BD" w14:textId="77777777" w:rsidR="006C224B" w:rsidRDefault="006C224B">
      <w:pPr>
        <w:pStyle w:val="BodyText"/>
      </w:pPr>
    </w:p>
    <w:p w14:paraId="47358374" w14:textId="77777777" w:rsidR="006C224B" w:rsidRDefault="006C224B">
      <w:pPr>
        <w:pStyle w:val="BodyText"/>
      </w:pPr>
    </w:p>
    <w:p w14:paraId="6B00D347" w14:textId="77777777" w:rsidR="006C224B" w:rsidRDefault="006C224B">
      <w:pPr>
        <w:pStyle w:val="BodyText"/>
      </w:pPr>
    </w:p>
    <w:p w14:paraId="19B63857" w14:textId="77777777" w:rsidR="006C224B" w:rsidRDefault="006C224B">
      <w:pPr>
        <w:pStyle w:val="BodyText"/>
      </w:pPr>
    </w:p>
    <w:p w14:paraId="7E9C2AA8" w14:textId="77777777" w:rsidR="006C224B" w:rsidRDefault="006C224B">
      <w:pPr>
        <w:pStyle w:val="BodyText"/>
      </w:pPr>
    </w:p>
    <w:p w14:paraId="481D730E" w14:textId="77777777" w:rsidR="006C224B" w:rsidRDefault="006C224B">
      <w:pPr>
        <w:pStyle w:val="BodyText"/>
      </w:pPr>
    </w:p>
    <w:p w14:paraId="2CD3BC06" w14:textId="77777777" w:rsidR="006C224B" w:rsidRDefault="006C224B">
      <w:pPr>
        <w:pStyle w:val="BodyText"/>
      </w:pPr>
    </w:p>
    <w:p w14:paraId="51E10726" w14:textId="77777777" w:rsidR="006C224B" w:rsidRDefault="006C224B">
      <w:pPr>
        <w:pStyle w:val="BodyText"/>
      </w:pPr>
    </w:p>
    <w:p w14:paraId="40DC15E5" w14:textId="77777777" w:rsidR="006C224B" w:rsidRDefault="006C224B">
      <w:pPr>
        <w:pStyle w:val="BodyText"/>
      </w:pPr>
    </w:p>
    <w:p w14:paraId="5640CAE8" w14:textId="77777777" w:rsidR="006C224B" w:rsidRDefault="006C224B">
      <w:pPr>
        <w:pStyle w:val="BodyText"/>
      </w:pPr>
    </w:p>
    <w:p w14:paraId="0EB50285" w14:textId="77777777" w:rsidR="006C224B" w:rsidRDefault="006C224B">
      <w:pPr>
        <w:pStyle w:val="BodyText"/>
      </w:pPr>
    </w:p>
    <w:p w14:paraId="512E72CB" w14:textId="77777777" w:rsidR="006C224B" w:rsidRDefault="006C224B">
      <w:pPr>
        <w:pStyle w:val="BodyText"/>
      </w:pPr>
    </w:p>
    <w:p w14:paraId="7DF6C4B6" w14:textId="77777777" w:rsidR="006C224B" w:rsidRDefault="006C224B">
      <w:pPr>
        <w:pStyle w:val="BodyText"/>
      </w:pPr>
    </w:p>
    <w:p w14:paraId="7EE57AB1" w14:textId="77777777" w:rsidR="006C224B" w:rsidRDefault="006C224B">
      <w:pPr>
        <w:pStyle w:val="BodyText"/>
      </w:pPr>
    </w:p>
    <w:p w14:paraId="44A0CCD0" w14:textId="77777777" w:rsidR="006C224B" w:rsidRDefault="006C224B">
      <w:pPr>
        <w:pStyle w:val="BodyText"/>
      </w:pPr>
    </w:p>
    <w:p w14:paraId="67DE32C8" w14:textId="77777777" w:rsidR="006C224B" w:rsidRDefault="006C224B">
      <w:pPr>
        <w:pStyle w:val="BodyText"/>
      </w:pPr>
    </w:p>
    <w:p w14:paraId="524F2016" w14:textId="77777777" w:rsidR="006C224B" w:rsidRDefault="006C224B">
      <w:pPr>
        <w:pStyle w:val="BodyText"/>
      </w:pPr>
    </w:p>
    <w:p w14:paraId="408EC861" w14:textId="77777777" w:rsidR="006C224B" w:rsidRDefault="006C224B">
      <w:pPr>
        <w:pStyle w:val="BodyText"/>
      </w:pPr>
    </w:p>
    <w:p w14:paraId="40AA09A7" w14:textId="77777777" w:rsidR="006C224B" w:rsidRDefault="006C224B">
      <w:pPr>
        <w:pStyle w:val="BodyText"/>
      </w:pPr>
    </w:p>
    <w:p w14:paraId="56413265" w14:textId="77777777" w:rsidR="006C224B" w:rsidRDefault="006C224B">
      <w:pPr>
        <w:pStyle w:val="BodyText"/>
      </w:pPr>
    </w:p>
    <w:p w14:paraId="1E3727A8" w14:textId="77777777" w:rsidR="006C224B" w:rsidRDefault="006C224B">
      <w:pPr>
        <w:pStyle w:val="BodyText"/>
      </w:pPr>
    </w:p>
    <w:p w14:paraId="44F91F23" w14:textId="77777777" w:rsidR="006C224B" w:rsidRDefault="006C224B">
      <w:pPr>
        <w:pStyle w:val="BodyText"/>
      </w:pPr>
    </w:p>
    <w:p w14:paraId="242C6A04" w14:textId="77777777" w:rsidR="006C224B" w:rsidRDefault="006C224B">
      <w:pPr>
        <w:pStyle w:val="BodyText"/>
      </w:pPr>
    </w:p>
    <w:p w14:paraId="56EBEF4C" w14:textId="77777777" w:rsidR="006C224B" w:rsidRDefault="006C224B">
      <w:pPr>
        <w:pStyle w:val="BodyText"/>
      </w:pPr>
    </w:p>
    <w:p w14:paraId="34481A44" w14:textId="77777777" w:rsidR="006C224B" w:rsidRDefault="006C224B">
      <w:pPr>
        <w:pStyle w:val="BodyText"/>
      </w:pPr>
    </w:p>
    <w:p w14:paraId="4D246C82" w14:textId="77777777" w:rsidR="006C224B" w:rsidRDefault="006C224B">
      <w:pPr>
        <w:pStyle w:val="BodyText"/>
      </w:pPr>
    </w:p>
    <w:p w14:paraId="09638DD9" w14:textId="77777777" w:rsidR="006C224B" w:rsidRDefault="006C224B">
      <w:pPr>
        <w:pStyle w:val="BodyText"/>
      </w:pPr>
    </w:p>
    <w:p w14:paraId="4B457069" w14:textId="77777777" w:rsidR="006C224B" w:rsidRDefault="006C224B">
      <w:pPr>
        <w:pStyle w:val="BodyText"/>
      </w:pPr>
    </w:p>
    <w:p w14:paraId="41F636EC" w14:textId="77777777" w:rsidR="006C224B" w:rsidRDefault="006C224B">
      <w:pPr>
        <w:pStyle w:val="BodyText"/>
      </w:pPr>
    </w:p>
    <w:p w14:paraId="1DA5E037" w14:textId="77777777" w:rsidR="006C224B" w:rsidRDefault="006C224B">
      <w:pPr>
        <w:pStyle w:val="BodyText"/>
      </w:pPr>
    </w:p>
    <w:p w14:paraId="7F9767B5" w14:textId="77777777" w:rsidR="006C224B" w:rsidRDefault="006C224B">
      <w:pPr>
        <w:pStyle w:val="BodyText"/>
      </w:pPr>
    </w:p>
    <w:p w14:paraId="6E7280C3" w14:textId="77777777" w:rsidR="006C224B" w:rsidRDefault="006C224B">
      <w:pPr>
        <w:pStyle w:val="BodyText"/>
      </w:pPr>
    </w:p>
    <w:p w14:paraId="39C2BC57" w14:textId="77777777" w:rsidR="006C224B" w:rsidRDefault="006C224B">
      <w:pPr>
        <w:pStyle w:val="BodyText"/>
      </w:pPr>
    </w:p>
    <w:p w14:paraId="7EC0270D" w14:textId="77777777" w:rsidR="006C224B" w:rsidRDefault="006C224B">
      <w:pPr>
        <w:pStyle w:val="BodyText"/>
      </w:pPr>
    </w:p>
    <w:p w14:paraId="2CA70892" w14:textId="77777777" w:rsidR="006C224B" w:rsidRDefault="006C224B">
      <w:pPr>
        <w:pStyle w:val="BodyText"/>
      </w:pPr>
    </w:p>
    <w:p w14:paraId="1F00A3C8" w14:textId="77777777" w:rsidR="006C224B" w:rsidRDefault="006C224B">
      <w:pPr>
        <w:pStyle w:val="BodyText"/>
      </w:pPr>
    </w:p>
    <w:p w14:paraId="7697E1DB" w14:textId="77777777" w:rsidR="006C224B" w:rsidRDefault="006C224B">
      <w:pPr>
        <w:pStyle w:val="BodyText"/>
      </w:pPr>
    </w:p>
    <w:p w14:paraId="3BC08339" w14:textId="77777777" w:rsidR="006C224B" w:rsidRDefault="006C224B">
      <w:pPr>
        <w:pStyle w:val="BodyText"/>
      </w:pPr>
    </w:p>
    <w:p w14:paraId="6376F480" w14:textId="77777777" w:rsidR="006C224B" w:rsidRDefault="006C224B">
      <w:pPr>
        <w:pStyle w:val="BodyText"/>
      </w:pPr>
    </w:p>
    <w:p w14:paraId="658EC7B0" w14:textId="77777777" w:rsidR="006C224B" w:rsidRDefault="006C224B">
      <w:pPr>
        <w:pStyle w:val="BodyText"/>
      </w:pPr>
    </w:p>
    <w:p w14:paraId="318F8813" w14:textId="77777777" w:rsidR="006C224B" w:rsidRDefault="006C224B">
      <w:pPr>
        <w:pStyle w:val="BodyText"/>
      </w:pPr>
    </w:p>
    <w:p w14:paraId="6A641246" w14:textId="77777777" w:rsidR="006C224B" w:rsidRDefault="006C224B">
      <w:pPr>
        <w:pStyle w:val="BodyText"/>
      </w:pPr>
    </w:p>
    <w:p w14:paraId="1C1DEB50" w14:textId="77777777" w:rsidR="006C224B" w:rsidRDefault="006C224B">
      <w:pPr>
        <w:pStyle w:val="BodyText"/>
      </w:pPr>
    </w:p>
    <w:p w14:paraId="42D91469" w14:textId="77777777" w:rsidR="006C224B" w:rsidRDefault="006C224B">
      <w:pPr>
        <w:pStyle w:val="BodyText"/>
      </w:pPr>
    </w:p>
    <w:p w14:paraId="1CF0CA67" w14:textId="77777777" w:rsidR="006C224B" w:rsidRDefault="006C224B">
      <w:pPr>
        <w:pStyle w:val="BodyText"/>
      </w:pPr>
    </w:p>
    <w:p w14:paraId="5C91851E" w14:textId="77777777" w:rsidR="006C224B" w:rsidRDefault="006C224B">
      <w:pPr>
        <w:pStyle w:val="BodyText"/>
      </w:pPr>
    </w:p>
    <w:p w14:paraId="55ACB679" w14:textId="77777777" w:rsidR="006C224B" w:rsidRDefault="006C224B">
      <w:pPr>
        <w:pStyle w:val="BodyText"/>
      </w:pPr>
    </w:p>
    <w:p w14:paraId="5DE13358" w14:textId="77777777" w:rsidR="006C224B" w:rsidRDefault="006C224B">
      <w:pPr>
        <w:pStyle w:val="BodyText"/>
        <w:spacing w:before="4"/>
        <w:rPr>
          <w:sz w:val="26"/>
        </w:rPr>
      </w:pPr>
    </w:p>
    <w:p w14:paraId="237BACAF" w14:textId="77777777" w:rsidR="006C224B" w:rsidRDefault="00ED688B">
      <w:pPr>
        <w:spacing w:before="96"/>
        <w:ind w:right="108"/>
        <w:jc w:val="right"/>
        <w:rPr>
          <w:sz w:val="16"/>
        </w:rPr>
      </w:pPr>
      <w:r>
        <w:rPr>
          <w:color w:val="808080"/>
          <w:sz w:val="16"/>
        </w:rPr>
        <w:t>2</w:t>
      </w:r>
    </w:p>
    <w:p w14:paraId="5A9C76C3" w14:textId="77777777" w:rsidR="006C224B" w:rsidRDefault="006C224B">
      <w:pPr>
        <w:jc w:val="right"/>
        <w:rPr>
          <w:sz w:val="16"/>
        </w:rPr>
        <w:sectPr w:rsidR="006C224B">
          <w:pgSz w:w="11920" w:h="16850"/>
          <w:pgMar w:top="1600" w:right="460" w:bottom="280" w:left="1020" w:header="720" w:footer="720" w:gutter="0"/>
          <w:cols w:space="720"/>
        </w:sectPr>
      </w:pPr>
    </w:p>
    <w:p w14:paraId="3F84F1BA" w14:textId="77777777" w:rsidR="006C224B" w:rsidRDefault="006C224B">
      <w:pPr>
        <w:pStyle w:val="BodyText"/>
      </w:pPr>
    </w:p>
    <w:p w14:paraId="6A3A5312" w14:textId="77777777" w:rsidR="006C224B" w:rsidRDefault="006C224B">
      <w:pPr>
        <w:pStyle w:val="BodyText"/>
      </w:pPr>
    </w:p>
    <w:p w14:paraId="5A91C5F6" w14:textId="77777777" w:rsidR="006C224B" w:rsidRDefault="006C224B">
      <w:pPr>
        <w:pStyle w:val="BodyText"/>
      </w:pPr>
    </w:p>
    <w:p w14:paraId="256441D7" w14:textId="77777777" w:rsidR="006C224B" w:rsidRDefault="006C224B">
      <w:pPr>
        <w:pStyle w:val="BodyText"/>
      </w:pPr>
    </w:p>
    <w:p w14:paraId="123E95EC" w14:textId="77777777" w:rsidR="006C224B" w:rsidRDefault="006C224B">
      <w:pPr>
        <w:pStyle w:val="BodyText"/>
      </w:pPr>
    </w:p>
    <w:p w14:paraId="060A36C9" w14:textId="77777777" w:rsidR="006C224B" w:rsidRDefault="006C224B">
      <w:pPr>
        <w:pStyle w:val="BodyText"/>
      </w:pPr>
    </w:p>
    <w:p w14:paraId="50E46B66" w14:textId="77777777" w:rsidR="006C224B" w:rsidRDefault="006C224B">
      <w:pPr>
        <w:pStyle w:val="BodyText"/>
      </w:pPr>
    </w:p>
    <w:p w14:paraId="65F9129A" w14:textId="77777777" w:rsidR="006C224B" w:rsidRDefault="006C224B">
      <w:pPr>
        <w:pStyle w:val="BodyText"/>
      </w:pPr>
    </w:p>
    <w:p w14:paraId="1F4B8307" w14:textId="77777777" w:rsidR="006C224B" w:rsidRDefault="006C224B">
      <w:pPr>
        <w:pStyle w:val="BodyText"/>
        <w:spacing w:before="3"/>
        <w:rPr>
          <w:sz w:val="18"/>
        </w:rPr>
      </w:pPr>
    </w:p>
    <w:p w14:paraId="2EEE584B" w14:textId="77777777" w:rsidR="006C224B" w:rsidRDefault="00ED688B">
      <w:pPr>
        <w:pStyle w:val="Heading1"/>
        <w:ind w:left="964" w:firstLine="0"/>
      </w:pPr>
      <w:r>
        <w:t>CONTENTS</w:t>
      </w:r>
    </w:p>
    <w:sdt>
      <w:sdtPr>
        <w:id w:val="826473794"/>
        <w:docPartObj>
          <w:docPartGallery w:val="Table of Contents"/>
          <w:docPartUnique/>
        </w:docPartObj>
      </w:sdtPr>
      <w:sdtEndPr/>
      <w:sdtContent>
        <w:p w14:paraId="08BE0A4B" w14:textId="77777777" w:rsidR="006C224B" w:rsidRDefault="00ED688B">
          <w:pPr>
            <w:pStyle w:val="TOC2"/>
            <w:tabs>
              <w:tab w:val="left" w:leader="dot" w:pos="9988"/>
            </w:tabs>
            <w:spacing w:before="859"/>
            <w:ind w:left="955" w:firstLine="0"/>
          </w:pPr>
          <w:hyperlink w:anchor="_bookmark0" w:history="1">
            <w:r>
              <w:t>EXECUTIVE</w:t>
            </w:r>
            <w:r>
              <w:rPr>
                <w:spacing w:val="-7"/>
              </w:rPr>
              <w:t xml:space="preserve"> </w:t>
            </w:r>
            <w:r>
              <w:t>SUMMARY</w:t>
            </w:r>
            <w:r>
              <w:tab/>
              <w:t>1</w:t>
            </w:r>
          </w:hyperlink>
        </w:p>
        <w:p w14:paraId="7D9D98F0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875"/>
            </w:tabs>
          </w:pPr>
          <w:hyperlink w:anchor="_bookmark1" w:history="1">
            <w:r>
              <w:t>INTRODUCTION</w:t>
            </w:r>
            <w:r>
              <w:tab/>
              <w:t>12</w:t>
            </w:r>
          </w:hyperlink>
        </w:p>
        <w:p w14:paraId="22012A26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875"/>
            </w:tabs>
          </w:pPr>
          <w:hyperlink w:anchor="_bookmark2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POLICY</w:t>
            </w:r>
            <w:r>
              <w:rPr>
                <w:spacing w:val="-4"/>
              </w:rPr>
              <w:t xml:space="preserve"> </w:t>
            </w:r>
            <w:r>
              <w:t>CONTEXT</w:t>
            </w:r>
            <w:r>
              <w:tab/>
              <w:t>14</w:t>
            </w:r>
          </w:hyperlink>
        </w:p>
        <w:p w14:paraId="21BAAA21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875"/>
            </w:tabs>
          </w:pPr>
          <w:hyperlink w:anchor="_bookmark3" w:history="1">
            <w:r>
              <w:t>DEMOGRAPHIC</w:t>
            </w:r>
            <w:r>
              <w:rPr>
                <w:spacing w:val="-5"/>
              </w:rPr>
              <w:t xml:space="preserve"> </w:t>
            </w:r>
            <w:r>
              <w:t>BASELINE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HOUSING</w:t>
            </w:r>
            <w:r>
              <w:rPr>
                <w:spacing w:val="-5"/>
              </w:rPr>
              <w:t xml:space="preserve"> </w:t>
            </w:r>
            <w:r>
              <w:t>MARKET</w:t>
            </w:r>
            <w:r>
              <w:tab/>
              <w:t>16</w:t>
            </w:r>
          </w:hyperlink>
        </w:p>
        <w:p w14:paraId="111D81EB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875"/>
            </w:tabs>
          </w:pPr>
          <w:hyperlink w:anchor="_bookmark4" w:history="1">
            <w:r>
              <w:t>IDENTIFYING</w:t>
            </w:r>
            <w:r>
              <w:rPr>
                <w:spacing w:val="-10"/>
              </w:rPr>
              <w:t xml:space="preserve"> </w:t>
            </w:r>
            <w:r>
              <w:t>SUBMARKETS</w:t>
            </w:r>
            <w:r>
              <w:tab/>
              <w:t>33</w:t>
            </w:r>
          </w:hyperlink>
        </w:p>
        <w:p w14:paraId="340DC440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80"/>
              <w:tab w:val="left" w:leader="dot" w:pos="9855"/>
            </w:tabs>
            <w:spacing w:before="212"/>
            <w:ind w:left="1179" w:hanging="217"/>
          </w:pPr>
          <w:hyperlink w:anchor="_bookmark5" w:history="1">
            <w:r>
              <w:t>AFFORDABLE</w:t>
            </w:r>
            <w:r>
              <w:rPr>
                <w:spacing w:val="-10"/>
              </w:rPr>
              <w:t xml:space="preserve"> </w:t>
            </w: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NEED</w:t>
            </w:r>
            <w:r>
              <w:tab/>
              <w:t>57</w:t>
            </w:r>
          </w:hyperlink>
        </w:p>
        <w:p w14:paraId="0F2EA7B7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22"/>
              <w:tab w:val="left" w:leader="dot" w:pos="9819"/>
            </w:tabs>
            <w:spacing w:before="206"/>
            <w:ind w:left="1121" w:hanging="167"/>
          </w:pPr>
          <w:hyperlink w:anchor="_bookmark6" w:history="1">
            <w:r>
              <w:rPr>
                <w:position w:val="1"/>
              </w:rPr>
              <w:t>OLDER</w:t>
            </w:r>
            <w:r>
              <w:rPr>
                <w:spacing w:val="29"/>
                <w:position w:val="1"/>
              </w:rPr>
              <w:t xml:space="preserve"> </w:t>
            </w:r>
            <w:r>
              <w:rPr>
                <w:position w:val="1"/>
              </w:rPr>
              <w:t>PERSONS</w:t>
            </w:r>
            <w:r>
              <w:rPr>
                <w:spacing w:val="28"/>
                <w:position w:val="1"/>
              </w:rPr>
              <w:t xml:space="preserve"> </w:t>
            </w:r>
            <w:r>
              <w:rPr>
                <w:position w:val="1"/>
              </w:rPr>
              <w:t>HOUSING</w:t>
            </w:r>
            <w:r>
              <w:rPr>
                <w:spacing w:val="30"/>
                <w:position w:val="1"/>
              </w:rPr>
              <w:t xml:space="preserve"> </w:t>
            </w:r>
            <w:r>
              <w:rPr>
                <w:position w:val="1"/>
              </w:rPr>
              <w:t>NEEDS</w:t>
            </w:r>
            <w:r>
              <w:rPr>
                <w:spacing w:val="29"/>
                <w:position w:val="1"/>
              </w:rPr>
              <w:t xml:space="preserve"> </w:t>
            </w:r>
            <w:r>
              <w:rPr>
                <w:position w:val="1"/>
              </w:rPr>
              <w:t>&amp;</w:t>
            </w:r>
            <w:r>
              <w:rPr>
                <w:spacing w:val="30"/>
                <w:position w:val="1"/>
              </w:rPr>
              <w:t xml:space="preserve"> </w:t>
            </w:r>
            <w:r>
              <w:rPr>
                <w:position w:val="1"/>
              </w:rPr>
              <w:t>HOUSING</w:t>
            </w:r>
            <w:r>
              <w:rPr>
                <w:spacing w:val="27"/>
                <w:position w:val="1"/>
              </w:rPr>
              <w:t xml:space="preserve"> </w:t>
            </w:r>
            <w:r>
              <w:rPr>
                <w:position w:val="1"/>
              </w:rPr>
              <w:t>PEOPLE</w:t>
            </w:r>
            <w:r>
              <w:rPr>
                <w:spacing w:val="30"/>
                <w:position w:val="1"/>
              </w:rPr>
              <w:t xml:space="preserve"> </w:t>
            </w:r>
            <w:r>
              <w:rPr>
                <w:position w:val="1"/>
              </w:rPr>
              <w:t>WITH</w:t>
            </w:r>
            <w:r>
              <w:rPr>
                <w:spacing w:val="32"/>
                <w:position w:val="1"/>
              </w:rPr>
              <w:t xml:space="preserve"> </w:t>
            </w:r>
            <w:r>
              <w:rPr>
                <w:position w:val="1"/>
              </w:rPr>
              <w:t>DISABILITIES</w:t>
            </w:r>
            <w:r>
              <w:rPr>
                <w:rFonts w:ascii="Times New Roman"/>
                <w:position w:val="1"/>
              </w:rPr>
              <w:tab/>
            </w:r>
            <w:r>
              <w:rPr>
                <w:position w:val="1"/>
              </w:rPr>
              <w:t>99</w:t>
            </w:r>
          </w:hyperlink>
        </w:p>
        <w:p w14:paraId="0BE4D081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765"/>
            </w:tabs>
          </w:pPr>
          <w:hyperlink w:anchor="_bookmark7" w:history="1">
            <w:r>
              <w:t>STUDENT</w:t>
            </w:r>
            <w:r>
              <w:rPr>
                <w:spacing w:val="-7"/>
              </w:rPr>
              <w:t xml:space="preserve"> </w:t>
            </w:r>
            <w:r>
              <w:t>HOUSING</w:t>
            </w:r>
            <w:r>
              <w:rPr>
                <w:spacing w:val="-7"/>
              </w:rPr>
              <w:t xml:space="preserve"> </w:t>
            </w:r>
            <w:r>
              <w:t>NEEDS</w:t>
            </w:r>
            <w:r>
              <w:tab/>
              <w:t>126</w:t>
            </w:r>
          </w:hyperlink>
        </w:p>
        <w:p w14:paraId="641FA11B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765"/>
            </w:tabs>
          </w:pPr>
          <w:hyperlink w:anchor="_bookmark8" w:history="1">
            <w:r>
              <w:t>THE</w:t>
            </w:r>
            <w:r>
              <w:rPr>
                <w:spacing w:val="-6"/>
              </w:rPr>
              <w:t xml:space="preserve"> </w:t>
            </w:r>
            <w:r>
              <w:t>APPROPRIATE</w:t>
            </w:r>
            <w:r>
              <w:rPr>
                <w:spacing w:val="-6"/>
              </w:rPr>
              <w:t xml:space="preserve"> </w:t>
            </w:r>
            <w:r>
              <w:t>MIX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HOUSING</w:t>
            </w:r>
            <w:r>
              <w:tab/>
              <w:t>140</w:t>
            </w:r>
          </w:hyperlink>
        </w:p>
        <w:p w14:paraId="2C746426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176"/>
              <w:tab w:val="left" w:leader="dot" w:pos="9765"/>
            </w:tabs>
          </w:pPr>
          <w:hyperlink w:anchor="_bookmark9" w:history="1">
            <w:r>
              <w:t>THE</w:t>
            </w:r>
            <w:r>
              <w:rPr>
                <w:spacing w:val="-4"/>
              </w:rPr>
              <w:t xml:space="preserve"> </w:t>
            </w:r>
            <w:r>
              <w:t>PRIVATE</w:t>
            </w:r>
            <w:r>
              <w:rPr>
                <w:spacing w:val="-9"/>
              </w:rPr>
              <w:t xml:space="preserve"> </w:t>
            </w:r>
            <w:r>
              <w:t>RENTED</w:t>
            </w:r>
            <w:r>
              <w:rPr>
                <w:spacing w:val="-5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BUILD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RENT</w:t>
            </w:r>
            <w:r>
              <w:tab/>
              <w:t>166</w:t>
            </w:r>
          </w:hyperlink>
        </w:p>
        <w:p w14:paraId="0832C965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459"/>
              <w:tab w:val="left" w:pos="1460"/>
              <w:tab w:val="left" w:leader="dot" w:pos="9765"/>
            </w:tabs>
            <w:ind w:left="1459" w:hanging="505"/>
          </w:pPr>
          <w:hyperlink w:anchor="_bookmark10" w:history="1">
            <w:r>
              <w:t>CONCLUSIONS</w:t>
            </w:r>
            <w:r>
              <w:tab/>
              <w:t>181</w:t>
            </w:r>
          </w:hyperlink>
        </w:p>
        <w:p w14:paraId="1F64D506" w14:textId="77777777" w:rsidR="006C224B" w:rsidRDefault="00ED688B">
          <w:pPr>
            <w:pStyle w:val="TOC2"/>
            <w:numPr>
              <w:ilvl w:val="0"/>
              <w:numId w:val="14"/>
            </w:numPr>
            <w:tabs>
              <w:tab w:val="left" w:pos="1459"/>
              <w:tab w:val="left" w:pos="1460"/>
              <w:tab w:val="left" w:leader="dot" w:pos="9765"/>
            </w:tabs>
            <w:spacing w:before="215"/>
            <w:ind w:left="1459" w:hanging="505"/>
          </w:pPr>
          <w:hyperlink w:anchor="_bookmark11" w:history="1">
            <w:r>
              <w:t>APPENDICES</w:t>
            </w:r>
            <w:r>
              <w:tab/>
              <w:t>193</w:t>
            </w:r>
          </w:hyperlink>
        </w:p>
        <w:p w14:paraId="7A4D1CE5" w14:textId="77777777" w:rsidR="006C224B" w:rsidRDefault="00ED688B">
          <w:pPr>
            <w:pStyle w:val="TOC2"/>
            <w:tabs>
              <w:tab w:val="left" w:pos="1468"/>
              <w:tab w:val="left" w:leader="dot" w:pos="9757"/>
            </w:tabs>
            <w:ind w:left="955" w:firstLine="0"/>
          </w:pPr>
          <w:hyperlink w:anchor="_bookmark12" w:history="1">
            <w:r>
              <w:t>A1.</w:t>
            </w:r>
            <w:r>
              <w:tab/>
              <w:t>IDENTIFIED</w:t>
            </w:r>
            <w:r>
              <w:rPr>
                <w:spacing w:val="-11"/>
              </w:rPr>
              <w:t xml:space="preserve"> </w:t>
            </w:r>
            <w:r>
              <w:t>SUBMARKETS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GREATER</w:t>
            </w:r>
            <w:r>
              <w:rPr>
                <w:spacing w:val="-10"/>
              </w:rPr>
              <w:t xml:space="preserve"> </w:t>
            </w:r>
            <w:r>
              <w:t>NOTTINGHAM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ASHFIELD</w:t>
            </w:r>
            <w:r>
              <w:rPr>
                <w:rFonts w:ascii="Times New Roman"/>
              </w:rPr>
              <w:tab/>
            </w:r>
            <w:r>
              <w:t>194</w:t>
            </w:r>
          </w:hyperlink>
        </w:p>
        <w:p w14:paraId="7B5A7599" w14:textId="77777777" w:rsidR="006C224B" w:rsidRDefault="00ED688B">
          <w:pPr>
            <w:pStyle w:val="TOC2"/>
            <w:spacing w:before="204"/>
            <w:ind w:left="955" w:firstLine="0"/>
          </w:pPr>
          <w:hyperlink w:anchor="_bookmark13" w:history="1">
            <w:r>
              <w:t>A2.</w:t>
            </w:r>
            <w:r>
              <w:rPr>
                <w:spacing w:val="53"/>
              </w:rPr>
              <w:t xml:space="preserve"> </w:t>
            </w:r>
            <w:r>
              <w:rPr>
                <w:position w:val="1"/>
              </w:rPr>
              <w:t>PROJECTED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position w:val="1"/>
              </w:rPr>
              <w:t>CHANGES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position w:val="1"/>
              </w:rPr>
              <w:t>TO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OLDER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POPULATION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WITH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>A</w:t>
            </w:r>
            <w:r>
              <w:rPr>
                <w:spacing w:val="-13"/>
                <w:position w:val="1"/>
              </w:rPr>
              <w:t xml:space="preserve"> </w:t>
            </w:r>
            <w:r>
              <w:rPr>
                <w:position w:val="1"/>
              </w:rPr>
              <w:t>RANGE</w:t>
            </w:r>
            <w:r>
              <w:rPr>
                <w:spacing w:val="-12"/>
                <w:position w:val="1"/>
              </w:rPr>
              <w:t xml:space="preserve"> </w:t>
            </w:r>
            <w:r>
              <w:rPr>
                <w:position w:val="1"/>
              </w:rPr>
              <w:t>OF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position w:val="1"/>
              </w:rPr>
              <w:t>DISABILITIES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BY</w:t>
            </w:r>
          </w:hyperlink>
        </w:p>
        <w:p w14:paraId="585E6AE3" w14:textId="77777777" w:rsidR="006C224B" w:rsidRDefault="00ED688B">
          <w:pPr>
            <w:pStyle w:val="TOC3"/>
            <w:tabs>
              <w:tab w:val="left" w:leader="dot" w:pos="9719"/>
            </w:tabs>
          </w:pPr>
          <w:hyperlink w:anchor="_bookmark13" w:history="1">
            <w:r>
              <w:t>LPA</w:t>
            </w:r>
            <w:r>
              <w:rPr>
                <w:spacing w:val="-5"/>
              </w:rPr>
              <w:t xml:space="preserve"> </w:t>
            </w:r>
            <w:r>
              <w:t>(POPULATION</w:t>
            </w:r>
            <w:r>
              <w:rPr>
                <w:spacing w:val="-4"/>
              </w:rPr>
              <w:t xml:space="preserve"> </w:t>
            </w:r>
            <w:r>
              <w:t>AGED</w:t>
            </w:r>
            <w:r>
              <w:rPr>
                <w:spacing w:val="-4"/>
              </w:rPr>
              <w:t xml:space="preserve"> </w:t>
            </w:r>
            <w:r>
              <w:t>65+)</w:t>
            </w:r>
            <w:r>
              <w:rPr>
                <w:rFonts w:ascii="Times New Roman"/>
              </w:rPr>
              <w:tab/>
            </w:r>
            <w:r>
              <w:t>195</w:t>
            </w:r>
          </w:hyperlink>
        </w:p>
        <w:p w14:paraId="39376D7E" w14:textId="77777777" w:rsidR="006C224B" w:rsidRDefault="00ED688B">
          <w:pPr>
            <w:pStyle w:val="TOC1"/>
            <w:tabs>
              <w:tab w:val="left" w:leader="dot" w:pos="9665"/>
            </w:tabs>
            <w:spacing w:line="249" w:lineRule="auto"/>
            <w:ind w:left="917" w:right="431"/>
          </w:pPr>
          <w:hyperlink w:anchor="_bookmark14" w:history="1">
            <w:r>
              <w:t>A3. PROJECTED CHANGES TO YOUNGER ADULT POPULATION WITH A</w:t>
            </w:r>
            <w:r>
              <w:rPr>
                <w:spacing w:val="1"/>
              </w:rPr>
              <w:t xml:space="preserve"> </w:t>
            </w:r>
            <w:r>
              <w:t>RANGE OF</w:t>
            </w:r>
            <w:r>
              <w:rPr>
                <w:spacing w:val="1"/>
              </w:rPr>
              <w:t xml:space="preserve"> </w:t>
            </w:r>
            <w:r>
              <w:t>DISABILITIES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LPA</w:t>
            </w:r>
            <w:r>
              <w:rPr>
                <w:spacing w:val="-6"/>
              </w:rPr>
              <w:t xml:space="preserve"> </w:t>
            </w:r>
            <w:r>
              <w:t>(POPULATION</w:t>
            </w:r>
            <w:r>
              <w:rPr>
                <w:spacing w:val="-6"/>
              </w:rPr>
              <w:t xml:space="preserve"> </w:t>
            </w:r>
            <w:r>
              <w:t>AGED</w:t>
            </w:r>
            <w:r>
              <w:rPr>
                <w:spacing w:val="-5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65)</w:t>
            </w:r>
            <w:r>
              <w:rPr>
                <w:rFonts w:ascii="Times New Roman"/>
              </w:rPr>
              <w:tab/>
            </w:r>
            <w:r>
              <w:t>198</w:t>
            </w:r>
          </w:hyperlink>
        </w:p>
        <w:p w14:paraId="1E704B40" w14:textId="77777777" w:rsidR="006C224B" w:rsidRDefault="00ED688B">
          <w:pPr>
            <w:pStyle w:val="TOC1"/>
            <w:tabs>
              <w:tab w:val="left" w:pos="1627"/>
              <w:tab w:val="right" w:leader="dot" w:pos="10017"/>
            </w:tabs>
            <w:spacing w:before="212"/>
          </w:pPr>
          <w:hyperlink w:anchor="_bookmark15" w:history="1">
            <w:r>
              <w:t>A4.</w:t>
            </w:r>
            <w:r>
              <w:tab/>
              <w:t>PROJECTED</w:t>
            </w:r>
            <w:r>
              <w:rPr>
                <w:spacing w:val="-7"/>
              </w:rPr>
              <w:t xml:space="preserve"> </w:t>
            </w:r>
            <w:r>
              <w:t>CHANGES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HOUSEHOLD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HRP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AGE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LPA</w:t>
            </w:r>
            <w:r>
              <w:tab/>
              <w:t>201</w:t>
            </w:r>
          </w:hyperlink>
        </w:p>
      </w:sdtContent>
    </w:sdt>
    <w:p w14:paraId="55038CDF" w14:textId="77777777" w:rsidR="006C224B" w:rsidRDefault="006C224B">
      <w:pPr>
        <w:sectPr w:rsidR="006C224B">
          <w:headerReference w:type="default" r:id="rId13"/>
          <w:footerReference w:type="default" r:id="rId14"/>
          <w:pgSz w:w="11920" w:h="16850"/>
          <w:pgMar w:top="880" w:right="460" w:bottom="620" w:left="1020" w:header="681" w:footer="431" w:gutter="0"/>
          <w:cols w:space="720"/>
        </w:sectPr>
      </w:pPr>
    </w:p>
    <w:p w14:paraId="044030D0" w14:textId="77777777" w:rsidR="006C224B" w:rsidRDefault="006C224B">
      <w:pPr>
        <w:pStyle w:val="BodyText"/>
        <w:rPr>
          <w:sz w:val="30"/>
        </w:rPr>
      </w:pPr>
    </w:p>
    <w:p w14:paraId="2D9D6152" w14:textId="77777777" w:rsidR="006C224B" w:rsidRDefault="006C224B">
      <w:pPr>
        <w:pStyle w:val="BodyText"/>
        <w:rPr>
          <w:sz w:val="30"/>
        </w:rPr>
      </w:pPr>
    </w:p>
    <w:p w14:paraId="09AB64C1" w14:textId="77777777" w:rsidR="006C224B" w:rsidRDefault="006C224B">
      <w:pPr>
        <w:pStyle w:val="BodyText"/>
        <w:rPr>
          <w:sz w:val="30"/>
        </w:rPr>
      </w:pPr>
    </w:p>
    <w:p w14:paraId="0F44EB0D" w14:textId="77777777" w:rsidR="006C224B" w:rsidRDefault="006C224B">
      <w:pPr>
        <w:pStyle w:val="BodyText"/>
        <w:rPr>
          <w:sz w:val="30"/>
        </w:rPr>
      </w:pPr>
    </w:p>
    <w:p w14:paraId="61FA0845" w14:textId="77777777" w:rsidR="006C224B" w:rsidRDefault="006C224B">
      <w:pPr>
        <w:pStyle w:val="BodyText"/>
        <w:rPr>
          <w:sz w:val="30"/>
        </w:rPr>
      </w:pPr>
    </w:p>
    <w:p w14:paraId="501C21E5" w14:textId="77777777" w:rsidR="006C224B" w:rsidRDefault="006C224B">
      <w:pPr>
        <w:pStyle w:val="BodyText"/>
        <w:spacing w:before="3"/>
        <w:rPr>
          <w:sz w:val="36"/>
        </w:rPr>
      </w:pPr>
    </w:p>
    <w:p w14:paraId="624D3E6F" w14:textId="77777777" w:rsidR="006C224B" w:rsidRDefault="00ED688B">
      <w:pPr>
        <w:pStyle w:val="Heading1"/>
        <w:spacing w:before="0"/>
        <w:ind w:left="964" w:firstLine="0"/>
      </w:pPr>
      <w:bookmarkStart w:id="1" w:name="EXECUTIVE_SUMMARY"/>
      <w:bookmarkStart w:id="2" w:name="_bookmark0"/>
      <w:bookmarkEnd w:id="1"/>
      <w:bookmarkEnd w:id="2"/>
      <w:r>
        <w:t>EXECUTIVE</w:t>
      </w:r>
      <w:r>
        <w:rPr>
          <w:spacing w:val="-11"/>
        </w:rPr>
        <w:t xml:space="preserve"> </w:t>
      </w:r>
      <w:r>
        <w:t>SUMMARY</w:t>
      </w:r>
    </w:p>
    <w:p w14:paraId="486105E9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4D2C9076" w14:textId="77777777" w:rsidR="006C224B" w:rsidRDefault="00ED688B">
      <w:pPr>
        <w:pStyle w:val="BodyText"/>
        <w:spacing w:before="243" w:line="360" w:lineRule="auto"/>
        <w:ind w:left="139" w:right="631"/>
      </w:pPr>
      <w:r>
        <w:t>The Greater Nottingham Planning Partnership (“GNPP”) comprising Broxtowe Borough Council, Erewash</w:t>
      </w:r>
      <w:r>
        <w:rPr>
          <w:spacing w:val="1"/>
        </w:rPr>
        <w:t xml:space="preserve"> </w:t>
      </w:r>
      <w:r>
        <w:t>Borough Council, Gedling Borough Council, Nottingham City Council and Rushcliffe Borough Council; as well</w:t>
      </w:r>
      <w:r>
        <w:rPr>
          <w:spacing w:val="-53"/>
        </w:rPr>
        <w:t xml:space="preserve"> </w:t>
      </w:r>
      <w:r>
        <w:t>as Ashfield District Council, have commissioned Iceni Projects (“Iceni”) to prepare a Housing Needs</w:t>
      </w:r>
      <w:r>
        <w:rPr>
          <w:spacing w:val="1"/>
        </w:rPr>
        <w:t xml:space="preserve"> </w:t>
      </w:r>
      <w:r>
        <w:t>Assessment.</w:t>
      </w:r>
    </w:p>
    <w:p w14:paraId="41AEF062" w14:textId="77777777" w:rsidR="006C224B" w:rsidRDefault="006C224B">
      <w:pPr>
        <w:pStyle w:val="BodyText"/>
        <w:spacing w:before="10"/>
      </w:pPr>
    </w:p>
    <w:p w14:paraId="6F48C08E" w14:textId="77777777" w:rsidR="006C224B" w:rsidRDefault="00ED688B">
      <w:pPr>
        <w:pStyle w:val="BodyText"/>
        <w:spacing w:line="360" w:lineRule="auto"/>
        <w:ind w:left="139" w:right="374" w:hanging="1"/>
      </w:pPr>
      <w:r>
        <w:t>The Housing Needs Assessment has been prepared for the Greater Nottingham and Ashfield area in order to</w:t>
      </w:r>
      <w:r>
        <w:rPr>
          <w:spacing w:val="1"/>
        </w:rPr>
        <w:t xml:space="preserve"> </w:t>
      </w:r>
      <w:r>
        <w:t>support the preparation of Local Plans looking ahead to 2037 in Ashfield and to 2038 in all other authority areas;</w:t>
      </w:r>
      <w:r>
        <w:rPr>
          <w:spacing w:val="-5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 evidence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interventions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future funding</w:t>
      </w:r>
      <w:r>
        <w:rPr>
          <w:spacing w:val="-1"/>
        </w:rPr>
        <w:t xml:space="preserve"> </w:t>
      </w:r>
      <w:r>
        <w:t>bids.</w:t>
      </w:r>
    </w:p>
    <w:p w14:paraId="55100970" w14:textId="77777777" w:rsidR="006C224B" w:rsidRDefault="006C224B">
      <w:pPr>
        <w:pStyle w:val="BodyText"/>
        <w:spacing w:before="10"/>
      </w:pPr>
    </w:p>
    <w:p w14:paraId="6346DF48" w14:textId="69B0C52D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9EAB742" wp14:editId="7EE31BDC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5380094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89D8A" id="Rectangle 61" o:spid="_x0000_s1026" style="position:absolute;margin-left:56.5pt;margin-top:18.15pt;width:473.0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t>Local</w:t>
      </w:r>
      <w:r>
        <w:rPr>
          <w:spacing w:val="-13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Need</w:t>
      </w:r>
    </w:p>
    <w:p w14:paraId="30F0C5F1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1FE680E6" w14:textId="77777777" w:rsidR="006C224B" w:rsidRDefault="00ED688B">
      <w:pPr>
        <w:pStyle w:val="BodyText"/>
        <w:spacing w:before="93" w:line="360" w:lineRule="auto"/>
        <w:ind w:left="138" w:right="631"/>
      </w:pPr>
      <w:r>
        <w:t>This report has not created a new or for purpose data set; however, we have drawn on local housing need</w:t>
      </w:r>
      <w:r>
        <w:rPr>
          <w:spacing w:val="1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methodology.</w:t>
      </w:r>
      <w:r>
        <w:rPr>
          <w:spacing w:val="-1"/>
        </w:rPr>
        <w:t xml:space="preserve"> </w:t>
      </w:r>
      <w:r>
        <w:t>Projections 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pacing w:val="-1"/>
        </w:rPr>
        <w:t xml:space="preserve">report which are linked to the current local housing need figures </w:t>
      </w:r>
      <w:r>
        <w:t>for each authority area calculated using the</w:t>
      </w:r>
      <w:r>
        <w:rPr>
          <w:spacing w:val="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as set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by Government.</w:t>
      </w:r>
    </w:p>
    <w:p w14:paraId="68EBC2EE" w14:textId="77777777" w:rsidR="006C224B" w:rsidRDefault="006C224B">
      <w:pPr>
        <w:pStyle w:val="BodyText"/>
        <w:spacing w:before="10"/>
      </w:pPr>
    </w:p>
    <w:p w14:paraId="37A21A53" w14:textId="77777777" w:rsidR="006C224B" w:rsidRDefault="00ED688B">
      <w:pPr>
        <w:pStyle w:val="BodyText"/>
        <w:spacing w:line="360" w:lineRule="auto"/>
        <w:ind w:left="139" w:right="437"/>
      </w:pPr>
      <w:r>
        <w:t>The calculation of the local housing need for each authority in the study area is set out in the Table below. In all</w:t>
      </w:r>
      <w:r>
        <w:rPr>
          <w:spacing w:val="-53"/>
        </w:rPr>
        <w:t xml:space="preserve"> </w:t>
      </w:r>
      <w:r>
        <w:t>cases,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equal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Step2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household growth using the 2014-based Household Projections over the period 2020 to 2030 and an</w:t>
      </w:r>
      <w:r>
        <w:rPr>
          <w:spacing w:val="1"/>
        </w:rPr>
        <w:t xml:space="preserve"> </w:t>
      </w:r>
      <w:r>
        <w:t>affordability</w:t>
      </w:r>
      <w:r>
        <w:rPr>
          <w:spacing w:val="-1"/>
        </w:rPr>
        <w:t xml:space="preserve"> </w:t>
      </w:r>
      <w:r>
        <w:t>adjustment 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2019 median</w:t>
      </w:r>
      <w:r>
        <w:rPr>
          <w:spacing w:val="-1"/>
        </w:rPr>
        <w:t xml:space="preserve"> </w:t>
      </w:r>
      <w:r>
        <w:t>workplace-based affordability</w:t>
      </w:r>
      <w:r>
        <w:rPr>
          <w:spacing w:val="-3"/>
        </w:rPr>
        <w:t xml:space="preserve"> </w:t>
      </w:r>
      <w:r>
        <w:t>ratio.</w:t>
      </w:r>
    </w:p>
    <w:p w14:paraId="60D8B146" w14:textId="77777777" w:rsidR="006C224B" w:rsidRDefault="006C224B">
      <w:pPr>
        <w:pStyle w:val="BodyText"/>
        <w:spacing w:before="10"/>
      </w:pPr>
    </w:p>
    <w:p w14:paraId="7415C370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Calculating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Nottingham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Ashfield</w:t>
      </w:r>
    </w:p>
    <w:p w14:paraId="01F786F1" w14:textId="77777777" w:rsidR="006C224B" w:rsidRDefault="006C224B">
      <w:pPr>
        <w:pStyle w:val="BodyText"/>
        <w:rPr>
          <w:rFonts w:ascii="Arial"/>
          <w:b/>
        </w:rPr>
      </w:pPr>
    </w:p>
    <w:p w14:paraId="10008AB8" w14:textId="77777777" w:rsidR="006C224B" w:rsidRDefault="006C224B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123"/>
        <w:gridCol w:w="1289"/>
        <w:gridCol w:w="1123"/>
        <w:gridCol w:w="1125"/>
        <w:gridCol w:w="1523"/>
        <w:gridCol w:w="1338"/>
      </w:tblGrid>
      <w:tr w:rsidR="006C224B" w14:paraId="501F0B88" w14:textId="77777777">
        <w:trPr>
          <w:trHeight w:val="508"/>
        </w:trPr>
        <w:tc>
          <w:tcPr>
            <w:tcW w:w="2436" w:type="dxa"/>
            <w:shd w:val="clear" w:color="auto" w:fill="202C54"/>
          </w:tcPr>
          <w:p w14:paraId="7FD66D0A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60221251" w14:textId="77777777" w:rsidR="006C224B" w:rsidRDefault="00ED688B">
            <w:pPr>
              <w:pStyle w:val="TableParagraph"/>
              <w:ind w:left="36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1: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Household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Growth</w:t>
            </w:r>
          </w:p>
        </w:tc>
        <w:tc>
          <w:tcPr>
            <w:tcW w:w="1123" w:type="dxa"/>
            <w:shd w:val="clear" w:color="auto" w:fill="202C54"/>
          </w:tcPr>
          <w:p w14:paraId="162586AB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38AC0E69" w14:textId="77777777" w:rsidR="006C224B" w:rsidRDefault="00ED688B">
            <w:pPr>
              <w:pStyle w:val="TableParagraph"/>
              <w:ind w:left="191"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289" w:type="dxa"/>
            <w:shd w:val="clear" w:color="auto" w:fill="202C54"/>
          </w:tcPr>
          <w:p w14:paraId="3BB1A624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293F7E4F" w14:textId="77777777" w:rsidR="006C224B" w:rsidRDefault="00ED688B">
            <w:pPr>
              <w:pStyle w:val="TableParagraph"/>
              <w:ind w:left="209"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123" w:type="dxa"/>
            <w:shd w:val="clear" w:color="auto" w:fill="202C54"/>
          </w:tcPr>
          <w:p w14:paraId="03DD5E44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5E7607B4" w14:textId="77777777" w:rsidR="006C224B" w:rsidRDefault="00ED688B">
            <w:pPr>
              <w:pStyle w:val="TableParagraph"/>
              <w:ind w:left="191" w:righ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125" w:type="dxa"/>
            <w:shd w:val="clear" w:color="auto" w:fill="202C54"/>
          </w:tcPr>
          <w:p w14:paraId="71127CA6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6D44DA99" w14:textId="77777777" w:rsidR="006C224B" w:rsidRDefault="00ED688B">
            <w:pPr>
              <w:pStyle w:val="TableParagraph"/>
              <w:ind w:left="180" w:right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523" w:type="dxa"/>
            <w:shd w:val="clear" w:color="auto" w:fill="202C54"/>
          </w:tcPr>
          <w:p w14:paraId="058307D0" w14:textId="77777777" w:rsidR="006C224B" w:rsidRDefault="00ED688B">
            <w:pPr>
              <w:pStyle w:val="TableParagraph"/>
              <w:spacing w:before="174"/>
              <w:ind w:left="260"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Nottingham</w:t>
            </w:r>
          </w:p>
        </w:tc>
        <w:tc>
          <w:tcPr>
            <w:tcW w:w="1338" w:type="dxa"/>
            <w:shd w:val="clear" w:color="auto" w:fill="202C54"/>
          </w:tcPr>
          <w:p w14:paraId="0ECF5D27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4435698C" w14:textId="77777777" w:rsidR="006C224B" w:rsidRDefault="00ED688B">
            <w:pPr>
              <w:pStyle w:val="TableParagraph"/>
              <w:ind w:left="227" w:righ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</w:tr>
      <w:tr w:rsidR="006C224B" w14:paraId="25C6F4D6" w14:textId="77777777">
        <w:trPr>
          <w:trHeight w:val="508"/>
        </w:trPr>
        <w:tc>
          <w:tcPr>
            <w:tcW w:w="2436" w:type="dxa"/>
          </w:tcPr>
          <w:p w14:paraId="520A3AEB" w14:textId="77777777" w:rsidR="006C224B" w:rsidRDefault="00ED688B">
            <w:pPr>
              <w:pStyle w:val="TableParagraph"/>
              <w:spacing w:before="47"/>
              <w:ind w:left="114" w:right="340"/>
              <w:jc w:val="left"/>
              <w:rPr>
                <w:sz w:val="18"/>
              </w:rPr>
            </w:pPr>
            <w:r>
              <w:rPr>
                <w:sz w:val="18"/>
              </w:rPr>
              <w:t>2014-based Household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(p.a.)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2020-2030</w:t>
            </w:r>
          </w:p>
        </w:tc>
        <w:tc>
          <w:tcPr>
            <w:tcW w:w="1123" w:type="dxa"/>
          </w:tcPr>
          <w:p w14:paraId="6D833364" w14:textId="77777777" w:rsidR="006C224B" w:rsidRDefault="00ED688B">
            <w:pPr>
              <w:pStyle w:val="TableParagraph"/>
              <w:spacing w:before="147"/>
              <w:ind w:left="191" w:right="167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289" w:type="dxa"/>
          </w:tcPr>
          <w:p w14:paraId="5D57845A" w14:textId="77777777" w:rsidR="006C224B" w:rsidRDefault="00ED688B">
            <w:pPr>
              <w:pStyle w:val="TableParagraph"/>
              <w:spacing w:before="147"/>
              <w:ind w:left="209" w:right="183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23" w:type="dxa"/>
          </w:tcPr>
          <w:p w14:paraId="017D68CF" w14:textId="77777777" w:rsidR="006C224B" w:rsidRDefault="00ED688B">
            <w:pPr>
              <w:pStyle w:val="TableParagraph"/>
              <w:spacing w:before="147"/>
              <w:ind w:left="191" w:right="162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125" w:type="dxa"/>
          </w:tcPr>
          <w:p w14:paraId="432A8732" w14:textId="77777777" w:rsidR="006C224B" w:rsidRDefault="00ED688B">
            <w:pPr>
              <w:pStyle w:val="TableParagraph"/>
              <w:spacing w:before="147"/>
              <w:ind w:left="180" w:right="153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523" w:type="dxa"/>
          </w:tcPr>
          <w:p w14:paraId="51915345" w14:textId="77777777" w:rsidR="006C224B" w:rsidRDefault="00ED688B">
            <w:pPr>
              <w:pStyle w:val="TableParagraph"/>
              <w:spacing w:before="147"/>
              <w:ind w:left="244" w:right="213"/>
              <w:rPr>
                <w:sz w:val="18"/>
              </w:rPr>
            </w:pPr>
            <w:r>
              <w:rPr>
                <w:sz w:val="18"/>
              </w:rPr>
              <w:t>1,086</w:t>
            </w:r>
          </w:p>
        </w:tc>
        <w:tc>
          <w:tcPr>
            <w:tcW w:w="1338" w:type="dxa"/>
          </w:tcPr>
          <w:p w14:paraId="4F3455A8" w14:textId="77777777" w:rsidR="006C224B" w:rsidRDefault="00ED688B">
            <w:pPr>
              <w:pStyle w:val="TableParagraph"/>
              <w:spacing w:before="147"/>
              <w:ind w:left="227" w:right="189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</w:tr>
    </w:tbl>
    <w:p w14:paraId="5CAB714F" w14:textId="77777777" w:rsidR="006C224B" w:rsidRDefault="006C224B">
      <w:pPr>
        <w:pStyle w:val="BodyText"/>
        <w:spacing w:before="1" w:after="1"/>
        <w:rPr>
          <w:rFonts w:ascii="Arial"/>
          <w:b/>
          <w:sz w:val="18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123"/>
        <w:gridCol w:w="1289"/>
        <w:gridCol w:w="1123"/>
        <w:gridCol w:w="1289"/>
        <w:gridCol w:w="1474"/>
        <w:gridCol w:w="1227"/>
      </w:tblGrid>
      <w:tr w:rsidR="006C224B" w14:paraId="17E56FD8" w14:textId="77777777">
        <w:trPr>
          <w:trHeight w:val="505"/>
        </w:trPr>
        <w:tc>
          <w:tcPr>
            <w:tcW w:w="2436" w:type="dxa"/>
            <w:shd w:val="clear" w:color="auto" w:fill="202C54"/>
          </w:tcPr>
          <w:p w14:paraId="3826CD0D" w14:textId="77777777" w:rsidR="006C224B" w:rsidRDefault="00ED688B">
            <w:pPr>
              <w:pStyle w:val="TableParagraph"/>
              <w:spacing w:before="174"/>
              <w:ind w:left="6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2: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Affordability</w:t>
            </w:r>
          </w:p>
        </w:tc>
        <w:tc>
          <w:tcPr>
            <w:tcW w:w="1123" w:type="dxa"/>
            <w:shd w:val="clear" w:color="auto" w:fill="202C54"/>
          </w:tcPr>
          <w:p w14:paraId="43952E09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4D13DF98" w14:textId="77777777" w:rsidR="006C224B" w:rsidRDefault="00ED688B">
            <w:pPr>
              <w:pStyle w:val="TableParagraph"/>
              <w:ind w:left="191"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289" w:type="dxa"/>
            <w:shd w:val="clear" w:color="auto" w:fill="202C54"/>
          </w:tcPr>
          <w:p w14:paraId="0E759945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5085B7BE" w14:textId="77777777" w:rsidR="006C224B" w:rsidRDefault="00ED688B">
            <w:pPr>
              <w:pStyle w:val="TableParagraph"/>
              <w:ind w:left="209"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123" w:type="dxa"/>
            <w:shd w:val="clear" w:color="auto" w:fill="202C54"/>
          </w:tcPr>
          <w:p w14:paraId="34E6DF66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18150AB3" w14:textId="77777777" w:rsidR="006C224B" w:rsidRDefault="00ED688B">
            <w:pPr>
              <w:pStyle w:val="TableParagraph"/>
              <w:ind w:left="191" w:right="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289" w:type="dxa"/>
            <w:shd w:val="clear" w:color="auto" w:fill="202C54"/>
          </w:tcPr>
          <w:p w14:paraId="7A4822CE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3C6C385D" w14:textId="77777777" w:rsidR="006C224B" w:rsidRDefault="00ED688B">
            <w:pPr>
              <w:pStyle w:val="TableParagraph"/>
              <w:ind w:left="209"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474" w:type="dxa"/>
            <w:shd w:val="clear" w:color="auto" w:fill="202C54"/>
          </w:tcPr>
          <w:p w14:paraId="1EBB279F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0CEBBE74" w14:textId="77777777" w:rsidR="006C224B" w:rsidRDefault="00ED688B">
            <w:pPr>
              <w:pStyle w:val="TableParagraph"/>
              <w:ind w:left="223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Nottingham</w:t>
            </w:r>
          </w:p>
        </w:tc>
        <w:tc>
          <w:tcPr>
            <w:tcW w:w="1227" w:type="dxa"/>
            <w:shd w:val="clear" w:color="auto" w:fill="202C54"/>
          </w:tcPr>
          <w:p w14:paraId="4AF62AC0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60D2F3F2" w14:textId="77777777" w:rsidR="006C224B" w:rsidRDefault="00ED688B">
            <w:pPr>
              <w:pStyle w:val="TableParagraph"/>
              <w:ind w:left="167" w:righ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</w:tr>
      <w:tr w:rsidR="006C224B" w14:paraId="7E1FD3E1" w14:textId="77777777">
        <w:trPr>
          <w:trHeight w:val="508"/>
        </w:trPr>
        <w:tc>
          <w:tcPr>
            <w:tcW w:w="2436" w:type="dxa"/>
          </w:tcPr>
          <w:p w14:paraId="58007EA5" w14:textId="77777777" w:rsidR="006C224B" w:rsidRDefault="00ED688B">
            <w:pPr>
              <w:pStyle w:val="TableParagraph"/>
              <w:spacing w:before="47"/>
              <w:ind w:left="114" w:right="217"/>
              <w:jc w:val="left"/>
              <w:rPr>
                <w:sz w:val="18"/>
              </w:rPr>
            </w:pPr>
            <w:r>
              <w:rPr>
                <w:sz w:val="18"/>
              </w:rPr>
              <w:t>Median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Workplace-Based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Affordability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Ratio,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</w:p>
        </w:tc>
        <w:tc>
          <w:tcPr>
            <w:tcW w:w="1123" w:type="dxa"/>
          </w:tcPr>
          <w:p w14:paraId="26075D3B" w14:textId="77777777" w:rsidR="006C224B" w:rsidRDefault="00ED688B">
            <w:pPr>
              <w:pStyle w:val="TableParagraph"/>
              <w:spacing w:before="150"/>
              <w:ind w:left="191" w:right="170"/>
              <w:rPr>
                <w:sz w:val="18"/>
              </w:rPr>
            </w:pPr>
            <w:r>
              <w:rPr>
                <w:sz w:val="18"/>
              </w:rPr>
              <w:t>5.74</w:t>
            </w:r>
          </w:p>
        </w:tc>
        <w:tc>
          <w:tcPr>
            <w:tcW w:w="1289" w:type="dxa"/>
          </w:tcPr>
          <w:p w14:paraId="03905962" w14:textId="77777777" w:rsidR="006C224B" w:rsidRDefault="00ED688B">
            <w:pPr>
              <w:pStyle w:val="TableParagraph"/>
              <w:spacing w:before="150"/>
              <w:ind w:left="209" w:right="185"/>
              <w:rPr>
                <w:sz w:val="18"/>
              </w:rPr>
            </w:pPr>
            <w:r>
              <w:rPr>
                <w:sz w:val="18"/>
              </w:rPr>
              <w:t>6.77</w:t>
            </w:r>
          </w:p>
        </w:tc>
        <w:tc>
          <w:tcPr>
            <w:tcW w:w="1123" w:type="dxa"/>
          </w:tcPr>
          <w:p w14:paraId="53C1B9E0" w14:textId="77777777" w:rsidR="006C224B" w:rsidRDefault="00ED688B">
            <w:pPr>
              <w:pStyle w:val="TableParagraph"/>
              <w:spacing w:before="150"/>
              <w:ind w:left="191" w:right="169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  <w:tc>
          <w:tcPr>
            <w:tcW w:w="1289" w:type="dxa"/>
          </w:tcPr>
          <w:p w14:paraId="4A04A5D5" w14:textId="77777777" w:rsidR="006C224B" w:rsidRDefault="00ED688B">
            <w:pPr>
              <w:pStyle w:val="TableParagraph"/>
              <w:spacing w:before="150"/>
              <w:ind w:left="209" w:right="185"/>
              <w:rPr>
                <w:sz w:val="18"/>
              </w:rPr>
            </w:pPr>
            <w:r>
              <w:rPr>
                <w:sz w:val="18"/>
              </w:rPr>
              <w:t>6.19</w:t>
            </w:r>
          </w:p>
        </w:tc>
        <w:tc>
          <w:tcPr>
            <w:tcW w:w="1474" w:type="dxa"/>
          </w:tcPr>
          <w:p w14:paraId="2F5AC5F4" w14:textId="77777777" w:rsidR="006C224B" w:rsidRDefault="00ED688B">
            <w:pPr>
              <w:pStyle w:val="TableParagraph"/>
              <w:spacing w:before="150"/>
              <w:ind w:left="222" w:right="201"/>
              <w:rPr>
                <w:sz w:val="18"/>
              </w:rPr>
            </w:pPr>
            <w:r>
              <w:rPr>
                <w:sz w:val="18"/>
              </w:rPr>
              <w:t>4.93</w:t>
            </w:r>
          </w:p>
        </w:tc>
        <w:tc>
          <w:tcPr>
            <w:tcW w:w="1227" w:type="dxa"/>
          </w:tcPr>
          <w:p w14:paraId="4868F8DB" w14:textId="77777777" w:rsidR="006C224B" w:rsidRDefault="00ED688B">
            <w:pPr>
              <w:pStyle w:val="TableParagraph"/>
              <w:spacing w:before="150"/>
              <w:ind w:left="166" w:right="138"/>
              <w:rPr>
                <w:sz w:val="18"/>
              </w:rPr>
            </w:pPr>
            <w:r>
              <w:rPr>
                <w:sz w:val="18"/>
              </w:rPr>
              <w:t>9.45</w:t>
            </w:r>
          </w:p>
        </w:tc>
      </w:tr>
      <w:tr w:rsidR="006C224B" w14:paraId="3B57B38E" w14:textId="77777777">
        <w:trPr>
          <w:trHeight w:val="510"/>
        </w:trPr>
        <w:tc>
          <w:tcPr>
            <w:tcW w:w="2436" w:type="dxa"/>
          </w:tcPr>
          <w:p w14:paraId="26105547" w14:textId="77777777" w:rsidR="006C224B" w:rsidRDefault="00ED688B">
            <w:pPr>
              <w:pStyle w:val="TableParagraph"/>
              <w:spacing w:before="150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Adjustment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Factor</w:t>
            </w:r>
          </w:p>
        </w:tc>
        <w:tc>
          <w:tcPr>
            <w:tcW w:w="1123" w:type="dxa"/>
          </w:tcPr>
          <w:p w14:paraId="5BA4460E" w14:textId="77777777" w:rsidR="006C224B" w:rsidRDefault="00ED688B">
            <w:pPr>
              <w:pStyle w:val="TableParagraph"/>
              <w:spacing w:before="150"/>
              <w:ind w:left="191" w:right="170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289" w:type="dxa"/>
          </w:tcPr>
          <w:p w14:paraId="482068F1" w14:textId="77777777" w:rsidR="006C224B" w:rsidRDefault="00ED688B">
            <w:pPr>
              <w:pStyle w:val="TableParagraph"/>
              <w:spacing w:before="150"/>
              <w:ind w:left="209" w:right="185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123" w:type="dxa"/>
          </w:tcPr>
          <w:p w14:paraId="1E66C7EF" w14:textId="77777777" w:rsidR="006C224B" w:rsidRDefault="00ED688B">
            <w:pPr>
              <w:pStyle w:val="TableParagraph"/>
              <w:spacing w:before="150"/>
              <w:ind w:left="191" w:right="170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289" w:type="dxa"/>
          </w:tcPr>
          <w:p w14:paraId="6810E241" w14:textId="77777777" w:rsidR="006C224B" w:rsidRDefault="00ED688B">
            <w:pPr>
              <w:pStyle w:val="TableParagraph"/>
              <w:spacing w:before="150"/>
              <w:ind w:left="209" w:right="185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474" w:type="dxa"/>
          </w:tcPr>
          <w:p w14:paraId="6AC4CDEC" w14:textId="77777777" w:rsidR="006C224B" w:rsidRDefault="00ED688B">
            <w:pPr>
              <w:pStyle w:val="TableParagraph"/>
              <w:spacing w:before="150"/>
              <w:ind w:left="223" w:right="197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27" w:type="dxa"/>
          </w:tcPr>
          <w:p w14:paraId="1B1CCFAC" w14:textId="77777777" w:rsidR="006C224B" w:rsidRDefault="00ED688B">
            <w:pPr>
              <w:pStyle w:val="TableParagraph"/>
              <w:spacing w:before="150"/>
              <w:ind w:left="165" w:right="138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</w:tr>
      <w:tr w:rsidR="006C224B" w14:paraId="05931959" w14:textId="77777777">
        <w:trPr>
          <w:trHeight w:val="510"/>
        </w:trPr>
        <w:tc>
          <w:tcPr>
            <w:tcW w:w="2436" w:type="dxa"/>
            <w:shd w:val="clear" w:color="auto" w:fill="BDBDBD"/>
          </w:tcPr>
          <w:p w14:paraId="2E901FA9" w14:textId="77777777" w:rsidR="006C224B" w:rsidRDefault="00ED688B">
            <w:pPr>
              <w:pStyle w:val="TableParagraph"/>
              <w:spacing w:before="150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Minimum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LHN</w:t>
            </w:r>
          </w:p>
        </w:tc>
        <w:tc>
          <w:tcPr>
            <w:tcW w:w="1123" w:type="dxa"/>
            <w:shd w:val="clear" w:color="auto" w:fill="BDBDBD"/>
          </w:tcPr>
          <w:p w14:paraId="6A1B5E66" w14:textId="77777777" w:rsidR="006C224B" w:rsidRDefault="00ED688B">
            <w:pPr>
              <w:pStyle w:val="TableParagraph"/>
              <w:spacing w:before="150"/>
              <w:ind w:left="191" w:righ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481</w:t>
            </w:r>
          </w:p>
        </w:tc>
        <w:tc>
          <w:tcPr>
            <w:tcW w:w="1289" w:type="dxa"/>
            <w:shd w:val="clear" w:color="auto" w:fill="BDBDBD"/>
          </w:tcPr>
          <w:p w14:paraId="37015E40" w14:textId="77777777" w:rsidR="006C224B" w:rsidRDefault="00ED688B">
            <w:pPr>
              <w:pStyle w:val="TableParagraph"/>
              <w:spacing w:before="150"/>
              <w:ind w:left="209"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368</w:t>
            </w:r>
          </w:p>
        </w:tc>
        <w:tc>
          <w:tcPr>
            <w:tcW w:w="1123" w:type="dxa"/>
            <w:shd w:val="clear" w:color="auto" w:fill="BDBDBD"/>
          </w:tcPr>
          <w:p w14:paraId="4A898601" w14:textId="77777777" w:rsidR="006C224B" w:rsidRDefault="00ED688B">
            <w:pPr>
              <w:pStyle w:val="TableParagraph"/>
              <w:spacing w:before="150"/>
              <w:ind w:left="191" w:righ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458</w:t>
            </w:r>
          </w:p>
        </w:tc>
        <w:tc>
          <w:tcPr>
            <w:tcW w:w="1289" w:type="dxa"/>
            <w:shd w:val="clear" w:color="auto" w:fill="BDBDBD"/>
          </w:tcPr>
          <w:p w14:paraId="18E6BC84" w14:textId="77777777" w:rsidR="006C224B" w:rsidRDefault="00ED688B">
            <w:pPr>
              <w:pStyle w:val="TableParagraph"/>
              <w:spacing w:before="150"/>
              <w:ind w:left="209"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392</w:t>
            </w:r>
          </w:p>
        </w:tc>
        <w:tc>
          <w:tcPr>
            <w:tcW w:w="1474" w:type="dxa"/>
            <w:shd w:val="clear" w:color="auto" w:fill="BDBDBD"/>
          </w:tcPr>
          <w:p w14:paraId="66DAD9DC" w14:textId="77777777" w:rsidR="006C224B" w:rsidRDefault="00ED688B">
            <w:pPr>
              <w:pStyle w:val="TableParagraph"/>
              <w:spacing w:before="150"/>
              <w:ind w:left="222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1,149</w:t>
            </w:r>
          </w:p>
        </w:tc>
        <w:tc>
          <w:tcPr>
            <w:tcW w:w="1227" w:type="dxa"/>
            <w:shd w:val="clear" w:color="auto" w:fill="BDBDBD"/>
          </w:tcPr>
          <w:p w14:paraId="74E4B8D1" w14:textId="77777777" w:rsidR="006C224B" w:rsidRDefault="00ED688B">
            <w:pPr>
              <w:pStyle w:val="TableParagraph"/>
              <w:spacing w:before="150"/>
              <w:ind w:left="167" w:righ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604</w:t>
            </w:r>
          </w:p>
        </w:tc>
      </w:tr>
    </w:tbl>
    <w:p w14:paraId="774022B3" w14:textId="77777777" w:rsidR="006C224B" w:rsidRDefault="006C224B">
      <w:pPr>
        <w:rPr>
          <w:rFonts w:ascii="Arial"/>
          <w:sz w:val="18"/>
        </w:rPr>
        <w:sectPr w:rsidR="006C224B">
          <w:headerReference w:type="default" r:id="rId15"/>
          <w:footerReference w:type="default" r:id="rId16"/>
          <w:pgSz w:w="11920" w:h="16850"/>
          <w:pgMar w:top="880" w:right="460" w:bottom="620" w:left="1020" w:header="681" w:footer="431" w:gutter="0"/>
          <w:pgNumType w:start="1"/>
          <w:cols w:space="720"/>
        </w:sectPr>
      </w:pPr>
    </w:p>
    <w:p w14:paraId="72803625" w14:textId="77777777" w:rsidR="006C224B" w:rsidRDefault="006C224B">
      <w:pPr>
        <w:pStyle w:val="BodyText"/>
        <w:spacing w:before="5"/>
        <w:rPr>
          <w:rFonts w:ascii="Arial"/>
          <w:b/>
          <w:sz w:val="25"/>
        </w:rPr>
      </w:pPr>
    </w:p>
    <w:p w14:paraId="3BAA12DE" w14:textId="3D8E16C1" w:rsidR="006C224B" w:rsidRDefault="00ED688B">
      <w:pPr>
        <w:spacing w:before="93"/>
        <w:ind w:left="13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C85416E" wp14:editId="142DD697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52057416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70BF" id="Rectangle 60" o:spid="_x0000_s1026" style="position:absolute;margin-left:56.5pt;margin-top:22.8pt;width:473.0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sz w:val="20"/>
        </w:rPr>
        <w:t>Identification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Submarkets</w:t>
      </w:r>
    </w:p>
    <w:p w14:paraId="06A29802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6AE3189" w14:textId="77777777" w:rsidR="006C224B" w:rsidRDefault="00ED688B">
      <w:pPr>
        <w:pStyle w:val="BodyText"/>
        <w:spacing w:before="93" w:line="360" w:lineRule="auto"/>
        <w:ind w:left="139" w:right="437" w:hanging="1"/>
      </w:pPr>
      <w:r>
        <w:t>Across the study area, the report has recognised that the profile of each local authority and indeed the</w:t>
      </w:r>
      <w:r>
        <w:rPr>
          <w:spacing w:val="1"/>
        </w:rPr>
        <w:t xml:space="preserve"> </w:t>
      </w:r>
      <w:r>
        <w:rPr>
          <w:spacing w:val="-1"/>
        </w:rPr>
        <w:t xml:space="preserve">neighbourhoods within each authority will vary with regards to </w:t>
      </w:r>
      <w:r>
        <w:t>particular characteristics including demographics,</w:t>
      </w:r>
      <w:r>
        <w:rPr>
          <w:spacing w:val="1"/>
        </w:rPr>
        <w:t xml:space="preserve"> </w:t>
      </w:r>
      <w:r>
        <w:t>the profile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 stock</w:t>
      </w:r>
      <w:r>
        <w:rPr>
          <w:spacing w:val="3"/>
        </w:rPr>
        <w:t xml:space="preserve"> </w:t>
      </w:r>
      <w:r>
        <w:t>and house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dynamics.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submarkets</w:t>
      </w:r>
      <w:r>
        <w:rPr>
          <w:spacing w:val="-1"/>
        </w:rPr>
        <w:t xml:space="preserve"> </w:t>
      </w:r>
      <w:r>
        <w:t>is therefore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component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analysing</w:t>
      </w:r>
      <w:r>
        <w:rPr>
          <w:spacing w:val="-3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advising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housing mix.</w:t>
      </w:r>
    </w:p>
    <w:p w14:paraId="03AF2014" w14:textId="77777777" w:rsidR="006C224B" w:rsidRDefault="006C224B">
      <w:pPr>
        <w:pStyle w:val="BodyText"/>
        <w:spacing w:before="10"/>
      </w:pPr>
    </w:p>
    <w:p w14:paraId="706E416E" w14:textId="77777777" w:rsidR="006C224B" w:rsidRDefault="00ED688B">
      <w:pPr>
        <w:pStyle w:val="BodyText"/>
        <w:spacing w:line="360" w:lineRule="auto"/>
        <w:ind w:left="139" w:right="388"/>
      </w:pPr>
      <w:r>
        <w:rPr>
          <w:spacing w:val="-2"/>
        </w:rPr>
        <w:t xml:space="preserve">The </w:t>
      </w:r>
      <w:r>
        <w:rPr>
          <w:spacing w:val="-1"/>
        </w:rPr>
        <w:t>assessment has defined submarkets using 2019 ward boundaries with the exception of Cotgrave Village</w:t>
      </w:r>
      <w:r>
        <w:t xml:space="preserve"> Centre in Rushcliffe which has been built up with LSOAs to reflect the substantial variance in likely development</w:t>
      </w:r>
      <w:r>
        <w:rPr>
          <w:spacing w:val="-53"/>
        </w:rPr>
        <w:t xml:space="preserve"> </w:t>
      </w:r>
      <w:r>
        <w:t>viability. There are potentially further variances at a sub-ward level which this study has sought to address in the</w:t>
      </w:r>
      <w:r>
        <w:rPr>
          <w:spacing w:val="-53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text;</w:t>
      </w:r>
      <w:r>
        <w:rPr>
          <w:spacing w:val="1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instances,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possible</w:t>
      </w:r>
      <w:r>
        <w:rPr>
          <w:spacing w:val="5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villages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 contrast with the rest of the ward or due to the planned development or regeneration of particular areas</w:t>
      </w:r>
      <w:r>
        <w:rPr>
          <w:spacing w:val="1"/>
        </w:rPr>
        <w:t xml:space="preserve"> </w:t>
      </w:r>
      <w:r>
        <w:t>which may warrant a separate submarket being established in due course. On this basis, the submarkets in this</w:t>
      </w:r>
      <w:r>
        <w:rPr>
          <w:spacing w:val="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invariably be</w:t>
      </w:r>
      <w:r>
        <w:rPr>
          <w:spacing w:val="-2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</w:t>
      </w:r>
    </w:p>
    <w:p w14:paraId="50D11292" w14:textId="77777777" w:rsidR="006C224B" w:rsidRDefault="006C224B">
      <w:pPr>
        <w:pStyle w:val="BodyText"/>
        <w:spacing w:before="10"/>
      </w:pPr>
    </w:p>
    <w:p w14:paraId="7FC23D62" w14:textId="77777777" w:rsidR="006C224B" w:rsidRDefault="00ED688B">
      <w:pPr>
        <w:pStyle w:val="BodyText"/>
        <w:spacing w:line="360" w:lineRule="auto"/>
        <w:ind w:left="139" w:right="487"/>
      </w:pPr>
      <w:r>
        <w:t>The assessment works through a range of analysis with a focus on viability, drilling down at a ward level to</w:t>
      </w:r>
      <w:r>
        <w:rPr>
          <w:spacing w:val="1"/>
        </w:rPr>
        <w:t xml:space="preserve"> </w:t>
      </w:r>
      <w:r>
        <w:t>review the profile of property transactions and house prices by type of property to identify relationships and</w:t>
      </w:r>
      <w:r>
        <w:rPr>
          <w:spacing w:val="1"/>
        </w:rPr>
        <w:t xml:space="preserve"> </w:t>
      </w:r>
      <w:r>
        <w:t>substitutability, wherever possible. This analysis has been set alongside other factors such as self-containment</w:t>
      </w:r>
      <w:r>
        <w:rPr>
          <w:spacing w:val="-53"/>
        </w:rPr>
        <w:t xml:space="preserve"> </w:t>
      </w:r>
      <w:r>
        <w:rPr>
          <w:spacing w:val="-1"/>
        </w:rPr>
        <w:t xml:space="preserve">and urban morphology when defining submarkets. Drawing the </w:t>
      </w:r>
      <w:r>
        <w:t>analysis together, Iceni consider that the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15"/>
        </w:rPr>
        <w:t xml:space="preserve"> </w:t>
      </w:r>
      <w:r>
        <w:rPr>
          <w:spacing w:val="-1"/>
        </w:rPr>
        <w:t>points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total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57</w:t>
      </w:r>
      <w:r>
        <w:rPr>
          <w:spacing w:val="-13"/>
        </w:rPr>
        <w:t xml:space="preserve"> </w:t>
      </w:r>
      <w:r>
        <w:rPr>
          <w:spacing w:val="-1"/>
        </w:rPr>
        <w:t>submarkets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studyarea.</w:t>
      </w:r>
      <w:r>
        <w:rPr>
          <w:spacing w:val="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submarkets</w:t>
      </w:r>
      <w:r>
        <w:rPr>
          <w:spacing w:val="1"/>
        </w:rPr>
        <w:t xml:space="preserve"> </w:t>
      </w:r>
      <w:r>
        <w:t>is set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report.</w:t>
      </w:r>
    </w:p>
    <w:p w14:paraId="59B9CA57" w14:textId="77777777" w:rsidR="006C224B" w:rsidRDefault="006C224B">
      <w:pPr>
        <w:pStyle w:val="BodyText"/>
        <w:spacing w:before="11"/>
      </w:pPr>
    </w:p>
    <w:p w14:paraId="4794619E" w14:textId="67D8494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F2C0CB9" wp14:editId="4CD37910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02244856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D9B19" id="Rectangle 59" o:spid="_x0000_s1026" style="position:absolute;margin-left:56.5pt;margin-top:18pt;width:473.0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t>Affordable</w:t>
      </w:r>
      <w:r>
        <w:rPr>
          <w:spacing w:val="-14"/>
        </w:rPr>
        <w:t xml:space="preserve"> </w:t>
      </w:r>
      <w:r>
        <w:t>Housing</w:t>
      </w:r>
    </w:p>
    <w:p w14:paraId="2271C776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1FDC446" w14:textId="77777777" w:rsidR="006C224B" w:rsidRDefault="00ED688B">
      <w:pPr>
        <w:pStyle w:val="BodyText"/>
        <w:spacing w:before="93" w:line="360" w:lineRule="auto"/>
        <w:ind w:left="139" w:right="374"/>
      </w:pPr>
      <w:r>
        <w:t>This report includes an assessment of affordable housing need which responds to the widened definition of</w:t>
      </w:r>
      <w:r>
        <w:rPr>
          <w:spacing w:val="1"/>
        </w:rPr>
        <w:t xml:space="preserve"> </w:t>
      </w:r>
      <w:r>
        <w:t>affordable</w:t>
      </w:r>
      <w:r>
        <w:rPr>
          <w:spacing w:val="-13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Framework.</w:t>
      </w:r>
      <w:r>
        <w:rPr>
          <w:spacing w:val="34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mightbe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rent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without financial</w:t>
      </w:r>
      <w:r>
        <w:rPr>
          <w:spacing w:val="-3"/>
        </w:rPr>
        <w:t xml:space="preserve"> </w:t>
      </w:r>
      <w:r>
        <w:t>support but aspire to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and require support</w:t>
      </w:r>
      <w:r>
        <w:rPr>
          <w:spacing w:val="-2"/>
        </w:rPr>
        <w:t xml:space="preserve"> </w:t>
      </w:r>
      <w:r>
        <w:t>to do</w:t>
      </w:r>
      <w:r>
        <w:rPr>
          <w:spacing w:val="-2"/>
        </w:rPr>
        <w:t xml:space="preserve"> </w:t>
      </w:r>
      <w:r>
        <w:t>so.</w:t>
      </w:r>
    </w:p>
    <w:p w14:paraId="7F5F7310" w14:textId="77777777" w:rsidR="006C224B" w:rsidRDefault="006C224B">
      <w:pPr>
        <w:pStyle w:val="BodyText"/>
        <w:rPr>
          <w:sz w:val="21"/>
        </w:rPr>
      </w:pPr>
    </w:p>
    <w:p w14:paraId="0BCE3184" w14:textId="77777777" w:rsidR="006C224B" w:rsidRDefault="00ED688B">
      <w:pPr>
        <w:pStyle w:val="BodyText"/>
        <w:spacing w:line="360" w:lineRule="auto"/>
        <w:ind w:left="139" w:right="675"/>
      </w:pPr>
      <w:r>
        <w:t>The assessment shows a need for 2,615 rented affordable homes per annum across the study area.A</w:t>
      </w:r>
      <w:r>
        <w:rPr>
          <w:spacing w:val="1"/>
        </w:rPr>
        <w:t xml:space="preserve"> </w:t>
      </w:r>
      <w:r>
        <w:t>breakdown is provided below by local authority and a further detailed breakdown is provided by submarket in</w:t>
      </w:r>
      <w:r>
        <w:rPr>
          <w:spacing w:val="-5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report.</w:t>
      </w:r>
    </w:p>
    <w:p w14:paraId="004E535F" w14:textId="77777777" w:rsidR="006C224B" w:rsidRDefault="006C224B">
      <w:pPr>
        <w:pStyle w:val="BodyText"/>
        <w:spacing w:before="10"/>
      </w:pPr>
    </w:p>
    <w:p w14:paraId="57E122C0" w14:textId="77777777" w:rsidR="006C224B" w:rsidRDefault="00ED688B">
      <w:pPr>
        <w:pStyle w:val="Heading3"/>
        <w:ind w:left="138"/>
      </w:pPr>
      <w:r>
        <w:t>Table</w:t>
      </w:r>
      <w:r>
        <w:rPr>
          <w:spacing w:val="-11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Affordable</w:t>
      </w:r>
      <w:r>
        <w:rPr>
          <w:spacing w:val="-11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Net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Authority,</w:t>
      </w:r>
      <w:r>
        <w:rPr>
          <w:spacing w:val="-9"/>
        </w:rPr>
        <w:t xml:space="preserve"> </w:t>
      </w:r>
      <w:r>
        <w:t>2020-38</w:t>
      </w:r>
    </w:p>
    <w:p w14:paraId="72FF0547" w14:textId="77777777" w:rsidR="006C224B" w:rsidRDefault="006C224B">
      <w:pPr>
        <w:pStyle w:val="BodyText"/>
        <w:rPr>
          <w:rFonts w:ascii="Arial"/>
          <w:b/>
        </w:rPr>
      </w:pPr>
    </w:p>
    <w:p w14:paraId="3C7A61B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2"/>
        <w:gridCol w:w="1243"/>
        <w:gridCol w:w="1397"/>
        <w:gridCol w:w="1241"/>
        <w:gridCol w:w="1090"/>
        <w:gridCol w:w="1524"/>
        <w:gridCol w:w="1423"/>
      </w:tblGrid>
      <w:tr w:rsidR="006C224B" w14:paraId="35FEE541" w14:textId="77777777">
        <w:trPr>
          <w:trHeight w:val="690"/>
        </w:trPr>
        <w:tc>
          <w:tcPr>
            <w:tcW w:w="2042" w:type="dxa"/>
            <w:shd w:val="clear" w:color="auto" w:fill="202C54"/>
          </w:tcPr>
          <w:p w14:paraId="3E046DB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3" w:type="dxa"/>
            <w:shd w:val="clear" w:color="auto" w:fill="202C54"/>
          </w:tcPr>
          <w:p w14:paraId="4AF11DEE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1F160C41" w14:textId="77777777" w:rsidR="006C224B" w:rsidRDefault="00ED688B">
            <w:pPr>
              <w:pStyle w:val="TableParagraph"/>
              <w:ind w:left="143" w:righ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397" w:type="dxa"/>
            <w:shd w:val="clear" w:color="auto" w:fill="202C54"/>
          </w:tcPr>
          <w:p w14:paraId="2BE0D675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6B900CDC" w14:textId="77777777" w:rsidR="006C224B" w:rsidRDefault="00ED688B">
            <w:pPr>
              <w:pStyle w:val="TableParagraph"/>
              <w:ind w:left="164" w:right="1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41" w:type="dxa"/>
            <w:shd w:val="clear" w:color="auto" w:fill="202C54"/>
          </w:tcPr>
          <w:p w14:paraId="104A4345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0C035E8C" w14:textId="77777777" w:rsidR="006C224B" w:rsidRDefault="00ED688B">
            <w:pPr>
              <w:pStyle w:val="TableParagraph"/>
              <w:ind w:left="188" w:right="1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090" w:type="dxa"/>
            <w:shd w:val="clear" w:color="auto" w:fill="202C54"/>
          </w:tcPr>
          <w:p w14:paraId="784EE856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06343663" w14:textId="77777777" w:rsidR="006C224B" w:rsidRDefault="00ED688B">
            <w:pPr>
              <w:pStyle w:val="TableParagraph"/>
              <w:ind w:left="154" w:righ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524" w:type="dxa"/>
            <w:shd w:val="clear" w:color="auto" w:fill="202C54"/>
          </w:tcPr>
          <w:p w14:paraId="1C173348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4117174A" w14:textId="77777777" w:rsidR="006C224B" w:rsidRDefault="00ED688B">
            <w:pPr>
              <w:pStyle w:val="TableParagraph"/>
              <w:ind w:left="2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423" w:type="dxa"/>
            <w:shd w:val="clear" w:color="auto" w:fill="202C54"/>
          </w:tcPr>
          <w:p w14:paraId="2DE54C53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50ADC8D8" w14:textId="77777777" w:rsidR="006C224B" w:rsidRDefault="00ED688B">
            <w:pPr>
              <w:pStyle w:val="TableParagraph"/>
              <w:ind w:left="209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484F0CF8" w14:textId="77777777">
        <w:trPr>
          <w:trHeight w:val="690"/>
        </w:trPr>
        <w:tc>
          <w:tcPr>
            <w:tcW w:w="2042" w:type="dxa"/>
          </w:tcPr>
          <w:p w14:paraId="0EADBFD7" w14:textId="77777777" w:rsidR="006C224B" w:rsidRDefault="00ED688B">
            <w:pPr>
              <w:pStyle w:val="TableParagraph"/>
              <w:spacing w:line="237" w:lineRule="auto"/>
              <w:ind w:left="114" w:right="86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(p.a.)</w:t>
            </w:r>
          </w:p>
        </w:tc>
        <w:tc>
          <w:tcPr>
            <w:tcW w:w="1243" w:type="dxa"/>
          </w:tcPr>
          <w:p w14:paraId="3AA54AB0" w14:textId="77777777" w:rsidR="006C224B" w:rsidRDefault="00ED688B">
            <w:pPr>
              <w:pStyle w:val="TableParagraph"/>
              <w:spacing w:before="170"/>
              <w:ind w:left="143" w:right="133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397" w:type="dxa"/>
          </w:tcPr>
          <w:p w14:paraId="722F0286" w14:textId="77777777" w:rsidR="006C224B" w:rsidRDefault="00ED688B">
            <w:pPr>
              <w:pStyle w:val="TableParagraph"/>
              <w:spacing w:before="170"/>
              <w:ind w:left="164" w:right="154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241" w:type="dxa"/>
          </w:tcPr>
          <w:p w14:paraId="1080BE8D" w14:textId="77777777" w:rsidR="006C224B" w:rsidRDefault="00ED688B">
            <w:pPr>
              <w:pStyle w:val="TableParagraph"/>
              <w:spacing w:before="170"/>
              <w:ind w:left="188" w:right="176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090" w:type="dxa"/>
          </w:tcPr>
          <w:p w14:paraId="361AE20B" w14:textId="77777777" w:rsidR="006C224B" w:rsidRDefault="00ED688B">
            <w:pPr>
              <w:pStyle w:val="TableParagraph"/>
              <w:spacing w:before="170"/>
              <w:ind w:left="154" w:right="140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524" w:type="dxa"/>
          </w:tcPr>
          <w:p w14:paraId="405E8A07" w14:textId="77777777" w:rsidR="006C224B" w:rsidRDefault="00ED688B">
            <w:pPr>
              <w:pStyle w:val="TableParagraph"/>
              <w:spacing w:before="170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1,112</w:t>
            </w:r>
          </w:p>
        </w:tc>
        <w:tc>
          <w:tcPr>
            <w:tcW w:w="1423" w:type="dxa"/>
          </w:tcPr>
          <w:p w14:paraId="05E1F3B5" w14:textId="77777777" w:rsidR="006C224B" w:rsidRDefault="00ED688B">
            <w:pPr>
              <w:pStyle w:val="TableParagraph"/>
              <w:spacing w:before="170"/>
              <w:ind w:left="209" w:right="197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</w:tbl>
    <w:p w14:paraId="1BB15200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7CA37D8C" w14:textId="77777777" w:rsidR="006C224B" w:rsidRDefault="006C224B">
      <w:pPr>
        <w:pStyle w:val="BodyText"/>
        <w:spacing w:before="8"/>
        <w:rPr>
          <w:rFonts w:ascii="Arial"/>
          <w:b/>
          <w:sz w:val="25"/>
        </w:rPr>
      </w:pPr>
    </w:p>
    <w:p w14:paraId="271462DD" w14:textId="77777777" w:rsidR="006C224B" w:rsidRDefault="00ED688B">
      <w:pPr>
        <w:pStyle w:val="BodyText"/>
        <w:spacing w:before="92" w:line="360" w:lineRule="auto"/>
        <w:ind w:left="139" w:right="453" w:hanging="1"/>
      </w:pPr>
      <w:r>
        <w:t>The report has also assessed the potential scale of need for affordable home ownership, identifyingthat there is</w:t>
      </w:r>
      <w:r>
        <w:rPr>
          <w:spacing w:val="-5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affordable</w:t>
      </w:r>
      <w:r>
        <w:rPr>
          <w:spacing w:val="-4"/>
        </w:rPr>
        <w:t xml:space="preserve"> </w:t>
      </w:r>
      <w:r>
        <w:t>home ownership</w:t>
      </w:r>
      <w:r>
        <w:rPr>
          <w:spacing w:val="-1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across the</w:t>
      </w:r>
      <w:r>
        <w:rPr>
          <w:spacing w:val="-5"/>
        </w:rPr>
        <w:t xml:space="preserve"> </w:t>
      </w:r>
      <w:r>
        <w:t>study area.</w:t>
      </w:r>
    </w:p>
    <w:p w14:paraId="54218DA1" w14:textId="77777777" w:rsidR="006C224B" w:rsidRDefault="006C224B">
      <w:pPr>
        <w:pStyle w:val="BodyText"/>
        <w:rPr>
          <w:sz w:val="21"/>
        </w:rPr>
      </w:pPr>
    </w:p>
    <w:p w14:paraId="26432F0F" w14:textId="77777777" w:rsidR="006C224B" w:rsidRDefault="00ED688B">
      <w:pPr>
        <w:pStyle w:val="BodyText"/>
        <w:spacing w:line="360" w:lineRule="auto"/>
        <w:ind w:left="139" w:right="374"/>
      </w:pPr>
      <w:r>
        <w:t>When looking at the need for affordable home ownership products it is clear that there are a number of</w:t>
      </w:r>
      <w:r>
        <w:rPr>
          <w:spacing w:val="1"/>
        </w:rPr>
        <w:t xml:space="preserve"> </w:t>
      </w:r>
      <w:r>
        <w:rPr>
          <w:spacing w:val="-1"/>
        </w:rPr>
        <w:t>households</w:t>
      </w:r>
      <w:r>
        <w:rPr>
          <w:spacing w:val="-10"/>
        </w:rPr>
        <w:t xml:space="preserve"> </w:t>
      </w:r>
      <w:r>
        <w:rPr>
          <w:spacing w:val="-1"/>
        </w:rPr>
        <w:t>likely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able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afford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rent</w:t>
      </w:r>
      <w:r>
        <w:rPr>
          <w:spacing w:val="-12"/>
        </w:rPr>
        <w:t xml:space="preserve"> </w:t>
      </w:r>
      <w:r>
        <w:t>privately</w:t>
      </w:r>
      <w:r>
        <w:rPr>
          <w:spacing w:val="-10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afford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 outlay/deposit/securing a mortgage. However, there is also a potential supply of homes within the existing</w:t>
      </w:r>
      <w:r>
        <w:rPr>
          <w:spacing w:val="1"/>
        </w:rPr>
        <w:t xml:space="preserve"> </w:t>
      </w:r>
      <w:r>
        <w:t>stock that can make a contribution to this need, with a reasonable proportion of properties available at lower</w:t>
      </w:r>
      <w:r>
        <w:rPr>
          <w:spacing w:val="1"/>
        </w:rPr>
        <w:t xml:space="preserve"> </w:t>
      </w:r>
      <w:r>
        <w:t>quartile prices.</w:t>
      </w:r>
    </w:p>
    <w:p w14:paraId="7A71168E" w14:textId="77777777" w:rsidR="006C224B" w:rsidRDefault="006C224B">
      <w:pPr>
        <w:pStyle w:val="BodyText"/>
        <w:spacing w:before="9"/>
      </w:pPr>
    </w:p>
    <w:p w14:paraId="5F7B4A0F" w14:textId="77777777" w:rsidR="006C224B" w:rsidRDefault="00ED688B">
      <w:pPr>
        <w:pStyle w:val="BodyText"/>
        <w:spacing w:line="360" w:lineRule="auto"/>
        <w:ind w:left="139" w:right="397"/>
      </w:pPr>
      <w:r>
        <w:t>It is therefore difficult to robustly identify an overall need for affordable home ownership products. The exception</w:t>
      </w:r>
      <w:r>
        <w:rPr>
          <w:spacing w:val="-53"/>
        </w:rPr>
        <w:t xml:space="preserve"> </w:t>
      </w:r>
      <w:r>
        <w:t>to this is in Rushcliffe where there is a particularly large ‘gap’ between the cost of buying and renting; however,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social/affordable</w:t>
      </w:r>
      <w:r>
        <w:rPr>
          <w:spacing w:val="-8"/>
        </w:rPr>
        <w:t xml:space="preserve"> </w:t>
      </w:r>
      <w:r>
        <w:t>rented housing.</w:t>
      </w:r>
    </w:p>
    <w:p w14:paraId="17D500B0" w14:textId="77777777" w:rsidR="006C224B" w:rsidRDefault="006C224B">
      <w:pPr>
        <w:pStyle w:val="BodyText"/>
        <w:rPr>
          <w:sz w:val="21"/>
        </w:rPr>
      </w:pPr>
    </w:p>
    <w:p w14:paraId="61880E3E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Affordable</w:t>
      </w:r>
      <w:r>
        <w:rPr>
          <w:spacing w:val="-12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Ownership</w:t>
      </w:r>
      <w:r>
        <w:rPr>
          <w:spacing w:val="-10"/>
        </w:rPr>
        <w:t xml:space="preserve"> </w:t>
      </w:r>
      <w:r>
        <w:t>Need/Surplus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Authority,</w:t>
      </w:r>
      <w:r>
        <w:rPr>
          <w:spacing w:val="-11"/>
        </w:rPr>
        <w:t xml:space="preserve"> </w:t>
      </w:r>
      <w:r>
        <w:t>2020-38</w:t>
      </w:r>
    </w:p>
    <w:p w14:paraId="3B97441B" w14:textId="77777777" w:rsidR="006C224B" w:rsidRDefault="006C224B">
      <w:pPr>
        <w:pStyle w:val="BodyText"/>
        <w:rPr>
          <w:rFonts w:ascii="Arial"/>
          <w:b/>
        </w:rPr>
      </w:pPr>
    </w:p>
    <w:p w14:paraId="351C82A5" w14:textId="77777777" w:rsidR="006C224B" w:rsidRDefault="006C224B">
      <w:pPr>
        <w:pStyle w:val="BodyText"/>
        <w:spacing w:before="8" w:after="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1241"/>
        <w:gridCol w:w="1243"/>
        <w:gridCol w:w="1241"/>
        <w:gridCol w:w="1241"/>
        <w:gridCol w:w="1426"/>
        <w:gridCol w:w="1244"/>
      </w:tblGrid>
      <w:tr w:rsidR="006C224B" w14:paraId="110CE069" w14:textId="77777777">
        <w:trPr>
          <w:trHeight w:val="688"/>
        </w:trPr>
        <w:tc>
          <w:tcPr>
            <w:tcW w:w="2326" w:type="dxa"/>
            <w:shd w:val="clear" w:color="auto" w:fill="202C54"/>
          </w:tcPr>
          <w:p w14:paraId="21CCCEA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  <w:shd w:val="clear" w:color="auto" w:fill="202C54"/>
          </w:tcPr>
          <w:p w14:paraId="4921C1C7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2F13BD98" w14:textId="77777777" w:rsidR="006C224B" w:rsidRDefault="00ED688B">
            <w:pPr>
              <w:pStyle w:val="TableParagraph"/>
              <w:ind w:left="186" w:righ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43" w:type="dxa"/>
            <w:shd w:val="clear" w:color="auto" w:fill="202C54"/>
          </w:tcPr>
          <w:p w14:paraId="235D42F1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4BDDDF68" w14:textId="77777777" w:rsidR="006C224B" w:rsidRDefault="00ED688B">
            <w:pPr>
              <w:pStyle w:val="TableParagraph"/>
              <w:ind w:left="143" w:righ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41" w:type="dxa"/>
            <w:shd w:val="clear" w:color="auto" w:fill="202C54"/>
          </w:tcPr>
          <w:p w14:paraId="19D07A0A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6DE6A2A1" w14:textId="77777777" w:rsidR="006C224B" w:rsidRDefault="00ED688B">
            <w:pPr>
              <w:pStyle w:val="TableParagraph"/>
              <w:ind w:left="185" w:righ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241" w:type="dxa"/>
            <w:shd w:val="clear" w:color="auto" w:fill="202C54"/>
          </w:tcPr>
          <w:p w14:paraId="43F9E1E4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645BB4C7" w14:textId="77777777" w:rsidR="006C224B" w:rsidRDefault="00ED688B">
            <w:pPr>
              <w:pStyle w:val="TableParagraph"/>
              <w:ind w:left="185" w:righ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426" w:type="dxa"/>
            <w:shd w:val="clear" w:color="auto" w:fill="202C54"/>
          </w:tcPr>
          <w:p w14:paraId="2D33250A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1E20B5F2" w14:textId="77777777" w:rsidR="006C224B" w:rsidRDefault="00ED688B">
            <w:pPr>
              <w:pStyle w:val="TableParagraph"/>
              <w:ind w:left="136" w:righ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244" w:type="dxa"/>
            <w:shd w:val="clear" w:color="auto" w:fill="202C54"/>
          </w:tcPr>
          <w:p w14:paraId="67F0B910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18F884D7" w14:textId="77777777" w:rsidR="006C224B" w:rsidRDefault="00ED688B">
            <w:pPr>
              <w:pStyle w:val="TableParagraph"/>
              <w:ind w:left="119" w:righ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6CFC02B6" w14:textId="77777777">
        <w:trPr>
          <w:trHeight w:val="1036"/>
        </w:trPr>
        <w:tc>
          <w:tcPr>
            <w:tcW w:w="2326" w:type="dxa"/>
          </w:tcPr>
          <w:p w14:paraId="3609C761" w14:textId="77777777" w:rsidR="006C224B" w:rsidRDefault="00ED688B">
            <w:pPr>
              <w:pStyle w:val="TableParagraph"/>
              <w:spacing w:before="170"/>
              <w:ind w:left="114" w:right="336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Need/Surplus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Affordable Home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(p.a.)</w:t>
            </w:r>
          </w:p>
        </w:tc>
        <w:tc>
          <w:tcPr>
            <w:tcW w:w="1241" w:type="dxa"/>
          </w:tcPr>
          <w:p w14:paraId="3032A6A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23073BE" w14:textId="77777777" w:rsidR="006C224B" w:rsidRDefault="00ED688B">
            <w:pPr>
              <w:pStyle w:val="TableParagraph"/>
              <w:spacing w:before="149"/>
              <w:ind w:left="83" w:right="176"/>
              <w:rPr>
                <w:sz w:val="20"/>
              </w:rPr>
            </w:pPr>
            <w:r>
              <w:rPr>
                <w:sz w:val="20"/>
              </w:rPr>
              <w:t>-195</w:t>
            </w:r>
          </w:p>
        </w:tc>
        <w:tc>
          <w:tcPr>
            <w:tcW w:w="1243" w:type="dxa"/>
          </w:tcPr>
          <w:p w14:paraId="37D50B6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3233DEC" w14:textId="77777777" w:rsidR="006C224B" w:rsidRDefault="00ED688B">
            <w:pPr>
              <w:pStyle w:val="TableParagraph"/>
              <w:spacing w:before="149"/>
              <w:ind w:left="28" w:right="137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1241" w:type="dxa"/>
          </w:tcPr>
          <w:p w14:paraId="7A0B2F7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A29EDCA" w14:textId="77777777" w:rsidR="006C224B" w:rsidRDefault="00ED688B">
            <w:pPr>
              <w:pStyle w:val="TableParagraph"/>
              <w:spacing w:before="149"/>
              <w:ind w:left="83" w:right="176"/>
              <w:rPr>
                <w:sz w:val="20"/>
              </w:rPr>
            </w:pPr>
            <w:r>
              <w:rPr>
                <w:sz w:val="20"/>
              </w:rPr>
              <w:t>-123</w:t>
            </w:r>
          </w:p>
        </w:tc>
        <w:tc>
          <w:tcPr>
            <w:tcW w:w="1241" w:type="dxa"/>
          </w:tcPr>
          <w:p w14:paraId="55940FE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C3339F5" w14:textId="77777777" w:rsidR="006C224B" w:rsidRDefault="00ED688B">
            <w:pPr>
              <w:pStyle w:val="TableParagraph"/>
              <w:spacing w:before="149"/>
              <w:ind w:left="88" w:right="176"/>
              <w:rPr>
                <w:sz w:val="20"/>
              </w:rPr>
            </w:pPr>
            <w:r>
              <w:rPr>
                <w:sz w:val="20"/>
              </w:rPr>
              <w:t>-92</w:t>
            </w:r>
          </w:p>
        </w:tc>
        <w:tc>
          <w:tcPr>
            <w:tcW w:w="1426" w:type="dxa"/>
          </w:tcPr>
          <w:p w14:paraId="44433D7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2994FA0" w14:textId="77777777" w:rsidR="006C224B" w:rsidRDefault="00ED688B">
            <w:pPr>
              <w:pStyle w:val="TableParagraph"/>
              <w:spacing w:before="149"/>
              <w:ind w:left="131" w:right="129"/>
              <w:rPr>
                <w:sz w:val="20"/>
              </w:rPr>
            </w:pPr>
            <w:r>
              <w:rPr>
                <w:sz w:val="20"/>
              </w:rPr>
              <w:t>-473</w:t>
            </w:r>
          </w:p>
        </w:tc>
        <w:tc>
          <w:tcPr>
            <w:tcW w:w="1244" w:type="dxa"/>
          </w:tcPr>
          <w:p w14:paraId="2E9087B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9B3421B" w14:textId="77777777" w:rsidR="006C224B" w:rsidRDefault="00ED688B">
            <w:pPr>
              <w:pStyle w:val="TableParagraph"/>
              <w:spacing w:before="149"/>
              <w:ind w:left="19" w:right="10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</w:tbl>
    <w:p w14:paraId="1B00F88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F4B28FD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5170327F" w14:textId="77777777" w:rsidR="006C224B" w:rsidRDefault="00ED688B">
      <w:pPr>
        <w:pStyle w:val="BodyText"/>
        <w:spacing w:line="360" w:lineRule="auto"/>
        <w:ind w:left="138" w:right="408"/>
      </w:pPr>
      <w:r>
        <w:t>In bringing together evidence through the new Local Plans, the Councils need to consider the evidence of need,</w:t>
      </w:r>
      <w:r>
        <w:rPr>
          <w:spacing w:val="-54"/>
        </w:rPr>
        <w:t xml:space="preserve"> </w:t>
      </w:r>
      <w:r>
        <w:t>the relative acuteness of the need, issues of residential development viability and other actions which can be</w:t>
      </w:r>
      <w:r>
        <w:rPr>
          <w:spacing w:val="1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affordable</w:t>
      </w:r>
      <w:r>
        <w:rPr>
          <w:spacing w:val="4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delivery.</w:t>
      </w:r>
    </w:p>
    <w:p w14:paraId="584E2201" w14:textId="77777777" w:rsidR="006C224B" w:rsidRDefault="006C224B">
      <w:pPr>
        <w:pStyle w:val="BodyText"/>
        <w:spacing w:before="9"/>
      </w:pPr>
    </w:p>
    <w:p w14:paraId="487B6178" w14:textId="77777777" w:rsidR="006C224B" w:rsidRDefault="00ED688B">
      <w:pPr>
        <w:pStyle w:val="BodyText"/>
        <w:spacing w:line="360" w:lineRule="auto"/>
        <w:ind w:left="138" w:right="465"/>
      </w:pPr>
      <w:r>
        <w:t>It is suggested that social rents will be affordable to a greater proportion of households than affordable rents,</w:t>
      </w:r>
      <w:r>
        <w:rPr>
          <w:spacing w:val="1"/>
        </w:rPr>
        <w:t xml:space="preserve"> </w:t>
      </w:r>
      <w:r>
        <w:t>although some households claiming benefits will be able to access an affordable rent as long as the rent is fully</w:t>
      </w:r>
      <w:r>
        <w:rPr>
          <w:spacing w:val="-53"/>
        </w:rPr>
        <w:t xml:space="preserve"> </w:t>
      </w:r>
      <w:r>
        <w:t>covered by Housing Benefit. As a general rule it is not considered sensible to be charging a rent in excess of</w:t>
      </w:r>
      <w:r>
        <w:rPr>
          <w:spacing w:val="1"/>
        </w:rPr>
        <w:t xml:space="preserve"> </w:t>
      </w:r>
      <w:r>
        <w:t>Local Housing Allowance (“LHA”) rates, as this would mean many households having to top up their rent from</w:t>
      </w:r>
      <w:r>
        <w:rPr>
          <w:spacing w:val="1"/>
        </w:rPr>
        <w:t xml:space="preserve"> </w:t>
      </w:r>
      <w:r>
        <w:t>other income sources. The local authoritiescould therefore consider that the affordable level for social rents is</w:t>
      </w:r>
      <w:r>
        <w:rPr>
          <w:spacing w:val="1"/>
        </w:rPr>
        <w:t xml:space="preserve"> </w:t>
      </w:r>
      <w:r>
        <w:t xml:space="preserve">equal to the maximum LHA levelfor the relevant area and property </w:t>
      </w:r>
      <w:r>
        <w:t>size. As a result, low income working</w:t>
      </w:r>
      <w:r>
        <w:rPr>
          <w:spacing w:val="1"/>
        </w:rPr>
        <w:t xml:space="preserve"> </w:t>
      </w:r>
      <w:r>
        <w:t>households are likely to benefit most from a social rent. However, rents will have to be set in the context of</w:t>
      </w:r>
      <w:r>
        <w:rPr>
          <w:spacing w:val="1"/>
        </w:rPr>
        <w:t xml:space="preserve"> </w:t>
      </w:r>
      <w:r>
        <w:t>viability.</w:t>
      </w:r>
    </w:p>
    <w:p w14:paraId="40572205" w14:textId="77777777" w:rsidR="006C224B" w:rsidRDefault="006C224B">
      <w:pPr>
        <w:pStyle w:val="BodyText"/>
        <w:spacing w:before="11"/>
      </w:pPr>
    </w:p>
    <w:p w14:paraId="69C0E318" w14:textId="77777777" w:rsidR="006C224B" w:rsidRDefault="00ED688B">
      <w:pPr>
        <w:pStyle w:val="BodyText"/>
        <w:spacing w:line="360" w:lineRule="auto"/>
        <w:ind w:left="138" w:right="676" w:hanging="1"/>
      </w:pPr>
      <w:r>
        <w:rPr>
          <w:spacing w:val="-1"/>
        </w:rPr>
        <w:t xml:space="preserve">The data indicates that there are many households </w:t>
      </w:r>
      <w:r>
        <w:t>across Greater Nottingham and Ashfield who are being</w:t>
      </w:r>
      <w:r>
        <w:rPr>
          <w:spacing w:val="1"/>
        </w:rPr>
        <w:t xml:space="preserve"> </w:t>
      </w:r>
      <w:r>
        <w:t>excluded from the owner-occupied sector. The analysis would therefore suggest that a key issue in the study</w:t>
      </w:r>
      <w:r>
        <w:rPr>
          <w:spacing w:val="-53"/>
        </w:rPr>
        <w:t xml:space="preserve"> </w:t>
      </w:r>
      <w:r>
        <w:t>area is about access to capital (e.g. for deposits, stamp duty, legal costs) as well as potentially mortgage</w:t>
      </w:r>
      <w:r>
        <w:rPr>
          <w:spacing w:val="1"/>
        </w:rPr>
        <w:t xml:space="preserve"> </w:t>
      </w:r>
      <w:r>
        <w:t>restrictions (e.g. where employment is temporary) rather than simply the purchase price of mortgage</w:t>
      </w:r>
      <w:r>
        <w:rPr>
          <w:spacing w:val="1"/>
        </w:rPr>
        <w:t xml:space="preserve"> </w:t>
      </w:r>
      <w:r>
        <w:t>repayments.</w:t>
      </w:r>
    </w:p>
    <w:p w14:paraId="27D50249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1C579F2" w14:textId="77777777" w:rsidR="006C224B" w:rsidRDefault="006C224B">
      <w:pPr>
        <w:pStyle w:val="BodyText"/>
        <w:spacing w:before="8"/>
        <w:rPr>
          <w:sz w:val="25"/>
        </w:rPr>
      </w:pPr>
    </w:p>
    <w:p w14:paraId="7FE40111" w14:textId="77777777" w:rsidR="006C224B" w:rsidRDefault="00ED688B">
      <w:pPr>
        <w:pStyle w:val="BodyText"/>
        <w:spacing w:before="92" w:line="360" w:lineRule="auto"/>
        <w:ind w:left="139" w:right="486"/>
      </w:pP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Councils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seek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housing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affordable</w:t>
      </w:r>
      <w:r>
        <w:rPr>
          <w:spacing w:val="-8"/>
        </w:rPr>
        <w:t xml:space="preserve"> </w:t>
      </w:r>
      <w:r>
        <w:rPr>
          <w:spacing w:val="-1"/>
        </w:rPr>
        <w:t>home</w:t>
      </w:r>
      <w:r>
        <w:rPr>
          <w:spacing w:val="-11"/>
        </w:rPr>
        <w:t xml:space="preserve"> </w:t>
      </w:r>
      <w:r>
        <w:t>ownership</w:t>
      </w:r>
      <w:r>
        <w:rPr>
          <w:spacing w:val="-13"/>
        </w:rPr>
        <w:t xml:space="preserve"> </w:t>
      </w:r>
      <w:r>
        <w:t>(noting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Framework suggests a</w:t>
      </w:r>
      <w:r>
        <w:rPr>
          <w:spacing w:val="1"/>
        </w:rPr>
        <w:t xml:space="preserve"> </w:t>
      </w:r>
      <w:r>
        <w:t>10% figure for sites of 10 or more dwellings), then it is suggested that shared ownershipis the most appropriate</w:t>
      </w:r>
      <w:r>
        <w:rPr>
          <w:spacing w:val="-53"/>
        </w:rPr>
        <w:t xml:space="preserve"> </w:t>
      </w:r>
      <w:r>
        <w:t>option. Shared ownership properties have a clear role to play in the study area with equity starting at 25%;</w:t>
      </w:r>
      <w:r>
        <w:rPr>
          <w:spacing w:val="1"/>
        </w:rPr>
        <w:t xml:space="preserve"> </w:t>
      </w:r>
      <w:r>
        <w:t>which can provide a valuable first step into home ownership. The analysis in this report does not preclude</w:t>
      </w:r>
      <w:r>
        <w:rPr>
          <w:spacing w:val="1"/>
        </w:rPr>
        <w:t xml:space="preserve"> </w:t>
      </w:r>
      <w:r>
        <w:t>Councils</w:t>
      </w:r>
      <w:r>
        <w:rPr>
          <w:spacing w:val="-3"/>
        </w:rPr>
        <w:t xml:space="preserve"> </w:t>
      </w:r>
      <w:r>
        <w:t>incorporating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ownership</w:t>
      </w:r>
      <w:r>
        <w:rPr>
          <w:spacing w:val="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policies.</w:t>
      </w:r>
    </w:p>
    <w:p w14:paraId="6909E64E" w14:textId="77777777" w:rsidR="006C224B" w:rsidRDefault="006C224B">
      <w:pPr>
        <w:pStyle w:val="BodyText"/>
        <w:rPr>
          <w:sz w:val="21"/>
        </w:rPr>
      </w:pPr>
    </w:p>
    <w:p w14:paraId="3BD5255D" w14:textId="77777777" w:rsidR="006C224B" w:rsidRDefault="00ED688B">
      <w:pPr>
        <w:pStyle w:val="BodyText"/>
        <w:spacing w:line="360" w:lineRule="auto"/>
        <w:ind w:left="138" w:right="442"/>
      </w:pPr>
      <w:r>
        <w:t>Where other forms of affordable home ownership are provided (e.g. Starter Homes or discounted market), it is</w:t>
      </w:r>
      <w:r>
        <w:rPr>
          <w:spacing w:val="1"/>
        </w:rPr>
        <w:t xml:space="preserve"> </w:t>
      </w:r>
      <w:r>
        <w:t>recommended that the Councils consider setting prices at a level which (in income terms) are equivalent to the</w:t>
      </w:r>
      <w:r>
        <w:rPr>
          <w:spacing w:val="1"/>
        </w:rPr>
        <w:t xml:space="preserve"> </w:t>
      </w:r>
      <w:r>
        <w:t>midpoint between a lower quartile price and a lower quartile private rent for the respective submarket. This</w:t>
      </w:r>
      <w:r>
        <w:rPr>
          <w:spacing w:val="1"/>
        </w:rPr>
        <w:t xml:space="preserve"> </w:t>
      </w:r>
      <w:r>
        <w:t>would ensure that some households could potentially afford housing to buy – this might mean greater than 20%</w:t>
      </w:r>
      <w:r>
        <w:rPr>
          <w:spacing w:val="-53"/>
        </w:rPr>
        <w:t xml:space="preserve"> </w:t>
      </w:r>
      <w:r>
        <w:t>discounts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for some</w:t>
      </w:r>
      <w:r>
        <w:rPr>
          <w:spacing w:val="1"/>
        </w:rPr>
        <w:t xml:space="preserve"> </w:t>
      </w:r>
      <w:r>
        <w:t>types/sizes of</w:t>
      </w:r>
      <w:r>
        <w:rPr>
          <w:spacing w:val="-3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 locations.</w:t>
      </w:r>
    </w:p>
    <w:p w14:paraId="7B073141" w14:textId="77777777" w:rsidR="006C224B" w:rsidRDefault="006C224B">
      <w:pPr>
        <w:pStyle w:val="BodyText"/>
        <w:spacing w:before="11"/>
      </w:pPr>
    </w:p>
    <w:p w14:paraId="5DF98DF6" w14:textId="77777777" w:rsidR="006C224B" w:rsidRDefault="00ED688B">
      <w:pPr>
        <w:pStyle w:val="BodyText"/>
        <w:spacing w:line="360" w:lineRule="auto"/>
        <w:ind w:left="138" w:right="374"/>
      </w:pPr>
      <w:r>
        <w:t>Overall, the analysis identifies a notable need for affordable housing, and it is clear that provision ofnew</w:t>
      </w:r>
      <w:r>
        <w:rPr>
          <w:spacing w:val="1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pressing</w:t>
      </w:r>
      <w:r>
        <w:rPr>
          <w:spacing w:val="-5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Nottingham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Ashfield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rented</w:t>
      </w:r>
      <w:r>
        <w:rPr>
          <w:spacing w:val="-2"/>
        </w:rPr>
        <w:t xml:space="preserve"> </w:t>
      </w:r>
      <w:r>
        <w:t>products.</w:t>
      </w:r>
    </w:p>
    <w:p w14:paraId="49C8003E" w14:textId="77777777" w:rsidR="006C224B" w:rsidRDefault="006C224B">
      <w:pPr>
        <w:pStyle w:val="BodyText"/>
        <w:spacing w:before="9"/>
      </w:pPr>
    </w:p>
    <w:p w14:paraId="18BE1741" w14:textId="77777777" w:rsidR="006C224B" w:rsidRDefault="00ED688B">
      <w:pPr>
        <w:pStyle w:val="BodyText"/>
        <w:spacing w:line="360" w:lineRule="auto"/>
        <w:ind w:left="138" w:right="377"/>
      </w:pPr>
      <w:r>
        <w:t>Local authorities may seek to prioritise social/affordable rent over affordable home ownership but insome</w:t>
      </w:r>
      <w:r>
        <w:rPr>
          <w:spacing w:val="1"/>
        </w:rPr>
        <w:t xml:space="preserve"> </w:t>
      </w:r>
      <w:r>
        <w:t>particular submarkets, for example where the market stock has a reasonable portion of former Right to Buy</w:t>
      </w:r>
      <w:r>
        <w:rPr>
          <w:spacing w:val="1"/>
        </w:rPr>
        <w:t xml:space="preserve"> </w:t>
      </w:r>
      <w:r>
        <w:t>homes, Councils may wish to diversify the market through the provision of new-build affordable home ownership</w:t>
      </w:r>
      <w:r>
        <w:rPr>
          <w:spacing w:val="-53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Shared</w:t>
      </w:r>
      <w:r>
        <w:rPr>
          <w:spacing w:val="1"/>
        </w:rPr>
        <w:t xml:space="preserve"> </w:t>
      </w:r>
      <w:r>
        <w:t>Ownership.</w:t>
      </w:r>
    </w:p>
    <w:p w14:paraId="4F8ECC17" w14:textId="77777777" w:rsidR="006C224B" w:rsidRDefault="006C224B">
      <w:pPr>
        <w:pStyle w:val="BodyText"/>
        <w:spacing w:before="10"/>
      </w:pPr>
    </w:p>
    <w:p w14:paraId="34386007" w14:textId="77777777" w:rsidR="006C224B" w:rsidRDefault="00ED688B">
      <w:pPr>
        <w:pStyle w:val="BodyText"/>
        <w:spacing w:before="1" w:line="360" w:lineRule="auto"/>
        <w:ind w:left="137" w:right="374"/>
      </w:pPr>
      <w:r>
        <w:t>Overall, the analysis identifies a notable need for affordable housing. Further analysis including viability</w:t>
      </w:r>
      <w:r>
        <w:rPr>
          <w:spacing w:val="1"/>
        </w:rPr>
        <w:t xml:space="preserve"> </w:t>
      </w:r>
      <w:r>
        <w:t>assessments will inform both strategic and local affordable housing targets. The identified need for rented</w:t>
      </w:r>
      <w:r>
        <w:rPr>
          <w:spacing w:val="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authorities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and planning policies is set out for each authority in Table 2 of this Executive Summary and Table 5.13 of the</w:t>
      </w:r>
      <w:r>
        <w:rPr>
          <w:spacing w:val="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report.</w:t>
      </w:r>
    </w:p>
    <w:p w14:paraId="71C8C5EE" w14:textId="77777777" w:rsidR="006C224B" w:rsidRDefault="006C224B">
      <w:pPr>
        <w:pStyle w:val="BodyText"/>
        <w:spacing w:before="7"/>
      </w:pPr>
    </w:p>
    <w:p w14:paraId="3E5E300D" w14:textId="13BE83C0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7F10778" wp14:editId="14942E3D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49637742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26D88" id="Rectangle 58" o:spid="_x0000_s1026" style="position:absolute;margin-left:56.5pt;margin-top:18.15pt;width:473.0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" w:name="Older_Persons_Housing_Needs_and_those_wi"/>
      <w:bookmarkEnd w:id="3"/>
      <w:r>
        <w:t>Older</w:t>
      </w:r>
      <w:r>
        <w:rPr>
          <w:spacing w:val="-10"/>
        </w:rPr>
        <w:t xml:space="preserve"> </w:t>
      </w:r>
      <w:r>
        <w:t>Persons</w:t>
      </w:r>
      <w:r>
        <w:rPr>
          <w:spacing w:val="-9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Disabilities</w:t>
      </w:r>
    </w:p>
    <w:p w14:paraId="3E662E7A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111CA4C" w14:textId="77777777" w:rsidR="006C224B" w:rsidRDefault="00ED688B">
      <w:pPr>
        <w:pStyle w:val="BodyText"/>
        <w:spacing w:before="93" w:line="360" w:lineRule="auto"/>
        <w:ind w:left="138" w:right="374"/>
      </w:pPr>
      <w:r>
        <w:t>Greater Nottingham and Ashfield is projected to see a notable increase in the older person population, with the</w:t>
      </w:r>
      <w:r>
        <w:rPr>
          <w:spacing w:val="-53"/>
        </w:rPr>
        <w:t xml:space="preserve"> </w:t>
      </w:r>
      <w:r>
        <w:t>total number of people aged 65 and over projected to increase by 37.8% over the 18 years to 2038. This</w:t>
      </w:r>
      <w:r>
        <w:rPr>
          <w:spacing w:val="1"/>
        </w:rPr>
        <w:t xml:space="preserve"> </w:t>
      </w:r>
      <w:r>
        <w:t>compares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overall</w:t>
      </w:r>
      <w:r>
        <w:rPr>
          <w:spacing w:val="-9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10.6%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modest</w:t>
      </w:r>
      <w:r>
        <w:rPr>
          <w:spacing w:val="-8"/>
        </w:rPr>
        <w:t xml:space="preserve"> </w:t>
      </w:r>
      <w:r>
        <w:t>increasein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4.8%.</w:t>
      </w:r>
    </w:p>
    <w:p w14:paraId="528AA67E" w14:textId="77777777" w:rsidR="006C224B" w:rsidRDefault="006C224B">
      <w:pPr>
        <w:pStyle w:val="BodyText"/>
        <w:spacing w:before="9"/>
      </w:pPr>
    </w:p>
    <w:p w14:paraId="2C22045E" w14:textId="77777777" w:rsidR="006C224B" w:rsidRDefault="00ED688B">
      <w:pPr>
        <w:pStyle w:val="BodyText"/>
        <w:spacing w:line="360" w:lineRule="auto"/>
        <w:ind w:left="139" w:right="641" w:hanging="1"/>
        <w:jc w:val="both"/>
      </w:pPr>
      <w:r>
        <w:t>The</w:t>
      </w:r>
      <w:r>
        <w:rPr>
          <w:spacing w:val="-8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projections</w:t>
      </w:r>
      <w:r>
        <w:rPr>
          <w:spacing w:val="-4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older</w:t>
      </w:r>
      <w:r>
        <w:rPr>
          <w:spacing w:val="-2"/>
        </w:rPr>
        <w:t xml:space="preserve"> </w:t>
      </w:r>
      <w:r>
        <w:t>population with</w:t>
      </w:r>
      <w:r>
        <w:rPr>
          <w:spacing w:val="-53"/>
        </w:rPr>
        <w:t xml:space="preserve"> </w:t>
      </w:r>
      <w:r>
        <w:rPr>
          <w:w w:val="95"/>
        </w:rPr>
        <w:t>dementia by 6,244 and those with mobility problems by 14,134 across the study area. A breakdown is provided</w:t>
      </w:r>
      <w:r>
        <w:rPr>
          <w:spacing w:val="1"/>
          <w:w w:val="95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by local authority.</w:t>
      </w:r>
    </w:p>
    <w:p w14:paraId="300E66C3" w14:textId="77777777" w:rsidR="006C224B" w:rsidRDefault="006C224B">
      <w:pPr>
        <w:spacing w:line="360" w:lineRule="auto"/>
        <w:jc w:val="both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3890DCC" w14:textId="77777777" w:rsidR="006C224B" w:rsidRDefault="006C224B">
      <w:pPr>
        <w:pStyle w:val="BodyText"/>
        <w:spacing w:before="5"/>
        <w:rPr>
          <w:sz w:val="25"/>
        </w:rPr>
      </w:pPr>
    </w:p>
    <w:p w14:paraId="2BE32579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Older</w:t>
      </w:r>
      <w:r>
        <w:rPr>
          <w:spacing w:val="-7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</w:t>
      </w:r>
    </w:p>
    <w:p w14:paraId="44216F0B" w14:textId="77777777" w:rsidR="006C224B" w:rsidRDefault="006C224B">
      <w:pPr>
        <w:pStyle w:val="BodyText"/>
        <w:rPr>
          <w:rFonts w:ascii="Arial"/>
          <w:b/>
        </w:rPr>
      </w:pPr>
    </w:p>
    <w:p w14:paraId="51ADDBE7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2071"/>
        <w:gridCol w:w="1584"/>
        <w:gridCol w:w="1586"/>
        <w:gridCol w:w="1584"/>
        <w:gridCol w:w="1584"/>
      </w:tblGrid>
      <w:tr w:rsidR="006C224B" w14:paraId="5CAB3ECE" w14:textId="77777777">
        <w:trPr>
          <w:trHeight w:val="350"/>
        </w:trPr>
        <w:tc>
          <w:tcPr>
            <w:tcW w:w="1550" w:type="dxa"/>
            <w:shd w:val="clear" w:color="auto" w:fill="202C54"/>
          </w:tcPr>
          <w:p w14:paraId="15D9FDC5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Council</w:t>
            </w:r>
          </w:p>
        </w:tc>
        <w:tc>
          <w:tcPr>
            <w:tcW w:w="2071" w:type="dxa"/>
            <w:shd w:val="clear" w:color="auto" w:fill="202C54"/>
          </w:tcPr>
          <w:p w14:paraId="66E921AA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18BD7251" w14:textId="77777777" w:rsidR="006C224B" w:rsidRDefault="00ED688B">
            <w:pPr>
              <w:pStyle w:val="TableParagraph"/>
              <w:spacing w:before="62"/>
              <w:ind w:left="48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36D7550F" w14:textId="77777777" w:rsidR="006C224B" w:rsidRDefault="00ED688B">
            <w:pPr>
              <w:pStyle w:val="TableParagraph"/>
              <w:spacing w:before="62"/>
              <w:ind w:left="562" w:right="3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7DE6ECCC" w14:textId="77777777" w:rsidR="006C224B" w:rsidRDefault="00ED688B">
            <w:pPr>
              <w:pStyle w:val="TableParagraph"/>
              <w:spacing w:before="62"/>
              <w:ind w:left="294" w:righ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1F1751D6" w14:textId="77777777" w:rsidR="006C224B" w:rsidRDefault="00ED688B">
            <w:pPr>
              <w:pStyle w:val="TableParagraph"/>
              <w:spacing w:before="62"/>
              <w:ind w:left="294" w:right="2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628367AD" w14:textId="77777777">
        <w:trPr>
          <w:trHeight w:val="350"/>
        </w:trPr>
        <w:tc>
          <w:tcPr>
            <w:tcW w:w="1550" w:type="dxa"/>
            <w:vMerge w:val="restart"/>
          </w:tcPr>
          <w:p w14:paraId="30954A4A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A4FD079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71" w:type="dxa"/>
          </w:tcPr>
          <w:p w14:paraId="12FD98C3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5DA2C69" w14:textId="77777777" w:rsidR="006C224B" w:rsidRDefault="00ED688B">
            <w:pPr>
              <w:pStyle w:val="TableParagraph"/>
              <w:spacing w:before="61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1,619</w:t>
            </w:r>
          </w:p>
        </w:tc>
        <w:tc>
          <w:tcPr>
            <w:tcW w:w="1586" w:type="dxa"/>
          </w:tcPr>
          <w:p w14:paraId="3DE67B22" w14:textId="77777777" w:rsidR="006C224B" w:rsidRDefault="00ED688B">
            <w:pPr>
              <w:pStyle w:val="TableParagraph"/>
              <w:spacing w:before="61"/>
              <w:ind w:left="562" w:right="352"/>
              <w:rPr>
                <w:sz w:val="20"/>
              </w:rPr>
            </w:pPr>
            <w:r>
              <w:rPr>
                <w:sz w:val="20"/>
              </w:rPr>
              <w:t>2,663</w:t>
            </w:r>
          </w:p>
        </w:tc>
        <w:tc>
          <w:tcPr>
            <w:tcW w:w="1584" w:type="dxa"/>
          </w:tcPr>
          <w:p w14:paraId="4E0E89AA" w14:textId="77777777" w:rsidR="006C224B" w:rsidRDefault="00ED688B">
            <w:pPr>
              <w:pStyle w:val="TableParagraph"/>
              <w:spacing w:before="61"/>
              <w:ind w:left="292" w:right="276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584" w:type="dxa"/>
          </w:tcPr>
          <w:p w14:paraId="1EC40F15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64.5%</w:t>
            </w:r>
          </w:p>
        </w:tc>
      </w:tr>
      <w:tr w:rsidR="006C224B" w14:paraId="3A3A5FD3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662D49E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727874D6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12271AC0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4,413</w:t>
            </w:r>
          </w:p>
        </w:tc>
        <w:tc>
          <w:tcPr>
            <w:tcW w:w="1586" w:type="dxa"/>
          </w:tcPr>
          <w:p w14:paraId="0139E589" w14:textId="77777777" w:rsidR="006C224B" w:rsidRDefault="00ED688B">
            <w:pPr>
              <w:pStyle w:val="TableParagraph"/>
              <w:spacing w:before="62"/>
              <w:ind w:left="562" w:right="351"/>
              <w:rPr>
                <w:sz w:val="20"/>
              </w:rPr>
            </w:pPr>
            <w:r>
              <w:rPr>
                <w:sz w:val="20"/>
              </w:rPr>
              <w:t>6,839</w:t>
            </w:r>
          </w:p>
        </w:tc>
        <w:tc>
          <w:tcPr>
            <w:tcW w:w="1584" w:type="dxa"/>
          </w:tcPr>
          <w:p w14:paraId="25276B93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2,426</w:t>
            </w:r>
          </w:p>
        </w:tc>
        <w:tc>
          <w:tcPr>
            <w:tcW w:w="1584" w:type="dxa"/>
          </w:tcPr>
          <w:p w14:paraId="74569FB9" w14:textId="77777777" w:rsidR="006C224B" w:rsidRDefault="00ED688B">
            <w:pPr>
              <w:pStyle w:val="TableParagraph"/>
              <w:spacing w:before="62"/>
              <w:ind w:left="294" w:right="276"/>
              <w:rPr>
                <w:sz w:val="20"/>
              </w:rPr>
            </w:pPr>
            <w:r>
              <w:rPr>
                <w:sz w:val="20"/>
              </w:rPr>
              <w:t>55.0%</w:t>
            </w:r>
          </w:p>
        </w:tc>
      </w:tr>
      <w:tr w:rsidR="006C224B" w14:paraId="053082F1" w14:textId="77777777">
        <w:trPr>
          <w:trHeight w:val="350"/>
        </w:trPr>
        <w:tc>
          <w:tcPr>
            <w:tcW w:w="1550" w:type="dxa"/>
            <w:vMerge w:val="restart"/>
          </w:tcPr>
          <w:p w14:paraId="6C7AFB30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450362F6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71" w:type="dxa"/>
          </w:tcPr>
          <w:p w14:paraId="2DF86164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CBD13FE" w14:textId="77777777" w:rsidR="006C224B" w:rsidRDefault="00ED688B">
            <w:pPr>
              <w:pStyle w:val="TableParagraph"/>
              <w:spacing w:before="61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586" w:type="dxa"/>
          </w:tcPr>
          <w:p w14:paraId="6CB4C8DE" w14:textId="77777777" w:rsidR="006C224B" w:rsidRDefault="00ED688B">
            <w:pPr>
              <w:pStyle w:val="TableParagraph"/>
              <w:spacing w:before="61"/>
              <w:ind w:left="562" w:right="352"/>
              <w:rPr>
                <w:sz w:val="20"/>
              </w:rPr>
            </w:pPr>
            <w:r>
              <w:rPr>
                <w:sz w:val="20"/>
              </w:rPr>
              <w:t>2,565</w:t>
            </w:r>
          </w:p>
        </w:tc>
        <w:tc>
          <w:tcPr>
            <w:tcW w:w="1584" w:type="dxa"/>
          </w:tcPr>
          <w:p w14:paraId="6E8AE56E" w14:textId="77777777" w:rsidR="006C224B" w:rsidRDefault="00ED688B">
            <w:pPr>
              <w:pStyle w:val="TableParagraph"/>
              <w:spacing w:before="61"/>
              <w:ind w:left="292" w:right="276"/>
              <w:rPr>
                <w:sz w:val="20"/>
              </w:rPr>
            </w:pPr>
            <w:r>
              <w:rPr>
                <w:sz w:val="20"/>
              </w:rPr>
              <w:t>892</w:t>
            </w:r>
          </w:p>
        </w:tc>
        <w:tc>
          <w:tcPr>
            <w:tcW w:w="1584" w:type="dxa"/>
          </w:tcPr>
          <w:p w14:paraId="6190A5AB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6C8304FA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311C07A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B5E8309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13D5C34B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4,436</w:t>
            </w:r>
          </w:p>
        </w:tc>
        <w:tc>
          <w:tcPr>
            <w:tcW w:w="1586" w:type="dxa"/>
          </w:tcPr>
          <w:p w14:paraId="0AB1D19E" w14:textId="77777777" w:rsidR="006C224B" w:rsidRDefault="00ED688B">
            <w:pPr>
              <w:pStyle w:val="TableParagraph"/>
              <w:spacing w:before="62"/>
              <w:ind w:left="562" w:right="351"/>
              <w:rPr>
                <w:sz w:val="20"/>
              </w:rPr>
            </w:pPr>
            <w:r>
              <w:rPr>
                <w:sz w:val="20"/>
              </w:rPr>
              <w:t>6,330</w:t>
            </w:r>
          </w:p>
        </w:tc>
        <w:tc>
          <w:tcPr>
            <w:tcW w:w="1584" w:type="dxa"/>
          </w:tcPr>
          <w:p w14:paraId="62C344CE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1,894</w:t>
            </w:r>
          </w:p>
        </w:tc>
        <w:tc>
          <w:tcPr>
            <w:tcW w:w="1584" w:type="dxa"/>
          </w:tcPr>
          <w:p w14:paraId="78338BB1" w14:textId="77777777" w:rsidR="006C224B" w:rsidRDefault="00ED688B">
            <w:pPr>
              <w:pStyle w:val="TableParagraph"/>
              <w:spacing w:before="62"/>
              <w:ind w:left="294" w:right="276"/>
              <w:rPr>
                <w:sz w:val="20"/>
              </w:rPr>
            </w:pPr>
            <w:r>
              <w:rPr>
                <w:sz w:val="20"/>
              </w:rPr>
              <w:t>42.7%</w:t>
            </w:r>
          </w:p>
        </w:tc>
      </w:tr>
      <w:tr w:rsidR="006C224B" w14:paraId="5ADFDB65" w14:textId="77777777">
        <w:trPr>
          <w:trHeight w:val="350"/>
        </w:trPr>
        <w:tc>
          <w:tcPr>
            <w:tcW w:w="1550" w:type="dxa"/>
            <w:vMerge w:val="restart"/>
          </w:tcPr>
          <w:p w14:paraId="7962D870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01636FF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71" w:type="dxa"/>
          </w:tcPr>
          <w:p w14:paraId="4F48CDA5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37061A32" w14:textId="77777777" w:rsidR="006C224B" w:rsidRDefault="00ED688B">
            <w:pPr>
              <w:pStyle w:val="TableParagraph"/>
              <w:spacing w:before="61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586" w:type="dxa"/>
          </w:tcPr>
          <w:p w14:paraId="0027AF2F" w14:textId="77777777" w:rsidR="006C224B" w:rsidRDefault="00ED688B">
            <w:pPr>
              <w:pStyle w:val="TableParagraph"/>
              <w:spacing w:before="61"/>
              <w:ind w:left="562" w:right="347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1584" w:type="dxa"/>
          </w:tcPr>
          <w:p w14:paraId="0D784856" w14:textId="77777777" w:rsidR="006C224B" w:rsidRDefault="00ED688B">
            <w:pPr>
              <w:pStyle w:val="TableParagraph"/>
              <w:spacing w:before="61"/>
              <w:ind w:left="292" w:right="276"/>
              <w:rPr>
                <w:sz w:val="20"/>
              </w:rPr>
            </w:pPr>
            <w:r>
              <w:rPr>
                <w:sz w:val="20"/>
              </w:rPr>
              <w:t>1,006</w:t>
            </w:r>
          </w:p>
        </w:tc>
        <w:tc>
          <w:tcPr>
            <w:tcW w:w="1584" w:type="dxa"/>
          </w:tcPr>
          <w:p w14:paraId="5A7BCFCD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58.8%</w:t>
            </w:r>
          </w:p>
        </w:tc>
      </w:tr>
      <w:tr w:rsidR="006C224B" w14:paraId="7F409617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58F0A1A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2275ABEE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17518867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4,473</w:t>
            </w:r>
          </w:p>
        </w:tc>
        <w:tc>
          <w:tcPr>
            <w:tcW w:w="1586" w:type="dxa"/>
          </w:tcPr>
          <w:p w14:paraId="2DEAA113" w14:textId="77777777" w:rsidR="006C224B" w:rsidRDefault="00ED688B">
            <w:pPr>
              <w:pStyle w:val="TableParagraph"/>
              <w:spacing w:before="62"/>
              <w:ind w:left="562" w:right="351"/>
              <w:rPr>
                <w:sz w:val="20"/>
              </w:rPr>
            </w:pPr>
            <w:r>
              <w:rPr>
                <w:sz w:val="20"/>
              </w:rPr>
              <w:t>6,698</w:t>
            </w:r>
          </w:p>
        </w:tc>
        <w:tc>
          <w:tcPr>
            <w:tcW w:w="1584" w:type="dxa"/>
          </w:tcPr>
          <w:p w14:paraId="1D321E96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2,225</w:t>
            </w:r>
          </w:p>
        </w:tc>
        <w:tc>
          <w:tcPr>
            <w:tcW w:w="1584" w:type="dxa"/>
          </w:tcPr>
          <w:p w14:paraId="26CC1B50" w14:textId="77777777" w:rsidR="006C224B" w:rsidRDefault="00ED688B">
            <w:pPr>
              <w:pStyle w:val="TableParagraph"/>
              <w:spacing w:before="62"/>
              <w:ind w:left="294" w:right="276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</w:tr>
      <w:tr w:rsidR="006C224B" w14:paraId="56E69E7F" w14:textId="77777777">
        <w:trPr>
          <w:trHeight w:val="350"/>
        </w:trPr>
        <w:tc>
          <w:tcPr>
            <w:tcW w:w="1550" w:type="dxa"/>
            <w:vMerge w:val="restart"/>
          </w:tcPr>
          <w:p w14:paraId="6BCADBE0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0621363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71" w:type="dxa"/>
          </w:tcPr>
          <w:p w14:paraId="2D8EB646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56F37831" w14:textId="77777777" w:rsidR="006C224B" w:rsidRDefault="00ED688B">
            <w:pPr>
              <w:pStyle w:val="TableParagraph"/>
              <w:spacing w:before="61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586" w:type="dxa"/>
          </w:tcPr>
          <w:p w14:paraId="5556C4B2" w14:textId="77777777" w:rsidR="006C224B" w:rsidRDefault="00ED688B">
            <w:pPr>
              <w:pStyle w:val="TableParagraph"/>
              <w:spacing w:before="61"/>
              <w:ind w:left="562" w:right="352"/>
              <w:rPr>
                <w:sz w:val="20"/>
              </w:rPr>
            </w:pPr>
            <w:r>
              <w:rPr>
                <w:sz w:val="20"/>
              </w:rPr>
              <w:t>2,587</w:t>
            </w:r>
          </w:p>
        </w:tc>
        <w:tc>
          <w:tcPr>
            <w:tcW w:w="1584" w:type="dxa"/>
          </w:tcPr>
          <w:p w14:paraId="7CC4B2C8" w14:textId="77777777" w:rsidR="006C224B" w:rsidRDefault="00ED688B">
            <w:pPr>
              <w:pStyle w:val="TableParagraph"/>
              <w:spacing w:before="61"/>
              <w:ind w:left="291" w:right="276"/>
              <w:rPr>
                <w:sz w:val="20"/>
              </w:rPr>
            </w:pPr>
            <w:r>
              <w:rPr>
                <w:sz w:val="20"/>
              </w:rPr>
              <w:t>888</w:t>
            </w:r>
          </w:p>
        </w:tc>
        <w:tc>
          <w:tcPr>
            <w:tcW w:w="1584" w:type="dxa"/>
          </w:tcPr>
          <w:p w14:paraId="210BA5DC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52.3%</w:t>
            </w:r>
          </w:p>
        </w:tc>
      </w:tr>
      <w:tr w:rsidR="006C224B" w14:paraId="63D5659E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685B431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02A3BE7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3F48BF45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4,565</w:t>
            </w:r>
          </w:p>
        </w:tc>
        <w:tc>
          <w:tcPr>
            <w:tcW w:w="1586" w:type="dxa"/>
          </w:tcPr>
          <w:p w14:paraId="64DE964D" w14:textId="77777777" w:rsidR="006C224B" w:rsidRDefault="00ED688B">
            <w:pPr>
              <w:pStyle w:val="TableParagraph"/>
              <w:spacing w:before="62"/>
              <w:ind w:left="562" w:right="351"/>
              <w:rPr>
                <w:sz w:val="20"/>
              </w:rPr>
            </w:pPr>
            <w:r>
              <w:rPr>
                <w:sz w:val="20"/>
              </w:rPr>
              <w:t>6,561</w:t>
            </w:r>
          </w:p>
        </w:tc>
        <w:tc>
          <w:tcPr>
            <w:tcW w:w="1584" w:type="dxa"/>
          </w:tcPr>
          <w:p w14:paraId="4A38F8D0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  <w:tc>
          <w:tcPr>
            <w:tcW w:w="1584" w:type="dxa"/>
          </w:tcPr>
          <w:p w14:paraId="06AE3289" w14:textId="77777777" w:rsidR="006C224B" w:rsidRDefault="00ED688B">
            <w:pPr>
              <w:pStyle w:val="TableParagraph"/>
              <w:spacing w:before="62"/>
              <w:ind w:left="294" w:right="276"/>
              <w:rPr>
                <w:sz w:val="20"/>
              </w:rPr>
            </w:pPr>
            <w:r>
              <w:rPr>
                <w:sz w:val="20"/>
              </w:rPr>
              <w:t>43.7%</w:t>
            </w:r>
          </w:p>
        </w:tc>
      </w:tr>
      <w:tr w:rsidR="006C224B" w14:paraId="1264160A" w14:textId="77777777">
        <w:trPr>
          <w:trHeight w:val="350"/>
        </w:trPr>
        <w:tc>
          <w:tcPr>
            <w:tcW w:w="1550" w:type="dxa"/>
            <w:vMerge w:val="restart"/>
          </w:tcPr>
          <w:p w14:paraId="0CA852EA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30819FCB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71" w:type="dxa"/>
          </w:tcPr>
          <w:p w14:paraId="77DBFED7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4DCC84FA" w14:textId="77777777" w:rsidR="006C224B" w:rsidRDefault="00ED688B">
            <w:pPr>
              <w:pStyle w:val="TableParagraph"/>
              <w:spacing w:before="61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1,850</w:t>
            </w:r>
          </w:p>
        </w:tc>
        <w:tc>
          <w:tcPr>
            <w:tcW w:w="1586" w:type="dxa"/>
          </w:tcPr>
          <w:p w14:paraId="3A1642DD" w14:textId="77777777" w:rsidR="006C224B" w:rsidRDefault="00ED688B">
            <w:pPr>
              <w:pStyle w:val="TableParagraph"/>
              <w:spacing w:before="61"/>
              <w:ind w:left="562" w:right="352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1584" w:type="dxa"/>
          </w:tcPr>
          <w:p w14:paraId="030FDC2D" w14:textId="77777777" w:rsidR="006C224B" w:rsidRDefault="00ED688B">
            <w:pPr>
              <w:pStyle w:val="TableParagraph"/>
              <w:spacing w:before="61"/>
              <w:ind w:left="292" w:right="276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1584" w:type="dxa"/>
          </w:tcPr>
          <w:p w14:paraId="127E4D31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64.1%</w:t>
            </w:r>
          </w:p>
        </w:tc>
      </w:tr>
      <w:tr w:rsidR="006C224B" w14:paraId="41A26051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24AE41D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C1FD401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7C150579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4,799</w:t>
            </w:r>
          </w:p>
        </w:tc>
        <w:tc>
          <w:tcPr>
            <w:tcW w:w="1586" w:type="dxa"/>
          </w:tcPr>
          <w:p w14:paraId="4D7FEE5D" w14:textId="77777777" w:rsidR="006C224B" w:rsidRDefault="00ED688B">
            <w:pPr>
              <w:pStyle w:val="TableParagraph"/>
              <w:spacing w:before="62"/>
              <w:ind w:left="562" w:right="351"/>
              <w:rPr>
                <w:sz w:val="20"/>
              </w:rPr>
            </w:pPr>
            <w:r>
              <w:rPr>
                <w:sz w:val="20"/>
              </w:rPr>
              <w:t>7,357</w:t>
            </w:r>
          </w:p>
        </w:tc>
        <w:tc>
          <w:tcPr>
            <w:tcW w:w="1584" w:type="dxa"/>
          </w:tcPr>
          <w:p w14:paraId="3FE845EB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2,558</w:t>
            </w:r>
          </w:p>
        </w:tc>
        <w:tc>
          <w:tcPr>
            <w:tcW w:w="1584" w:type="dxa"/>
          </w:tcPr>
          <w:p w14:paraId="4CCF23EF" w14:textId="77777777" w:rsidR="006C224B" w:rsidRDefault="00ED688B">
            <w:pPr>
              <w:pStyle w:val="TableParagraph"/>
              <w:spacing w:before="62"/>
              <w:ind w:left="294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0B2377FB" w14:textId="77777777">
        <w:trPr>
          <w:trHeight w:val="350"/>
        </w:trPr>
        <w:tc>
          <w:tcPr>
            <w:tcW w:w="1550" w:type="dxa"/>
            <w:vMerge w:val="restart"/>
          </w:tcPr>
          <w:p w14:paraId="0D55CAC3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2F504B52" w14:textId="77777777" w:rsidR="006C224B" w:rsidRDefault="00ED688B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71" w:type="dxa"/>
          </w:tcPr>
          <w:p w14:paraId="36665046" w14:textId="77777777" w:rsidR="006C224B" w:rsidRDefault="00ED688B">
            <w:pPr>
              <w:pStyle w:val="TableParagraph"/>
              <w:spacing w:before="61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0E224BD9" w14:textId="77777777" w:rsidR="006C224B" w:rsidRDefault="00ED688B">
            <w:pPr>
              <w:pStyle w:val="TableParagraph"/>
              <w:spacing w:before="61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2,719</w:t>
            </w:r>
          </w:p>
        </w:tc>
        <w:tc>
          <w:tcPr>
            <w:tcW w:w="1586" w:type="dxa"/>
          </w:tcPr>
          <w:p w14:paraId="54C48312" w14:textId="77777777" w:rsidR="006C224B" w:rsidRDefault="00ED688B">
            <w:pPr>
              <w:pStyle w:val="TableParagraph"/>
              <w:spacing w:before="61"/>
              <w:ind w:left="562" w:right="352"/>
              <w:rPr>
                <w:sz w:val="20"/>
              </w:rPr>
            </w:pPr>
            <w:r>
              <w:rPr>
                <w:sz w:val="20"/>
              </w:rPr>
              <w:t>3,946</w:t>
            </w:r>
          </w:p>
        </w:tc>
        <w:tc>
          <w:tcPr>
            <w:tcW w:w="1584" w:type="dxa"/>
          </w:tcPr>
          <w:p w14:paraId="11E52F12" w14:textId="77777777" w:rsidR="006C224B" w:rsidRDefault="00ED688B">
            <w:pPr>
              <w:pStyle w:val="TableParagraph"/>
              <w:spacing w:before="61"/>
              <w:ind w:left="292" w:right="276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1584" w:type="dxa"/>
          </w:tcPr>
          <w:p w14:paraId="204B7DBD" w14:textId="77777777" w:rsidR="006C224B" w:rsidRDefault="00ED688B">
            <w:pPr>
              <w:pStyle w:val="TableParagraph"/>
              <w:spacing w:before="61"/>
              <w:ind w:left="293" w:right="276"/>
              <w:rPr>
                <w:sz w:val="20"/>
              </w:rPr>
            </w:pPr>
            <w:r>
              <w:rPr>
                <w:sz w:val="20"/>
              </w:rPr>
              <w:t>45.1%</w:t>
            </w:r>
          </w:p>
        </w:tc>
      </w:tr>
      <w:tr w:rsidR="006C224B" w14:paraId="67243717" w14:textId="77777777">
        <w:trPr>
          <w:trHeight w:val="352"/>
        </w:trPr>
        <w:tc>
          <w:tcPr>
            <w:tcW w:w="1550" w:type="dxa"/>
            <w:vMerge/>
            <w:tcBorders>
              <w:top w:val="nil"/>
            </w:tcBorders>
          </w:tcPr>
          <w:p w14:paraId="6ABE942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2C457574" w14:textId="77777777" w:rsidR="006C224B" w:rsidRDefault="00ED688B">
            <w:pPr>
              <w:pStyle w:val="TableParagraph"/>
              <w:spacing w:before="6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7FB7B735" w14:textId="77777777" w:rsidR="006C224B" w:rsidRDefault="00ED688B">
            <w:pPr>
              <w:pStyle w:val="TableParagraph"/>
              <w:spacing w:before="62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7,157</w:t>
            </w:r>
          </w:p>
        </w:tc>
        <w:tc>
          <w:tcPr>
            <w:tcW w:w="1586" w:type="dxa"/>
          </w:tcPr>
          <w:p w14:paraId="45FC64D0" w14:textId="77777777" w:rsidR="006C224B" w:rsidRDefault="00ED688B">
            <w:pPr>
              <w:pStyle w:val="TableParagraph"/>
              <w:spacing w:before="62"/>
              <w:ind w:left="562" w:right="352"/>
              <w:rPr>
                <w:sz w:val="20"/>
              </w:rPr>
            </w:pPr>
            <w:r>
              <w:rPr>
                <w:sz w:val="20"/>
              </w:rPr>
              <w:t>10,191</w:t>
            </w:r>
          </w:p>
        </w:tc>
        <w:tc>
          <w:tcPr>
            <w:tcW w:w="1584" w:type="dxa"/>
          </w:tcPr>
          <w:p w14:paraId="7EB46370" w14:textId="77777777" w:rsidR="006C224B" w:rsidRDefault="00ED688B">
            <w:pPr>
              <w:pStyle w:val="TableParagraph"/>
              <w:spacing w:before="62"/>
              <w:ind w:left="292" w:right="276"/>
              <w:rPr>
                <w:sz w:val="20"/>
              </w:rPr>
            </w:pPr>
            <w:r>
              <w:rPr>
                <w:sz w:val="20"/>
              </w:rPr>
              <w:t>3,034</w:t>
            </w:r>
          </w:p>
        </w:tc>
        <w:tc>
          <w:tcPr>
            <w:tcW w:w="1584" w:type="dxa"/>
          </w:tcPr>
          <w:p w14:paraId="6957C4C2" w14:textId="77777777" w:rsidR="006C224B" w:rsidRDefault="00ED688B">
            <w:pPr>
              <w:pStyle w:val="TableParagraph"/>
              <w:spacing w:before="62"/>
              <w:ind w:left="293" w:right="276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</w:tbl>
    <w:p w14:paraId="73626DC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21A783C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6C8362E5" w14:textId="77777777" w:rsidR="006C224B" w:rsidRDefault="00ED688B">
      <w:pPr>
        <w:pStyle w:val="BodyText"/>
        <w:spacing w:line="357" w:lineRule="auto"/>
        <w:ind w:left="139" w:right="698" w:hanging="1"/>
      </w:pPr>
      <w:r>
        <w:t>The analysis also shows that there is a substantial volume of younger adults (aged 65 and under) across the</w:t>
      </w:r>
      <w:r>
        <w:rPr>
          <w:spacing w:val="-5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 of disabilities;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breakdown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 below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authority.</w:t>
      </w:r>
    </w:p>
    <w:p w14:paraId="0775E7E0" w14:textId="77777777" w:rsidR="006C224B" w:rsidRDefault="006C224B">
      <w:pPr>
        <w:pStyle w:val="BodyText"/>
        <w:spacing w:before="2"/>
        <w:rPr>
          <w:sz w:val="21"/>
        </w:rPr>
      </w:pPr>
    </w:p>
    <w:p w14:paraId="514D3971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Younger</w:t>
      </w:r>
      <w:r>
        <w:rPr>
          <w:spacing w:val="-9"/>
        </w:rPr>
        <w:t xml:space="preserve"> </w:t>
      </w:r>
      <w:r>
        <w:t>Adults</w:t>
      </w:r>
      <w:r>
        <w:rPr>
          <w:spacing w:val="-10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Authority</w:t>
      </w:r>
    </w:p>
    <w:p w14:paraId="1AA17F51" w14:textId="77777777" w:rsidR="006C224B" w:rsidRDefault="006C224B">
      <w:pPr>
        <w:pStyle w:val="BodyText"/>
        <w:rPr>
          <w:rFonts w:ascii="Arial"/>
          <w:b/>
        </w:rPr>
      </w:pPr>
    </w:p>
    <w:p w14:paraId="409E030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064"/>
        <w:gridCol w:w="1584"/>
        <w:gridCol w:w="1586"/>
        <w:gridCol w:w="1584"/>
        <w:gridCol w:w="1584"/>
      </w:tblGrid>
      <w:tr w:rsidR="006C224B" w14:paraId="1EFC5EFA" w14:textId="77777777">
        <w:trPr>
          <w:trHeight w:val="350"/>
        </w:trPr>
        <w:tc>
          <w:tcPr>
            <w:tcW w:w="1558" w:type="dxa"/>
            <w:shd w:val="clear" w:color="auto" w:fill="202C54"/>
          </w:tcPr>
          <w:p w14:paraId="08E794D1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Council</w:t>
            </w:r>
          </w:p>
        </w:tc>
        <w:tc>
          <w:tcPr>
            <w:tcW w:w="2064" w:type="dxa"/>
            <w:shd w:val="clear" w:color="auto" w:fill="202C54"/>
          </w:tcPr>
          <w:p w14:paraId="3744C4E8" w14:textId="77777777" w:rsidR="006C224B" w:rsidRDefault="00ED688B">
            <w:pPr>
              <w:pStyle w:val="TableParagraph"/>
              <w:spacing w:before="57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6442CDD9" w14:textId="77777777" w:rsidR="006C224B" w:rsidRDefault="00ED688B">
            <w:pPr>
              <w:pStyle w:val="TableParagraph"/>
              <w:spacing w:before="57"/>
              <w:ind w:left="289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71DFE84D" w14:textId="77777777" w:rsidR="006C224B" w:rsidRDefault="00ED688B">
            <w:pPr>
              <w:pStyle w:val="TableParagraph"/>
              <w:spacing w:before="57"/>
              <w:ind w:left="66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35DFD672" w14:textId="77777777" w:rsidR="006C224B" w:rsidRDefault="00ED688B">
            <w:pPr>
              <w:pStyle w:val="TableParagraph"/>
              <w:spacing w:before="57"/>
              <w:ind w:left="288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6732B2A5" w14:textId="77777777" w:rsidR="006C224B" w:rsidRDefault="00ED688B">
            <w:pPr>
              <w:pStyle w:val="TableParagraph"/>
              <w:spacing w:before="57"/>
              <w:ind w:left="288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1B6E4431" w14:textId="77777777">
        <w:trPr>
          <w:trHeight w:val="690"/>
        </w:trPr>
        <w:tc>
          <w:tcPr>
            <w:tcW w:w="1558" w:type="dxa"/>
            <w:vMerge w:val="restart"/>
          </w:tcPr>
          <w:p w14:paraId="52D45A09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8"/>
              </w:rPr>
            </w:pPr>
          </w:p>
          <w:p w14:paraId="378EF478" w14:textId="77777777" w:rsidR="006C224B" w:rsidRDefault="00ED688B">
            <w:pPr>
              <w:pStyle w:val="TableParagraph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64" w:type="dxa"/>
          </w:tcPr>
          <w:p w14:paraId="02457A56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3E72E772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5925CEB7" w14:textId="77777777" w:rsidR="006C224B" w:rsidRDefault="00ED688B">
            <w:pPr>
              <w:pStyle w:val="TableParagraph"/>
              <w:spacing w:before="170"/>
              <w:ind w:left="290" w:right="276"/>
              <w:rPr>
                <w:sz w:val="20"/>
              </w:rPr>
            </w:pPr>
            <w:r>
              <w:rPr>
                <w:sz w:val="20"/>
              </w:rPr>
              <w:t>4,348</w:t>
            </w:r>
          </w:p>
        </w:tc>
        <w:tc>
          <w:tcPr>
            <w:tcW w:w="1586" w:type="dxa"/>
          </w:tcPr>
          <w:p w14:paraId="1A782C35" w14:textId="77777777" w:rsidR="006C224B" w:rsidRDefault="00ED688B">
            <w:pPr>
              <w:pStyle w:val="TableParagraph"/>
              <w:spacing w:before="170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4,327</w:t>
            </w:r>
          </w:p>
        </w:tc>
        <w:tc>
          <w:tcPr>
            <w:tcW w:w="1584" w:type="dxa"/>
          </w:tcPr>
          <w:p w14:paraId="0F44AC0C" w14:textId="77777777" w:rsidR="006C224B" w:rsidRDefault="00ED688B">
            <w:pPr>
              <w:pStyle w:val="TableParagraph"/>
              <w:spacing w:before="170"/>
              <w:ind w:left="294" w:right="275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584" w:type="dxa"/>
          </w:tcPr>
          <w:p w14:paraId="58890413" w14:textId="77777777" w:rsidR="006C224B" w:rsidRDefault="00ED688B">
            <w:pPr>
              <w:pStyle w:val="TableParagraph"/>
              <w:spacing w:before="170"/>
              <w:ind w:left="287" w:right="276"/>
              <w:rPr>
                <w:sz w:val="20"/>
              </w:rPr>
            </w:pPr>
            <w:r>
              <w:rPr>
                <w:sz w:val="20"/>
              </w:rPr>
              <w:t>-0.5%</w:t>
            </w:r>
          </w:p>
        </w:tc>
      </w:tr>
      <w:tr w:rsidR="006C224B" w14:paraId="2D402283" w14:textId="77777777">
        <w:trPr>
          <w:trHeight w:val="688"/>
        </w:trPr>
        <w:tc>
          <w:tcPr>
            <w:tcW w:w="1558" w:type="dxa"/>
            <w:vMerge/>
            <w:tcBorders>
              <w:top w:val="nil"/>
            </w:tcBorders>
          </w:tcPr>
          <w:p w14:paraId="703AC5D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9C5CD16" w14:textId="77777777" w:rsidR="006C224B" w:rsidRDefault="00ED688B">
            <w:pPr>
              <w:pStyle w:val="TableParagraph"/>
              <w:spacing w:before="110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54598D26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14,529</w:t>
            </w:r>
          </w:p>
        </w:tc>
        <w:tc>
          <w:tcPr>
            <w:tcW w:w="1586" w:type="dxa"/>
          </w:tcPr>
          <w:p w14:paraId="0A88C193" w14:textId="77777777" w:rsidR="006C224B" w:rsidRDefault="00ED688B">
            <w:pPr>
              <w:pStyle w:val="TableParagraph"/>
              <w:spacing w:before="170"/>
              <w:ind w:left="584"/>
              <w:jc w:val="left"/>
              <w:rPr>
                <w:sz w:val="20"/>
              </w:rPr>
            </w:pPr>
            <w:r>
              <w:rPr>
                <w:sz w:val="20"/>
              </w:rPr>
              <w:t>15,029</w:t>
            </w:r>
          </w:p>
        </w:tc>
        <w:tc>
          <w:tcPr>
            <w:tcW w:w="1584" w:type="dxa"/>
          </w:tcPr>
          <w:p w14:paraId="3B76E4EB" w14:textId="77777777" w:rsidR="006C224B" w:rsidRDefault="00ED688B">
            <w:pPr>
              <w:pStyle w:val="TableParagraph"/>
              <w:spacing w:before="170"/>
              <w:ind w:left="284" w:right="276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84" w:type="dxa"/>
          </w:tcPr>
          <w:p w14:paraId="5B38CDE8" w14:textId="77777777" w:rsidR="006C224B" w:rsidRDefault="00ED688B">
            <w:pPr>
              <w:pStyle w:val="TableParagraph"/>
              <w:spacing w:before="170"/>
              <w:ind w:left="286" w:right="276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2D944CB2" w14:textId="77777777">
        <w:trPr>
          <w:trHeight w:val="688"/>
        </w:trPr>
        <w:tc>
          <w:tcPr>
            <w:tcW w:w="1558" w:type="dxa"/>
            <w:vMerge/>
            <w:tcBorders>
              <w:top w:val="nil"/>
            </w:tcBorders>
          </w:tcPr>
          <w:p w14:paraId="1078BE4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3287699" w14:textId="77777777" w:rsidR="006C224B" w:rsidRDefault="00ED688B">
            <w:pPr>
              <w:pStyle w:val="TableParagraph"/>
              <w:spacing w:before="110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425A8607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1586" w:type="dxa"/>
          </w:tcPr>
          <w:p w14:paraId="25D48819" w14:textId="77777777" w:rsidR="006C224B" w:rsidRDefault="00ED688B">
            <w:pPr>
              <w:pStyle w:val="TableParagraph"/>
              <w:spacing w:before="172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779</w:t>
            </w:r>
          </w:p>
        </w:tc>
        <w:tc>
          <w:tcPr>
            <w:tcW w:w="1584" w:type="dxa"/>
          </w:tcPr>
          <w:p w14:paraId="6575F17C" w14:textId="77777777" w:rsidR="006C224B" w:rsidRDefault="00ED688B">
            <w:pPr>
              <w:pStyle w:val="TableParagraph"/>
              <w:spacing w:before="172"/>
              <w:ind w:left="285" w:right="27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84" w:type="dxa"/>
          </w:tcPr>
          <w:p w14:paraId="78BE0A0B" w14:textId="77777777" w:rsidR="006C224B" w:rsidRDefault="00ED688B">
            <w:pPr>
              <w:pStyle w:val="TableParagraph"/>
              <w:spacing w:before="172"/>
              <w:ind w:left="286" w:right="276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  <w:tr w:rsidR="006C224B" w14:paraId="6B11070D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2D4F168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4E1F953A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2CACB2A8" w14:textId="77777777" w:rsidR="006C224B" w:rsidRDefault="00ED688B">
            <w:pPr>
              <w:pStyle w:val="TableParagraph"/>
              <w:spacing w:before="1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784E8FAD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1,972</w:t>
            </w:r>
          </w:p>
        </w:tc>
        <w:tc>
          <w:tcPr>
            <w:tcW w:w="1586" w:type="dxa"/>
          </w:tcPr>
          <w:p w14:paraId="78EAC5F9" w14:textId="77777777" w:rsidR="006C224B" w:rsidRDefault="00ED688B">
            <w:pPr>
              <w:pStyle w:val="TableParagraph"/>
              <w:spacing w:before="172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2,056</w:t>
            </w:r>
          </w:p>
        </w:tc>
        <w:tc>
          <w:tcPr>
            <w:tcW w:w="1584" w:type="dxa"/>
          </w:tcPr>
          <w:p w14:paraId="61B9D179" w14:textId="77777777" w:rsidR="006C224B" w:rsidRDefault="00ED688B">
            <w:pPr>
              <w:pStyle w:val="TableParagraph"/>
              <w:spacing w:before="172"/>
              <w:ind w:left="285" w:right="27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584" w:type="dxa"/>
          </w:tcPr>
          <w:p w14:paraId="30A5FE14" w14:textId="77777777" w:rsidR="006C224B" w:rsidRDefault="00ED688B">
            <w:pPr>
              <w:pStyle w:val="TableParagraph"/>
              <w:spacing w:before="172"/>
              <w:ind w:left="287" w:right="276"/>
              <w:rPr>
                <w:sz w:val="20"/>
              </w:rPr>
            </w:pPr>
            <w:r>
              <w:rPr>
                <w:sz w:val="20"/>
              </w:rPr>
              <w:t>4.3%</w:t>
            </w:r>
          </w:p>
        </w:tc>
      </w:tr>
      <w:tr w:rsidR="006C224B" w14:paraId="7E3F8DC6" w14:textId="77777777">
        <w:trPr>
          <w:trHeight w:val="690"/>
        </w:trPr>
        <w:tc>
          <w:tcPr>
            <w:tcW w:w="1558" w:type="dxa"/>
            <w:vMerge w:val="restart"/>
          </w:tcPr>
          <w:p w14:paraId="074869F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00172140" w14:textId="77777777" w:rsidR="006C224B" w:rsidRDefault="00ED688B">
            <w:pPr>
              <w:pStyle w:val="TableParagraph"/>
              <w:spacing w:before="1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64" w:type="dxa"/>
          </w:tcPr>
          <w:p w14:paraId="12633DEA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044AED30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497A0DE4" w14:textId="77777777" w:rsidR="006C224B" w:rsidRDefault="00ED688B">
            <w:pPr>
              <w:pStyle w:val="TableParagraph"/>
              <w:spacing w:before="169"/>
              <w:ind w:left="290" w:right="276"/>
              <w:rPr>
                <w:sz w:val="20"/>
              </w:rPr>
            </w:pPr>
            <w:r>
              <w:rPr>
                <w:sz w:val="20"/>
              </w:rPr>
              <w:t>3,799</w:t>
            </w:r>
          </w:p>
        </w:tc>
        <w:tc>
          <w:tcPr>
            <w:tcW w:w="1586" w:type="dxa"/>
          </w:tcPr>
          <w:p w14:paraId="6A73C819" w14:textId="77777777" w:rsidR="006C224B" w:rsidRDefault="00ED688B">
            <w:pPr>
              <w:pStyle w:val="TableParagraph"/>
              <w:spacing w:before="169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1584" w:type="dxa"/>
          </w:tcPr>
          <w:p w14:paraId="76D060C3" w14:textId="77777777" w:rsidR="006C224B" w:rsidRDefault="00ED688B">
            <w:pPr>
              <w:pStyle w:val="TableParagraph"/>
              <w:spacing w:before="169"/>
              <w:ind w:left="286" w:right="276"/>
              <w:rPr>
                <w:sz w:val="20"/>
              </w:rPr>
            </w:pPr>
            <w:r>
              <w:rPr>
                <w:sz w:val="20"/>
              </w:rPr>
              <w:t>-156</w:t>
            </w:r>
          </w:p>
        </w:tc>
        <w:tc>
          <w:tcPr>
            <w:tcW w:w="1584" w:type="dxa"/>
          </w:tcPr>
          <w:p w14:paraId="331D1872" w14:textId="77777777" w:rsidR="006C224B" w:rsidRDefault="00ED688B">
            <w:pPr>
              <w:pStyle w:val="TableParagraph"/>
              <w:spacing w:before="169"/>
              <w:ind w:left="287" w:right="276"/>
              <w:rPr>
                <w:sz w:val="20"/>
              </w:rPr>
            </w:pPr>
            <w:r>
              <w:rPr>
                <w:sz w:val="20"/>
              </w:rPr>
              <w:t>-4.1%</w:t>
            </w:r>
          </w:p>
        </w:tc>
      </w:tr>
      <w:tr w:rsidR="006C224B" w14:paraId="4340D0B2" w14:textId="77777777">
        <w:trPr>
          <w:trHeight w:val="688"/>
        </w:trPr>
        <w:tc>
          <w:tcPr>
            <w:tcW w:w="1558" w:type="dxa"/>
            <w:vMerge/>
            <w:tcBorders>
              <w:top w:val="nil"/>
            </w:tcBorders>
          </w:tcPr>
          <w:p w14:paraId="672EE64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D44393D" w14:textId="77777777" w:rsidR="006C224B" w:rsidRDefault="00ED688B">
            <w:pPr>
              <w:pStyle w:val="TableParagraph"/>
              <w:spacing w:before="110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0D5482AD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12,839</w:t>
            </w:r>
          </w:p>
        </w:tc>
        <w:tc>
          <w:tcPr>
            <w:tcW w:w="1586" w:type="dxa"/>
          </w:tcPr>
          <w:p w14:paraId="7E25CC15" w14:textId="77777777" w:rsidR="006C224B" w:rsidRDefault="00ED688B">
            <w:pPr>
              <w:pStyle w:val="TableParagraph"/>
              <w:spacing w:before="170"/>
              <w:ind w:left="584"/>
              <w:jc w:val="left"/>
              <w:rPr>
                <w:sz w:val="20"/>
              </w:rPr>
            </w:pPr>
            <w:r>
              <w:rPr>
                <w:sz w:val="20"/>
              </w:rPr>
              <w:t>13,122</w:t>
            </w:r>
          </w:p>
        </w:tc>
        <w:tc>
          <w:tcPr>
            <w:tcW w:w="1584" w:type="dxa"/>
          </w:tcPr>
          <w:p w14:paraId="0B134C66" w14:textId="77777777" w:rsidR="006C224B" w:rsidRDefault="00ED688B">
            <w:pPr>
              <w:pStyle w:val="TableParagraph"/>
              <w:spacing w:before="170"/>
              <w:ind w:left="284" w:right="276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584" w:type="dxa"/>
          </w:tcPr>
          <w:p w14:paraId="7E66A7D0" w14:textId="77777777" w:rsidR="006C224B" w:rsidRDefault="00ED688B">
            <w:pPr>
              <w:pStyle w:val="TableParagraph"/>
              <w:spacing w:before="170"/>
              <w:ind w:left="286" w:right="276"/>
              <w:rPr>
                <w:sz w:val="20"/>
              </w:rPr>
            </w:pPr>
            <w:r>
              <w:rPr>
                <w:sz w:val="20"/>
              </w:rPr>
              <w:t>2.2%</w:t>
            </w:r>
          </w:p>
        </w:tc>
      </w:tr>
      <w:tr w:rsidR="006C224B" w14:paraId="5CBC1105" w14:textId="77777777">
        <w:trPr>
          <w:trHeight w:val="688"/>
        </w:trPr>
        <w:tc>
          <w:tcPr>
            <w:tcW w:w="1558" w:type="dxa"/>
            <w:vMerge/>
            <w:tcBorders>
              <w:top w:val="nil"/>
            </w:tcBorders>
          </w:tcPr>
          <w:p w14:paraId="289319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2E461F5D" w14:textId="77777777" w:rsidR="006C224B" w:rsidRDefault="00ED688B">
            <w:pPr>
              <w:pStyle w:val="TableParagraph"/>
              <w:spacing w:before="110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32E00C9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1586" w:type="dxa"/>
          </w:tcPr>
          <w:p w14:paraId="26E0FC3B" w14:textId="77777777" w:rsidR="006C224B" w:rsidRDefault="00ED688B">
            <w:pPr>
              <w:pStyle w:val="TableParagraph"/>
              <w:spacing w:before="170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584" w:type="dxa"/>
          </w:tcPr>
          <w:p w14:paraId="20393BC7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84" w:type="dxa"/>
          </w:tcPr>
          <w:p w14:paraId="4EB6FAB0" w14:textId="77777777" w:rsidR="006C224B" w:rsidRDefault="00ED688B">
            <w:pPr>
              <w:pStyle w:val="TableParagraph"/>
              <w:spacing w:before="170"/>
              <w:ind w:left="286" w:right="276"/>
              <w:rPr>
                <w:sz w:val="20"/>
              </w:rPr>
            </w:pPr>
            <w:r>
              <w:rPr>
                <w:sz w:val="20"/>
              </w:rPr>
              <w:t>3.1%</w:t>
            </w:r>
          </w:p>
        </w:tc>
      </w:tr>
      <w:tr w:rsidR="006C224B" w14:paraId="48203AA1" w14:textId="77777777">
        <w:trPr>
          <w:trHeight w:val="1033"/>
        </w:trPr>
        <w:tc>
          <w:tcPr>
            <w:tcW w:w="1558" w:type="dxa"/>
            <w:vMerge/>
            <w:tcBorders>
              <w:top w:val="nil"/>
            </w:tcBorders>
          </w:tcPr>
          <w:p w14:paraId="35E5D9E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4DE5AB7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EEFDCAD" w14:textId="77777777" w:rsidR="006C224B" w:rsidRDefault="00ED688B">
            <w:pPr>
              <w:pStyle w:val="TableParagraph"/>
              <w:spacing w:before="149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52F1E0FE" w14:textId="77777777" w:rsidR="006C224B" w:rsidRDefault="00ED688B">
            <w:pPr>
              <w:pStyle w:val="TableParagraph"/>
              <w:spacing w:before="169"/>
              <w:ind w:left="289" w:right="276"/>
              <w:rPr>
                <w:sz w:val="20"/>
              </w:rPr>
            </w:pPr>
            <w:r>
              <w:rPr>
                <w:sz w:val="20"/>
              </w:rPr>
              <w:t>1,743</w:t>
            </w:r>
          </w:p>
        </w:tc>
        <w:tc>
          <w:tcPr>
            <w:tcW w:w="1586" w:type="dxa"/>
          </w:tcPr>
          <w:p w14:paraId="24514BC3" w14:textId="77777777" w:rsidR="006C224B" w:rsidRDefault="00ED688B">
            <w:pPr>
              <w:pStyle w:val="TableParagraph"/>
              <w:spacing w:before="169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1,806</w:t>
            </w:r>
          </w:p>
        </w:tc>
        <w:tc>
          <w:tcPr>
            <w:tcW w:w="1584" w:type="dxa"/>
          </w:tcPr>
          <w:p w14:paraId="5DD4495C" w14:textId="77777777" w:rsidR="006C224B" w:rsidRDefault="00ED688B">
            <w:pPr>
              <w:pStyle w:val="TableParagraph"/>
              <w:spacing w:before="169"/>
              <w:ind w:left="285" w:right="27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84" w:type="dxa"/>
          </w:tcPr>
          <w:p w14:paraId="340F403D" w14:textId="77777777" w:rsidR="006C224B" w:rsidRDefault="00ED688B">
            <w:pPr>
              <w:pStyle w:val="TableParagraph"/>
              <w:spacing w:before="169"/>
              <w:ind w:left="287" w:right="276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</w:tr>
      <w:tr w:rsidR="006C224B" w14:paraId="744E37E3" w14:textId="77777777">
        <w:trPr>
          <w:trHeight w:val="693"/>
        </w:trPr>
        <w:tc>
          <w:tcPr>
            <w:tcW w:w="1558" w:type="dxa"/>
          </w:tcPr>
          <w:p w14:paraId="1775FD7F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248A9DCC" w14:textId="77777777" w:rsidR="006C224B" w:rsidRDefault="00ED688B">
            <w:pPr>
              <w:pStyle w:val="TableParagraph"/>
              <w:ind w:left="190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64" w:type="dxa"/>
          </w:tcPr>
          <w:p w14:paraId="74D45879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11531119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3AC3985E" w14:textId="77777777" w:rsidR="006C224B" w:rsidRDefault="00ED688B">
            <w:pPr>
              <w:pStyle w:val="TableParagraph"/>
              <w:spacing w:before="170"/>
              <w:ind w:left="290" w:right="276"/>
              <w:rPr>
                <w:sz w:val="20"/>
              </w:rPr>
            </w:pPr>
            <w:r>
              <w:rPr>
                <w:sz w:val="20"/>
              </w:rPr>
              <w:t>3,975</w:t>
            </w:r>
          </w:p>
        </w:tc>
        <w:tc>
          <w:tcPr>
            <w:tcW w:w="1586" w:type="dxa"/>
          </w:tcPr>
          <w:p w14:paraId="7CB90F08" w14:textId="77777777" w:rsidR="006C224B" w:rsidRDefault="00ED688B">
            <w:pPr>
              <w:pStyle w:val="TableParagraph"/>
              <w:spacing w:before="170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3,861</w:t>
            </w:r>
          </w:p>
        </w:tc>
        <w:tc>
          <w:tcPr>
            <w:tcW w:w="1584" w:type="dxa"/>
          </w:tcPr>
          <w:p w14:paraId="6282B1A5" w14:textId="77777777" w:rsidR="006C224B" w:rsidRDefault="00ED688B">
            <w:pPr>
              <w:pStyle w:val="TableParagraph"/>
              <w:spacing w:before="170"/>
              <w:ind w:left="286" w:right="276"/>
              <w:rPr>
                <w:sz w:val="20"/>
              </w:rPr>
            </w:pPr>
            <w:r>
              <w:rPr>
                <w:sz w:val="20"/>
              </w:rPr>
              <w:t>-114</w:t>
            </w:r>
          </w:p>
        </w:tc>
        <w:tc>
          <w:tcPr>
            <w:tcW w:w="1584" w:type="dxa"/>
          </w:tcPr>
          <w:p w14:paraId="4AE5FE01" w14:textId="77777777" w:rsidR="006C224B" w:rsidRDefault="00ED688B">
            <w:pPr>
              <w:pStyle w:val="TableParagraph"/>
              <w:spacing w:before="170"/>
              <w:ind w:left="287" w:right="276"/>
              <w:rPr>
                <w:sz w:val="20"/>
              </w:rPr>
            </w:pPr>
            <w:r>
              <w:rPr>
                <w:sz w:val="20"/>
              </w:rPr>
              <w:t>-2.9%</w:t>
            </w:r>
          </w:p>
        </w:tc>
      </w:tr>
    </w:tbl>
    <w:p w14:paraId="77C30343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F610EAA" w14:textId="77777777" w:rsidR="006C224B" w:rsidRDefault="006C224B">
      <w:pPr>
        <w:pStyle w:val="BodyText"/>
        <w:rPr>
          <w:rFonts w:ascii="Arial"/>
          <w:b/>
        </w:rPr>
      </w:pPr>
    </w:p>
    <w:p w14:paraId="197C43D6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064"/>
        <w:gridCol w:w="1584"/>
        <w:gridCol w:w="1586"/>
        <w:gridCol w:w="1584"/>
        <w:gridCol w:w="1584"/>
      </w:tblGrid>
      <w:tr w:rsidR="006C224B" w14:paraId="5C5E9CB6" w14:textId="77777777">
        <w:trPr>
          <w:trHeight w:val="690"/>
        </w:trPr>
        <w:tc>
          <w:tcPr>
            <w:tcW w:w="1558" w:type="dxa"/>
            <w:vMerge w:val="restart"/>
          </w:tcPr>
          <w:p w14:paraId="4F43256F" w14:textId="77777777" w:rsidR="006C224B" w:rsidRDefault="00ED688B">
            <w:pPr>
              <w:pStyle w:val="TableParagraph"/>
              <w:spacing w:before="198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64" w:type="dxa"/>
          </w:tcPr>
          <w:p w14:paraId="5DFFF21B" w14:textId="77777777" w:rsidR="006C224B" w:rsidRDefault="00ED688B">
            <w:pPr>
              <w:pStyle w:val="TableParagraph"/>
              <w:spacing w:before="117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3EF7ED65" w14:textId="77777777" w:rsidR="006C224B" w:rsidRDefault="00ED688B">
            <w:pPr>
              <w:pStyle w:val="TableParagraph"/>
              <w:spacing w:before="169"/>
              <w:ind w:left="289" w:right="276"/>
              <w:rPr>
                <w:sz w:val="20"/>
              </w:rPr>
            </w:pPr>
            <w:r>
              <w:rPr>
                <w:sz w:val="20"/>
              </w:rPr>
              <w:t>13,090</w:t>
            </w:r>
          </w:p>
        </w:tc>
        <w:tc>
          <w:tcPr>
            <w:tcW w:w="1586" w:type="dxa"/>
          </w:tcPr>
          <w:p w14:paraId="485B11A2" w14:textId="77777777" w:rsidR="006C224B" w:rsidRDefault="00ED688B">
            <w:pPr>
              <w:pStyle w:val="TableParagraph"/>
              <w:spacing w:before="169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13,249</w:t>
            </w:r>
          </w:p>
        </w:tc>
        <w:tc>
          <w:tcPr>
            <w:tcW w:w="1584" w:type="dxa"/>
          </w:tcPr>
          <w:p w14:paraId="68C05ACD" w14:textId="77777777" w:rsidR="006C224B" w:rsidRDefault="00ED688B">
            <w:pPr>
              <w:pStyle w:val="TableParagraph"/>
              <w:spacing w:before="169"/>
              <w:ind w:left="284" w:right="27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584" w:type="dxa"/>
          </w:tcPr>
          <w:p w14:paraId="36685A57" w14:textId="77777777" w:rsidR="006C224B" w:rsidRDefault="00ED688B">
            <w:pPr>
              <w:pStyle w:val="TableParagraph"/>
              <w:spacing w:before="169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1.2%</w:t>
            </w:r>
          </w:p>
        </w:tc>
      </w:tr>
      <w:tr w:rsidR="006C224B" w14:paraId="09C1234D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34AEDB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33292CC7" w14:textId="77777777" w:rsidR="006C224B" w:rsidRDefault="00ED688B">
            <w:pPr>
              <w:pStyle w:val="TableParagraph"/>
              <w:spacing w:before="112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4DA79A7F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1586" w:type="dxa"/>
          </w:tcPr>
          <w:p w14:paraId="31DEC990" w14:textId="77777777" w:rsidR="006C224B" w:rsidRDefault="00ED688B">
            <w:pPr>
              <w:pStyle w:val="TableParagraph"/>
              <w:spacing w:before="172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687</w:t>
            </w:r>
          </w:p>
        </w:tc>
        <w:tc>
          <w:tcPr>
            <w:tcW w:w="1584" w:type="dxa"/>
          </w:tcPr>
          <w:p w14:paraId="4AE76178" w14:textId="77777777" w:rsidR="006C224B" w:rsidRDefault="00ED688B">
            <w:pPr>
              <w:pStyle w:val="TableParagraph"/>
              <w:spacing w:before="172"/>
              <w:ind w:left="13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1584" w:type="dxa"/>
          </w:tcPr>
          <w:p w14:paraId="29930F5D" w14:textId="77777777" w:rsidR="006C224B" w:rsidRDefault="00ED688B">
            <w:pPr>
              <w:pStyle w:val="TableParagraph"/>
              <w:spacing w:before="172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</w:tr>
      <w:tr w:rsidR="006C224B" w14:paraId="64B17D62" w14:textId="77777777">
        <w:trPr>
          <w:trHeight w:val="693"/>
        </w:trPr>
        <w:tc>
          <w:tcPr>
            <w:tcW w:w="1558" w:type="dxa"/>
            <w:vMerge/>
            <w:tcBorders>
              <w:top w:val="nil"/>
            </w:tcBorders>
          </w:tcPr>
          <w:p w14:paraId="5174038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6AB77774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1B6E8631" w14:textId="77777777" w:rsidR="006C224B" w:rsidRDefault="00ED688B">
            <w:pPr>
              <w:pStyle w:val="TableParagraph"/>
              <w:spacing w:before="1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7A1ED299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586" w:type="dxa"/>
          </w:tcPr>
          <w:p w14:paraId="0B823EC2" w14:textId="77777777" w:rsidR="006C224B" w:rsidRDefault="00ED688B">
            <w:pPr>
              <w:pStyle w:val="TableParagraph"/>
              <w:spacing w:before="172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1,811</w:t>
            </w:r>
          </w:p>
        </w:tc>
        <w:tc>
          <w:tcPr>
            <w:tcW w:w="1584" w:type="dxa"/>
          </w:tcPr>
          <w:p w14:paraId="1EAE3FAB" w14:textId="77777777" w:rsidR="006C224B" w:rsidRDefault="00ED688B">
            <w:pPr>
              <w:pStyle w:val="TableParagraph"/>
              <w:spacing w:before="172"/>
              <w:ind w:left="285" w:right="27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84" w:type="dxa"/>
          </w:tcPr>
          <w:p w14:paraId="1DCD3686" w14:textId="77777777" w:rsidR="006C224B" w:rsidRDefault="00ED688B">
            <w:pPr>
              <w:pStyle w:val="TableParagraph"/>
              <w:spacing w:before="172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</w:tr>
      <w:tr w:rsidR="006C224B" w14:paraId="4F80591C" w14:textId="77777777">
        <w:trPr>
          <w:trHeight w:val="690"/>
        </w:trPr>
        <w:tc>
          <w:tcPr>
            <w:tcW w:w="1558" w:type="dxa"/>
            <w:vMerge w:val="restart"/>
          </w:tcPr>
          <w:p w14:paraId="0823F61E" w14:textId="77777777" w:rsidR="006C224B" w:rsidRDefault="00ED688B">
            <w:pPr>
              <w:pStyle w:val="TableParagraph"/>
              <w:spacing w:before="181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Gelding</w:t>
            </w:r>
          </w:p>
        </w:tc>
        <w:tc>
          <w:tcPr>
            <w:tcW w:w="2064" w:type="dxa"/>
          </w:tcPr>
          <w:p w14:paraId="66A58462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76D4993C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550799BE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4,073</w:t>
            </w:r>
          </w:p>
        </w:tc>
        <w:tc>
          <w:tcPr>
            <w:tcW w:w="1586" w:type="dxa"/>
          </w:tcPr>
          <w:p w14:paraId="1FA1ED1C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4,091</w:t>
            </w:r>
          </w:p>
        </w:tc>
        <w:tc>
          <w:tcPr>
            <w:tcW w:w="1584" w:type="dxa"/>
          </w:tcPr>
          <w:p w14:paraId="221211E8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84" w:type="dxa"/>
          </w:tcPr>
          <w:p w14:paraId="2A45B6BE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6C224B" w14:paraId="636481E9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09E768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DB2340E" w14:textId="77777777" w:rsidR="006C224B" w:rsidRDefault="00ED688B">
            <w:pPr>
              <w:pStyle w:val="TableParagraph"/>
              <w:spacing w:before="110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0883C7A5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13,289</w:t>
            </w:r>
          </w:p>
        </w:tc>
        <w:tc>
          <w:tcPr>
            <w:tcW w:w="1586" w:type="dxa"/>
          </w:tcPr>
          <w:p w14:paraId="428EAE27" w14:textId="77777777" w:rsidR="006C224B" w:rsidRDefault="00ED688B">
            <w:pPr>
              <w:pStyle w:val="TableParagraph"/>
              <w:spacing w:before="170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13,951</w:t>
            </w:r>
          </w:p>
        </w:tc>
        <w:tc>
          <w:tcPr>
            <w:tcW w:w="1584" w:type="dxa"/>
          </w:tcPr>
          <w:p w14:paraId="76BBE442" w14:textId="77777777" w:rsidR="006C224B" w:rsidRDefault="00ED688B">
            <w:pPr>
              <w:pStyle w:val="TableParagraph"/>
              <w:spacing w:before="170"/>
              <w:ind w:left="284" w:right="276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1584" w:type="dxa"/>
          </w:tcPr>
          <w:p w14:paraId="2130ACDE" w14:textId="77777777" w:rsidR="006C224B" w:rsidRDefault="00ED688B">
            <w:pPr>
              <w:pStyle w:val="TableParagraph"/>
              <w:spacing w:before="170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2447DDE2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21D8A9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FEB75E2" w14:textId="77777777" w:rsidR="006C224B" w:rsidRDefault="00ED688B">
            <w:pPr>
              <w:pStyle w:val="TableParagraph"/>
              <w:spacing w:before="110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7162588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586" w:type="dxa"/>
          </w:tcPr>
          <w:p w14:paraId="07AAC8B9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722</w:t>
            </w:r>
          </w:p>
        </w:tc>
        <w:tc>
          <w:tcPr>
            <w:tcW w:w="1584" w:type="dxa"/>
          </w:tcPr>
          <w:p w14:paraId="3DE30D6A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84" w:type="dxa"/>
          </w:tcPr>
          <w:p w14:paraId="4A867BCA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</w:tr>
      <w:tr w:rsidR="006C224B" w14:paraId="6941503C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7417F75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5678FFC6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AF9453D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47E22E18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1,797</w:t>
            </w:r>
          </w:p>
        </w:tc>
        <w:tc>
          <w:tcPr>
            <w:tcW w:w="1586" w:type="dxa"/>
          </w:tcPr>
          <w:p w14:paraId="4B0F2F27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1,908</w:t>
            </w:r>
          </w:p>
        </w:tc>
        <w:tc>
          <w:tcPr>
            <w:tcW w:w="1584" w:type="dxa"/>
          </w:tcPr>
          <w:p w14:paraId="2090BC3E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584" w:type="dxa"/>
          </w:tcPr>
          <w:p w14:paraId="6B925E87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6.2%</w:t>
            </w:r>
          </w:p>
        </w:tc>
      </w:tr>
      <w:tr w:rsidR="006C224B" w14:paraId="1FBD50F1" w14:textId="77777777">
        <w:trPr>
          <w:trHeight w:val="690"/>
        </w:trPr>
        <w:tc>
          <w:tcPr>
            <w:tcW w:w="1558" w:type="dxa"/>
            <w:vMerge w:val="restart"/>
          </w:tcPr>
          <w:p w14:paraId="09AFFCEB" w14:textId="77777777" w:rsidR="006C224B" w:rsidRDefault="00ED688B">
            <w:pPr>
              <w:pStyle w:val="TableParagraph"/>
              <w:spacing w:before="180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64" w:type="dxa"/>
          </w:tcPr>
          <w:p w14:paraId="3F868529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26AF3BCE" w14:textId="77777777" w:rsidR="006C224B" w:rsidRDefault="00ED688B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2B96135F" w14:textId="77777777" w:rsidR="006C224B" w:rsidRDefault="00ED688B">
            <w:pPr>
              <w:pStyle w:val="TableParagraph"/>
              <w:spacing w:before="170"/>
              <w:ind w:left="290" w:right="276"/>
              <w:rPr>
                <w:sz w:val="20"/>
              </w:rPr>
            </w:pPr>
            <w:r>
              <w:rPr>
                <w:sz w:val="20"/>
              </w:rPr>
              <w:t>9,205</w:t>
            </w:r>
          </w:p>
        </w:tc>
        <w:tc>
          <w:tcPr>
            <w:tcW w:w="1586" w:type="dxa"/>
          </w:tcPr>
          <w:p w14:paraId="3771EC91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9,340</w:t>
            </w:r>
          </w:p>
        </w:tc>
        <w:tc>
          <w:tcPr>
            <w:tcW w:w="1584" w:type="dxa"/>
          </w:tcPr>
          <w:p w14:paraId="288D5457" w14:textId="77777777" w:rsidR="006C224B" w:rsidRDefault="00ED688B">
            <w:pPr>
              <w:pStyle w:val="TableParagraph"/>
              <w:spacing w:before="170"/>
              <w:ind w:left="286" w:right="276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84" w:type="dxa"/>
          </w:tcPr>
          <w:p w14:paraId="50E94307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1.5%</w:t>
            </w:r>
          </w:p>
        </w:tc>
      </w:tr>
      <w:tr w:rsidR="006C224B" w14:paraId="4465A13F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3CD6E88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BA30E49" w14:textId="77777777" w:rsidR="006C224B" w:rsidRDefault="00ED688B">
            <w:pPr>
              <w:pStyle w:val="TableParagraph"/>
              <w:spacing w:before="114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5967C36F" w14:textId="77777777" w:rsidR="006C224B" w:rsidRDefault="00ED688B">
            <w:pPr>
              <w:pStyle w:val="TableParagraph"/>
              <w:spacing w:before="169"/>
              <w:ind w:left="289" w:right="276"/>
              <w:rPr>
                <w:sz w:val="20"/>
              </w:rPr>
            </w:pPr>
            <w:r>
              <w:rPr>
                <w:sz w:val="20"/>
              </w:rPr>
              <w:t>42,146</w:t>
            </w:r>
          </w:p>
        </w:tc>
        <w:tc>
          <w:tcPr>
            <w:tcW w:w="1586" w:type="dxa"/>
          </w:tcPr>
          <w:p w14:paraId="7CC16D03" w14:textId="77777777" w:rsidR="006C224B" w:rsidRDefault="00ED688B">
            <w:pPr>
              <w:pStyle w:val="TableParagraph"/>
              <w:spacing w:before="169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43,604</w:t>
            </w:r>
          </w:p>
        </w:tc>
        <w:tc>
          <w:tcPr>
            <w:tcW w:w="1584" w:type="dxa"/>
          </w:tcPr>
          <w:p w14:paraId="237FF750" w14:textId="77777777" w:rsidR="006C224B" w:rsidRDefault="00ED688B">
            <w:pPr>
              <w:pStyle w:val="TableParagraph"/>
              <w:spacing w:before="169"/>
              <w:ind w:left="285" w:right="276"/>
              <w:rPr>
                <w:sz w:val="20"/>
              </w:rPr>
            </w:pPr>
            <w:r>
              <w:rPr>
                <w:sz w:val="20"/>
              </w:rPr>
              <w:t>1,458</w:t>
            </w:r>
          </w:p>
        </w:tc>
        <w:tc>
          <w:tcPr>
            <w:tcW w:w="1584" w:type="dxa"/>
          </w:tcPr>
          <w:p w14:paraId="7F3F8F33" w14:textId="77777777" w:rsidR="006C224B" w:rsidRDefault="00ED688B">
            <w:pPr>
              <w:pStyle w:val="TableParagraph"/>
              <w:spacing w:before="169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</w:tr>
      <w:tr w:rsidR="006C224B" w14:paraId="53889E4A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09E7C25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B17058E" w14:textId="77777777" w:rsidR="006C224B" w:rsidRDefault="00ED688B">
            <w:pPr>
              <w:pStyle w:val="TableParagraph"/>
              <w:spacing w:before="117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D3CE7C9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2,299</w:t>
            </w:r>
          </w:p>
        </w:tc>
        <w:tc>
          <w:tcPr>
            <w:tcW w:w="1586" w:type="dxa"/>
          </w:tcPr>
          <w:p w14:paraId="0494E3A3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2,424</w:t>
            </w:r>
          </w:p>
        </w:tc>
        <w:tc>
          <w:tcPr>
            <w:tcW w:w="1584" w:type="dxa"/>
          </w:tcPr>
          <w:p w14:paraId="5EEDA0FB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84" w:type="dxa"/>
          </w:tcPr>
          <w:p w14:paraId="5D45A2EF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5.4%</w:t>
            </w:r>
          </w:p>
        </w:tc>
      </w:tr>
      <w:tr w:rsidR="006C224B" w14:paraId="680AB932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3B2D53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54DDAEF5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578DC844" w14:textId="77777777" w:rsidR="006C224B" w:rsidRDefault="00ED688B">
            <w:pPr>
              <w:pStyle w:val="TableParagraph"/>
              <w:spacing w:before="1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7548BBAE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5,871</w:t>
            </w:r>
          </w:p>
        </w:tc>
        <w:tc>
          <w:tcPr>
            <w:tcW w:w="1586" w:type="dxa"/>
          </w:tcPr>
          <w:p w14:paraId="02550065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6,161</w:t>
            </w:r>
          </w:p>
        </w:tc>
        <w:tc>
          <w:tcPr>
            <w:tcW w:w="1584" w:type="dxa"/>
          </w:tcPr>
          <w:p w14:paraId="11FCD1AD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584" w:type="dxa"/>
          </w:tcPr>
          <w:p w14:paraId="2B04890E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4.9%</w:t>
            </w:r>
          </w:p>
        </w:tc>
      </w:tr>
      <w:tr w:rsidR="006C224B" w14:paraId="518C3FFE" w14:textId="77777777">
        <w:trPr>
          <w:trHeight w:val="690"/>
        </w:trPr>
        <w:tc>
          <w:tcPr>
            <w:tcW w:w="1558" w:type="dxa"/>
            <w:vMerge w:val="restart"/>
          </w:tcPr>
          <w:p w14:paraId="7E6FAE91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 w14:paraId="1D88F719" w14:textId="77777777" w:rsidR="006C224B" w:rsidRDefault="00ED688B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64" w:type="dxa"/>
          </w:tcPr>
          <w:p w14:paraId="2A7C4ED4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7DE8DF32" w14:textId="77777777" w:rsidR="006C224B" w:rsidRDefault="00ED688B">
            <w:pPr>
              <w:pStyle w:val="TableParagraph"/>
              <w:spacing w:before="1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69C78C9A" w14:textId="77777777" w:rsidR="006C224B" w:rsidRDefault="00ED688B">
            <w:pPr>
              <w:pStyle w:val="TableParagraph"/>
              <w:spacing w:before="170"/>
              <w:ind w:left="290" w:right="276"/>
              <w:rPr>
                <w:sz w:val="20"/>
              </w:rPr>
            </w:pPr>
            <w:r>
              <w:rPr>
                <w:sz w:val="20"/>
              </w:rPr>
              <w:t>4,040</w:t>
            </w:r>
          </w:p>
        </w:tc>
        <w:tc>
          <w:tcPr>
            <w:tcW w:w="1586" w:type="dxa"/>
          </w:tcPr>
          <w:p w14:paraId="2769F180" w14:textId="77777777" w:rsidR="006C224B" w:rsidRDefault="00ED688B">
            <w:pPr>
              <w:pStyle w:val="TableParagraph"/>
              <w:spacing w:before="17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4,222</w:t>
            </w:r>
          </w:p>
        </w:tc>
        <w:tc>
          <w:tcPr>
            <w:tcW w:w="1584" w:type="dxa"/>
          </w:tcPr>
          <w:p w14:paraId="26627127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584" w:type="dxa"/>
          </w:tcPr>
          <w:p w14:paraId="299B9ABE" w14:textId="77777777" w:rsidR="006C224B" w:rsidRDefault="00ED688B">
            <w:pPr>
              <w:pStyle w:val="TableParagraph"/>
              <w:spacing w:before="170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</w:tr>
      <w:tr w:rsidR="006C224B" w14:paraId="18371E89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0C7FCC5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DCFE481" w14:textId="77777777" w:rsidR="006C224B" w:rsidRDefault="00ED688B">
            <w:pPr>
              <w:pStyle w:val="TableParagraph"/>
              <w:spacing w:before="117"/>
              <w:ind w:left="179" w:right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4B7DDEBD" w14:textId="77777777" w:rsidR="006C224B" w:rsidRDefault="00ED688B">
            <w:pPr>
              <w:pStyle w:val="TableParagraph"/>
              <w:spacing w:before="170"/>
              <w:ind w:left="289" w:right="276"/>
              <w:rPr>
                <w:sz w:val="20"/>
              </w:rPr>
            </w:pPr>
            <w:r>
              <w:rPr>
                <w:sz w:val="20"/>
              </w:rPr>
              <w:t>13,048</w:t>
            </w:r>
          </w:p>
        </w:tc>
        <w:tc>
          <w:tcPr>
            <w:tcW w:w="1586" w:type="dxa"/>
          </w:tcPr>
          <w:p w14:paraId="36D6C324" w14:textId="77777777" w:rsidR="006C224B" w:rsidRDefault="00ED688B">
            <w:pPr>
              <w:pStyle w:val="TableParagraph"/>
              <w:spacing w:before="170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14,420</w:t>
            </w:r>
          </w:p>
        </w:tc>
        <w:tc>
          <w:tcPr>
            <w:tcW w:w="1584" w:type="dxa"/>
          </w:tcPr>
          <w:p w14:paraId="680904AE" w14:textId="77777777" w:rsidR="006C224B" w:rsidRDefault="00ED688B">
            <w:pPr>
              <w:pStyle w:val="TableParagraph"/>
              <w:spacing w:before="170"/>
              <w:ind w:left="285" w:right="276"/>
              <w:rPr>
                <w:sz w:val="20"/>
              </w:rPr>
            </w:pPr>
            <w:r>
              <w:rPr>
                <w:sz w:val="20"/>
              </w:rPr>
              <w:t>1,373</w:t>
            </w:r>
          </w:p>
        </w:tc>
        <w:tc>
          <w:tcPr>
            <w:tcW w:w="1584" w:type="dxa"/>
          </w:tcPr>
          <w:p w14:paraId="3D0587CA" w14:textId="77777777" w:rsidR="006C224B" w:rsidRDefault="00ED688B">
            <w:pPr>
              <w:pStyle w:val="TableParagraph"/>
              <w:spacing w:before="170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5C70DB13" w14:textId="77777777">
        <w:trPr>
          <w:trHeight w:val="690"/>
        </w:trPr>
        <w:tc>
          <w:tcPr>
            <w:tcW w:w="1558" w:type="dxa"/>
            <w:vMerge/>
            <w:tcBorders>
              <w:top w:val="nil"/>
            </w:tcBorders>
          </w:tcPr>
          <w:p w14:paraId="159B328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7DEF41AE" w14:textId="77777777" w:rsidR="006C224B" w:rsidRDefault="00ED688B">
            <w:pPr>
              <w:pStyle w:val="TableParagraph"/>
              <w:spacing w:before="112"/>
              <w:ind w:left="179" w:right="3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EB7B715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586" w:type="dxa"/>
          </w:tcPr>
          <w:p w14:paraId="48F778AB" w14:textId="77777777" w:rsidR="006C224B" w:rsidRDefault="00ED688B">
            <w:pPr>
              <w:pStyle w:val="TableParagraph"/>
              <w:spacing w:before="172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584" w:type="dxa"/>
          </w:tcPr>
          <w:p w14:paraId="58DD225E" w14:textId="77777777" w:rsidR="006C224B" w:rsidRDefault="00ED688B">
            <w:pPr>
              <w:pStyle w:val="TableParagraph"/>
              <w:spacing w:before="172"/>
              <w:ind w:left="285" w:right="2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84" w:type="dxa"/>
          </w:tcPr>
          <w:p w14:paraId="367C5FB8" w14:textId="77777777" w:rsidR="006C224B" w:rsidRDefault="00ED688B">
            <w:pPr>
              <w:pStyle w:val="TableParagraph"/>
              <w:spacing w:before="172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10.2%</w:t>
            </w:r>
          </w:p>
        </w:tc>
      </w:tr>
      <w:tr w:rsidR="006C224B" w14:paraId="4525D4E5" w14:textId="77777777">
        <w:trPr>
          <w:trHeight w:val="693"/>
        </w:trPr>
        <w:tc>
          <w:tcPr>
            <w:tcW w:w="1558" w:type="dxa"/>
            <w:vMerge/>
            <w:tcBorders>
              <w:top w:val="nil"/>
            </w:tcBorders>
          </w:tcPr>
          <w:p w14:paraId="709161C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4623059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15E57A69" w14:textId="77777777" w:rsidR="006C224B" w:rsidRDefault="00ED688B">
            <w:pPr>
              <w:pStyle w:val="TableParagraph"/>
              <w:spacing w:before="1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1F95CAD7" w14:textId="77777777" w:rsidR="006C224B" w:rsidRDefault="00ED688B">
            <w:pPr>
              <w:pStyle w:val="TableParagraph"/>
              <w:spacing w:before="172"/>
              <w:ind w:left="289" w:right="276"/>
              <w:rPr>
                <w:sz w:val="20"/>
              </w:rPr>
            </w:pPr>
            <w:r>
              <w:rPr>
                <w:sz w:val="20"/>
              </w:rPr>
              <w:t>1,779</w:t>
            </w:r>
          </w:p>
        </w:tc>
        <w:tc>
          <w:tcPr>
            <w:tcW w:w="1586" w:type="dxa"/>
          </w:tcPr>
          <w:p w14:paraId="50935287" w14:textId="77777777" w:rsidR="006C224B" w:rsidRDefault="00ED688B">
            <w:pPr>
              <w:pStyle w:val="TableParagraph"/>
              <w:spacing w:before="172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1,980</w:t>
            </w:r>
          </w:p>
        </w:tc>
        <w:tc>
          <w:tcPr>
            <w:tcW w:w="1584" w:type="dxa"/>
          </w:tcPr>
          <w:p w14:paraId="3ED1D644" w14:textId="77777777" w:rsidR="006C224B" w:rsidRDefault="00ED688B">
            <w:pPr>
              <w:pStyle w:val="TableParagraph"/>
              <w:spacing w:before="172"/>
              <w:ind w:left="285" w:right="276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584" w:type="dxa"/>
          </w:tcPr>
          <w:p w14:paraId="1315C4A6" w14:textId="77777777" w:rsidR="006C224B" w:rsidRDefault="00ED688B">
            <w:pPr>
              <w:pStyle w:val="TableParagraph"/>
              <w:spacing w:before="172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</w:tbl>
    <w:p w14:paraId="57651EB2" w14:textId="77777777" w:rsidR="006C224B" w:rsidRDefault="006C224B">
      <w:pPr>
        <w:pStyle w:val="BodyText"/>
        <w:rPr>
          <w:rFonts w:ascii="Arial"/>
          <w:b/>
        </w:rPr>
      </w:pPr>
    </w:p>
    <w:p w14:paraId="5D5773C5" w14:textId="77777777" w:rsidR="006C224B" w:rsidRDefault="006C224B">
      <w:pPr>
        <w:pStyle w:val="BodyText"/>
        <w:spacing w:before="9"/>
        <w:rPr>
          <w:rFonts w:ascii="Arial"/>
          <w:b/>
          <w:sz w:val="22"/>
        </w:rPr>
      </w:pPr>
    </w:p>
    <w:p w14:paraId="7F0135FD" w14:textId="77777777" w:rsidR="006C224B" w:rsidRDefault="00ED688B">
      <w:pPr>
        <w:pStyle w:val="BodyText"/>
        <w:spacing w:before="93" w:line="360" w:lineRule="auto"/>
        <w:ind w:left="139" w:right="419"/>
      </w:pPr>
      <w:r>
        <w:t>Invariably, there will be a combination of those with disabilities and long-term health problems that continue to</w:t>
      </w:r>
      <w:r>
        <w:rPr>
          <w:spacing w:val="1"/>
        </w:rPr>
        <w:t xml:space="preserve"> </w:t>
      </w:r>
      <w:r>
        <w:t>live at home with family, those who choose to live independently with the possibility of incorporating adaptations</w:t>
      </w:r>
      <w:r>
        <w:rPr>
          <w:spacing w:val="-53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 who</w:t>
      </w:r>
      <w:r>
        <w:rPr>
          <w:spacing w:val="-6"/>
        </w:rPr>
        <w:t xml:space="preserve"> </w:t>
      </w:r>
      <w:r>
        <w:t>choose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housing.</w:t>
      </w:r>
    </w:p>
    <w:p w14:paraId="6C811A8D" w14:textId="77777777" w:rsidR="006C224B" w:rsidRDefault="006C224B">
      <w:pPr>
        <w:pStyle w:val="BodyText"/>
        <w:rPr>
          <w:sz w:val="21"/>
        </w:rPr>
      </w:pPr>
    </w:p>
    <w:p w14:paraId="2FE485F0" w14:textId="77777777" w:rsidR="006C224B" w:rsidRDefault="00ED688B">
      <w:pPr>
        <w:pStyle w:val="BodyText"/>
        <w:spacing w:line="360" w:lineRule="auto"/>
        <w:ind w:left="138" w:right="409"/>
      </w:pPr>
      <w:r>
        <w:t>The projected change shown in the number of older persons and younger adults with disabilities provides clear</w:t>
      </w:r>
      <w:r>
        <w:rPr>
          <w:spacing w:val="1"/>
        </w:rPr>
        <w:t xml:space="preserve"> </w:t>
      </w:r>
      <w:r>
        <w:t>evidence</w:t>
      </w:r>
      <w:r>
        <w:rPr>
          <w:spacing w:val="14"/>
        </w:rPr>
        <w:t xml:space="preserve"> </w:t>
      </w:r>
      <w:r>
        <w:t>justifying</w:t>
      </w:r>
      <w:r>
        <w:rPr>
          <w:spacing w:val="16"/>
        </w:rPr>
        <w:t xml:space="preserve"> </w:t>
      </w:r>
      <w:r>
        <w:t>delivering</w:t>
      </w:r>
      <w:r>
        <w:rPr>
          <w:spacing w:val="14"/>
        </w:rPr>
        <w:t xml:space="preserve"> </w:t>
      </w:r>
      <w:r>
        <w:t>‘accessible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adaptable’</w:t>
      </w:r>
      <w:r>
        <w:rPr>
          <w:spacing w:val="13"/>
        </w:rPr>
        <w:t xml:space="preserve"> </w:t>
      </w:r>
      <w:r>
        <w:t>homes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M4(2)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Regulations, subject to viability testing and site suitability; and, where possible, ‘fully adapted homes’ as defined</w:t>
      </w:r>
      <w:r>
        <w:rPr>
          <w:spacing w:val="-5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M4(3)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document.</w:t>
      </w:r>
    </w:p>
    <w:p w14:paraId="6CF3259F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46F73202" w14:textId="77777777" w:rsidR="006C224B" w:rsidRDefault="006C224B">
      <w:pPr>
        <w:pStyle w:val="BodyText"/>
        <w:spacing w:before="5"/>
        <w:rPr>
          <w:sz w:val="25"/>
        </w:rPr>
      </w:pPr>
    </w:p>
    <w:p w14:paraId="14464A46" w14:textId="77777777" w:rsidR="006C224B" w:rsidRDefault="00ED688B">
      <w:pPr>
        <w:pStyle w:val="BodyText"/>
        <w:spacing w:before="93" w:line="360" w:lineRule="auto"/>
        <w:ind w:left="139" w:right="509" w:hanging="1"/>
      </w:pPr>
      <w:r>
        <w:t>The PPG for Housing for Older and Disabled People [63-006] refers only to specialist housing for older people;</w:t>
      </w:r>
      <w:r>
        <w:rPr>
          <w:spacing w:val="-53"/>
        </w:rPr>
        <w:t xml:space="preserve"> </w:t>
      </w:r>
      <w:r>
        <w:t>however, clearly local authorities should support specialist housing schemes for younger adults which could</w:t>
      </w:r>
      <w:r>
        <w:rPr>
          <w:spacing w:val="1"/>
        </w:rPr>
        <w:t xml:space="preserve"> </w:t>
      </w:r>
      <w:r>
        <w:rPr>
          <w:spacing w:val="-1"/>
        </w:rPr>
        <w:t xml:space="preserve">come forward across the </w:t>
      </w:r>
      <w:r>
        <w:t>plan area – particularly those aimed at supporting those with autistic spectrum</w:t>
      </w:r>
      <w:r>
        <w:rPr>
          <w:spacing w:val="1"/>
        </w:rPr>
        <w:t xml:space="preserve"> </w:t>
      </w:r>
      <w:r>
        <w:rPr>
          <w:spacing w:val="-1"/>
        </w:rPr>
        <w:t>disorders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disabilities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disabilities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authority areas.</w:t>
      </w:r>
    </w:p>
    <w:p w14:paraId="679C2735" w14:textId="77777777" w:rsidR="006C224B" w:rsidRDefault="006C224B">
      <w:pPr>
        <w:pStyle w:val="BodyText"/>
        <w:spacing w:before="10"/>
      </w:pPr>
    </w:p>
    <w:p w14:paraId="6C991CE7" w14:textId="77777777" w:rsidR="006C224B" w:rsidRDefault="00ED688B">
      <w:pPr>
        <w:pStyle w:val="BodyText"/>
        <w:spacing w:line="360" w:lineRule="auto"/>
        <w:ind w:left="138" w:right="464"/>
      </w:pPr>
      <w:r>
        <w:t>The range of disabilities and client groups under the general banner of ‘younger people with disabilities’ is quite</w:t>
      </w:r>
      <w:r>
        <w:rPr>
          <w:spacing w:val="-53"/>
        </w:rPr>
        <w:t xml:space="preserve"> </w:t>
      </w:r>
      <w:r>
        <w:t>wide and it is clear that there will not be a one-size fits all. The Councils should note the assessment of need in</w:t>
      </w:r>
      <w:r>
        <w:rPr>
          <w:spacing w:val="-53"/>
        </w:rPr>
        <w:t xml:space="preserve"> </w:t>
      </w:r>
      <w:r>
        <w:t>this report and also the range of possible solutions to enable peopleto live as independently as possible. The</w:t>
      </w:r>
      <w:r>
        <w:rPr>
          <w:spacing w:val="1"/>
        </w:rPr>
        <w:t xml:space="preserve"> </w:t>
      </w:r>
      <w:r>
        <w:t>Councils should also encourage the provision of accommodation where the opportunities arise, as well as</w:t>
      </w:r>
      <w:r>
        <w:rPr>
          <w:spacing w:val="1"/>
        </w:rPr>
        <w:t xml:space="preserve"> </w:t>
      </w:r>
      <w:r>
        <w:t>keeping information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options as</w:t>
      </w:r>
      <w:r>
        <w:rPr>
          <w:spacing w:val="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possible.</w:t>
      </w:r>
    </w:p>
    <w:p w14:paraId="48F6C566" w14:textId="77777777" w:rsidR="006C224B" w:rsidRDefault="006C224B">
      <w:pPr>
        <w:pStyle w:val="BodyText"/>
        <w:spacing w:before="11"/>
      </w:pPr>
    </w:p>
    <w:p w14:paraId="3DFFC115" w14:textId="77777777" w:rsidR="006C224B" w:rsidRDefault="00ED688B">
      <w:pPr>
        <w:pStyle w:val="BodyText"/>
        <w:spacing w:line="360" w:lineRule="auto"/>
        <w:ind w:left="137" w:right="374"/>
      </w:pPr>
      <w:r>
        <w:t>The report does not seek to provide targets for different types of accommodation for younger peoplewith</w:t>
      </w:r>
      <w:r>
        <w:rPr>
          <w:spacing w:val="1"/>
        </w:rPr>
        <w:t xml:space="preserve"> </w:t>
      </w:r>
      <w:r>
        <w:t>disabilities; however, it is clear that additional housing will be required owing to increasing demand. Local</w:t>
      </w:r>
      <w:r>
        <w:rPr>
          <w:spacing w:val="1"/>
        </w:rPr>
        <w:t xml:space="preserve"> </w:t>
      </w:r>
      <w:r>
        <w:t>authorities should work together to ensure that there is a reasonable supply of suitable accommodation for a</w:t>
      </w:r>
      <w:r>
        <w:rPr>
          <w:spacing w:val="1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encouraging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developmentof</w:t>
      </w:r>
      <w:r>
        <w:rPr>
          <w:spacing w:val="-1"/>
        </w:rPr>
        <w:t xml:space="preserve"> </w:t>
      </w:r>
      <w:r>
        <w:t>homes which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growing</w:t>
      </w:r>
      <w:r>
        <w:rPr>
          <w:spacing w:val="-52"/>
        </w:rPr>
        <w:t xml:space="preserve"> </w:t>
      </w:r>
      <w:r>
        <w:t>demand,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living and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schemes.</w:t>
      </w:r>
    </w:p>
    <w:p w14:paraId="179F131B" w14:textId="77777777" w:rsidR="006C224B" w:rsidRDefault="006C224B">
      <w:pPr>
        <w:pStyle w:val="BodyText"/>
        <w:spacing w:before="11"/>
      </w:pPr>
    </w:p>
    <w:p w14:paraId="4CACA96E" w14:textId="77777777" w:rsidR="006C224B" w:rsidRDefault="00ED688B">
      <w:pPr>
        <w:pStyle w:val="BodyText"/>
        <w:spacing w:line="360" w:lineRule="auto"/>
        <w:ind w:left="137" w:right="800"/>
      </w:pPr>
      <w:r>
        <w:t>In line with the PPG, some older households, particularly those aged over 75, will require specialist housing</w:t>
      </w:r>
      <w:r>
        <w:rPr>
          <w:spacing w:val="-53"/>
        </w:rPr>
        <w:t xml:space="preserve"> </w:t>
      </w:r>
      <w:r>
        <w:t>provision. Across the study area, the analysis in this section points to a need for 8,828 unitsof housing with</w:t>
      </w:r>
      <w:r>
        <w:rPr>
          <w:spacing w:val="1"/>
        </w:rPr>
        <w:t xml:space="preserve"> </w:t>
      </w:r>
      <w:r>
        <w:t>support to 2038, and 4,608 units of housing with care. A breakdown is set out in theTable below by local</w:t>
      </w:r>
      <w:r>
        <w:rPr>
          <w:spacing w:val="1"/>
        </w:rPr>
        <w:t xml:space="preserve"> </w:t>
      </w:r>
      <w:r>
        <w:t>authority. In considering extra-care schemes, there is a need to carefully consider the viability and practical</w:t>
      </w:r>
      <w:r>
        <w:rPr>
          <w:spacing w:val="1"/>
        </w:rPr>
        <w:t xml:space="preserve"> </w:t>
      </w:r>
      <w:r>
        <w:t>feasibility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delivering</w:t>
      </w:r>
      <w:r>
        <w:rPr>
          <w:spacing w:val="-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on-site.</w:t>
      </w:r>
    </w:p>
    <w:p w14:paraId="16ECCAC3" w14:textId="77777777" w:rsidR="006C224B" w:rsidRDefault="006C224B">
      <w:pPr>
        <w:pStyle w:val="BodyText"/>
        <w:spacing w:before="8"/>
      </w:pPr>
    </w:p>
    <w:p w14:paraId="152B609A" w14:textId="77777777" w:rsidR="006C224B" w:rsidRDefault="00ED688B">
      <w:pPr>
        <w:pStyle w:val="Heading3"/>
        <w:spacing w:before="1"/>
        <w:ind w:left="136"/>
      </w:pPr>
      <w:r>
        <w:t>Table</w:t>
      </w:r>
      <w:r>
        <w:rPr>
          <w:spacing w:val="-10"/>
        </w:rPr>
        <w:t xml:space="preserve"> </w:t>
      </w:r>
      <w:r>
        <w:t>6: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Specialist</w:t>
      </w:r>
      <w:r>
        <w:rPr>
          <w:spacing w:val="-6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Older</w:t>
      </w:r>
      <w:r>
        <w:rPr>
          <w:spacing w:val="-8"/>
        </w:rPr>
        <w:t xml:space="preserve"> </w:t>
      </w:r>
      <w:r>
        <w:t>People,</w:t>
      </w:r>
      <w:r>
        <w:rPr>
          <w:spacing w:val="-6"/>
        </w:rPr>
        <w:t xml:space="preserve"> </w:t>
      </w:r>
      <w:r>
        <w:t>2020-38</w:t>
      </w:r>
    </w:p>
    <w:p w14:paraId="3C25AB8B" w14:textId="77777777" w:rsidR="006C224B" w:rsidRDefault="006C224B">
      <w:pPr>
        <w:pStyle w:val="BodyText"/>
        <w:rPr>
          <w:rFonts w:ascii="Arial"/>
          <w:b/>
        </w:rPr>
      </w:pPr>
    </w:p>
    <w:p w14:paraId="0C32C4CC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2772"/>
        <w:gridCol w:w="1853"/>
        <w:gridCol w:w="1863"/>
        <w:gridCol w:w="1906"/>
      </w:tblGrid>
      <w:tr w:rsidR="006C224B" w14:paraId="0A0F640A" w14:textId="77777777">
        <w:trPr>
          <w:trHeight w:val="350"/>
        </w:trPr>
        <w:tc>
          <w:tcPr>
            <w:tcW w:w="1567" w:type="dxa"/>
            <w:shd w:val="clear" w:color="auto" w:fill="202C54"/>
          </w:tcPr>
          <w:p w14:paraId="12B47CA9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Council</w:t>
            </w:r>
          </w:p>
        </w:tc>
        <w:tc>
          <w:tcPr>
            <w:tcW w:w="2772" w:type="dxa"/>
            <w:shd w:val="clear" w:color="auto" w:fill="202C54"/>
          </w:tcPr>
          <w:p w14:paraId="311F1BDD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Accommodation</w:t>
            </w:r>
          </w:p>
        </w:tc>
        <w:tc>
          <w:tcPr>
            <w:tcW w:w="1853" w:type="dxa"/>
            <w:shd w:val="clear" w:color="auto" w:fill="202C54"/>
          </w:tcPr>
          <w:p w14:paraId="117CB72B" w14:textId="77777777" w:rsidR="006C224B" w:rsidRDefault="00ED688B">
            <w:pPr>
              <w:pStyle w:val="TableParagraph"/>
              <w:spacing w:before="62"/>
              <w:ind w:left="7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Rented</w:t>
            </w:r>
          </w:p>
        </w:tc>
        <w:tc>
          <w:tcPr>
            <w:tcW w:w="1863" w:type="dxa"/>
            <w:shd w:val="clear" w:color="auto" w:fill="202C54"/>
          </w:tcPr>
          <w:p w14:paraId="788BA3D7" w14:textId="77777777" w:rsidR="006C224B" w:rsidRDefault="00ED688B">
            <w:pPr>
              <w:pStyle w:val="TableParagraph"/>
              <w:spacing w:before="62"/>
              <w:ind w:left="411" w:right="4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Leasehold</w:t>
            </w:r>
          </w:p>
        </w:tc>
        <w:tc>
          <w:tcPr>
            <w:tcW w:w="1906" w:type="dxa"/>
            <w:shd w:val="clear" w:color="auto" w:fill="202C54"/>
          </w:tcPr>
          <w:p w14:paraId="20196A4A" w14:textId="77777777" w:rsidR="006C224B" w:rsidRDefault="00ED688B">
            <w:pPr>
              <w:pStyle w:val="TableParagraph"/>
              <w:spacing w:before="62"/>
              <w:ind w:left="683" w:right="6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Total</w:t>
            </w:r>
          </w:p>
        </w:tc>
      </w:tr>
      <w:tr w:rsidR="006C224B" w14:paraId="7EC56E09" w14:textId="77777777">
        <w:trPr>
          <w:trHeight w:val="350"/>
        </w:trPr>
        <w:tc>
          <w:tcPr>
            <w:tcW w:w="1567" w:type="dxa"/>
            <w:vMerge w:val="restart"/>
          </w:tcPr>
          <w:p w14:paraId="0B7D8E3B" w14:textId="77777777" w:rsidR="006C224B" w:rsidRDefault="00ED688B">
            <w:pPr>
              <w:pStyle w:val="TableParagraph"/>
              <w:spacing w:before="118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72" w:type="dxa"/>
          </w:tcPr>
          <w:p w14:paraId="6AC6228E" w14:textId="77777777" w:rsidR="006C224B" w:rsidRDefault="00ED688B">
            <w:pPr>
              <w:pStyle w:val="TableParagraph"/>
              <w:spacing w:before="6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4E289978" w14:textId="77777777" w:rsidR="006C224B" w:rsidRDefault="00ED688B">
            <w:pPr>
              <w:pStyle w:val="TableParagraph"/>
              <w:spacing w:before="61"/>
              <w:ind w:left="658" w:right="644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1863" w:type="dxa"/>
          </w:tcPr>
          <w:p w14:paraId="0694826A" w14:textId="77777777" w:rsidR="006C224B" w:rsidRDefault="00ED688B">
            <w:pPr>
              <w:pStyle w:val="TableParagraph"/>
              <w:spacing w:before="61"/>
              <w:ind w:left="411" w:right="403"/>
              <w:rPr>
                <w:sz w:val="20"/>
              </w:rPr>
            </w:pPr>
            <w:r>
              <w:rPr>
                <w:sz w:val="20"/>
              </w:rPr>
              <w:t>1,426</w:t>
            </w:r>
          </w:p>
        </w:tc>
        <w:tc>
          <w:tcPr>
            <w:tcW w:w="1906" w:type="dxa"/>
          </w:tcPr>
          <w:p w14:paraId="0A5BCC9E" w14:textId="77777777" w:rsidR="006C224B" w:rsidRDefault="00ED688B">
            <w:pPr>
              <w:pStyle w:val="TableParagraph"/>
              <w:spacing w:before="61"/>
              <w:ind w:left="683" w:right="671"/>
              <w:rPr>
                <w:sz w:val="20"/>
              </w:rPr>
            </w:pPr>
            <w:r>
              <w:rPr>
                <w:sz w:val="20"/>
              </w:rPr>
              <w:t>2,463</w:t>
            </w:r>
          </w:p>
        </w:tc>
      </w:tr>
      <w:tr w:rsidR="006C224B" w14:paraId="227B3581" w14:textId="77777777">
        <w:trPr>
          <w:trHeight w:val="350"/>
        </w:trPr>
        <w:tc>
          <w:tcPr>
            <w:tcW w:w="1567" w:type="dxa"/>
            <w:vMerge/>
            <w:tcBorders>
              <w:top w:val="nil"/>
            </w:tcBorders>
          </w:tcPr>
          <w:p w14:paraId="771B48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6CBF1265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7931A3E6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  <w:tc>
          <w:tcPr>
            <w:tcW w:w="1863" w:type="dxa"/>
          </w:tcPr>
          <w:p w14:paraId="0069AE76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906" w:type="dxa"/>
          </w:tcPr>
          <w:p w14:paraId="71569ABD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948</w:t>
            </w:r>
          </w:p>
        </w:tc>
      </w:tr>
      <w:tr w:rsidR="006C224B" w14:paraId="51BB5FF1" w14:textId="77777777">
        <w:trPr>
          <w:trHeight w:val="350"/>
        </w:trPr>
        <w:tc>
          <w:tcPr>
            <w:tcW w:w="1567" w:type="dxa"/>
            <w:vMerge w:val="restart"/>
          </w:tcPr>
          <w:p w14:paraId="6BC06CDA" w14:textId="77777777" w:rsidR="006C224B" w:rsidRDefault="00ED688B">
            <w:pPr>
              <w:pStyle w:val="TableParagraph"/>
              <w:spacing w:before="70"/>
              <w:ind w:left="170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72" w:type="dxa"/>
          </w:tcPr>
          <w:p w14:paraId="501CE2FA" w14:textId="77777777" w:rsidR="006C224B" w:rsidRDefault="00ED688B">
            <w:pPr>
              <w:pStyle w:val="TableParagraph"/>
              <w:spacing w:before="6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7F3C6D5A" w14:textId="77777777" w:rsidR="006C224B" w:rsidRDefault="00ED688B">
            <w:pPr>
              <w:pStyle w:val="TableParagraph"/>
              <w:spacing w:before="61"/>
              <w:ind w:left="658" w:right="644"/>
              <w:rPr>
                <w:sz w:val="20"/>
              </w:rPr>
            </w:pPr>
            <w:r>
              <w:rPr>
                <w:sz w:val="20"/>
              </w:rPr>
              <w:t>-745</w:t>
            </w:r>
          </w:p>
        </w:tc>
        <w:tc>
          <w:tcPr>
            <w:tcW w:w="1863" w:type="dxa"/>
          </w:tcPr>
          <w:p w14:paraId="4C3C2269" w14:textId="77777777" w:rsidR="006C224B" w:rsidRDefault="00ED688B">
            <w:pPr>
              <w:pStyle w:val="TableParagraph"/>
              <w:spacing w:before="61"/>
              <w:ind w:left="411" w:right="402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  <w:tc>
          <w:tcPr>
            <w:tcW w:w="1906" w:type="dxa"/>
          </w:tcPr>
          <w:p w14:paraId="3A00F4C8" w14:textId="77777777" w:rsidR="006C224B" w:rsidRDefault="00ED688B">
            <w:pPr>
              <w:pStyle w:val="TableParagraph"/>
              <w:spacing w:before="61"/>
              <w:ind w:left="683" w:right="670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</w:tr>
      <w:tr w:rsidR="006C224B" w14:paraId="03FDDC3C" w14:textId="77777777">
        <w:trPr>
          <w:trHeight w:val="350"/>
        </w:trPr>
        <w:tc>
          <w:tcPr>
            <w:tcW w:w="1567" w:type="dxa"/>
            <w:vMerge/>
            <w:tcBorders>
              <w:top w:val="nil"/>
            </w:tcBorders>
          </w:tcPr>
          <w:p w14:paraId="1C5C7E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2376D880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215C770D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863" w:type="dxa"/>
          </w:tcPr>
          <w:p w14:paraId="734FEB50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906" w:type="dxa"/>
          </w:tcPr>
          <w:p w14:paraId="5C0341BD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742</w:t>
            </w:r>
          </w:p>
        </w:tc>
      </w:tr>
      <w:tr w:rsidR="006C224B" w14:paraId="251A3C3C" w14:textId="77777777">
        <w:trPr>
          <w:trHeight w:val="350"/>
        </w:trPr>
        <w:tc>
          <w:tcPr>
            <w:tcW w:w="1567" w:type="dxa"/>
            <w:vMerge w:val="restart"/>
          </w:tcPr>
          <w:p w14:paraId="3CF6A4D7" w14:textId="77777777" w:rsidR="006C224B" w:rsidRDefault="00ED688B">
            <w:pPr>
              <w:pStyle w:val="TableParagraph"/>
              <w:spacing w:before="59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72" w:type="dxa"/>
          </w:tcPr>
          <w:p w14:paraId="5D1EAB0A" w14:textId="77777777" w:rsidR="006C224B" w:rsidRDefault="00ED688B">
            <w:pPr>
              <w:pStyle w:val="TableParagraph"/>
              <w:spacing w:before="6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7C947DCA" w14:textId="77777777" w:rsidR="006C224B" w:rsidRDefault="00ED688B">
            <w:pPr>
              <w:pStyle w:val="TableParagraph"/>
              <w:spacing w:before="61"/>
              <w:ind w:left="658" w:right="644"/>
              <w:rPr>
                <w:sz w:val="20"/>
              </w:rPr>
            </w:pPr>
            <w:r>
              <w:rPr>
                <w:sz w:val="20"/>
              </w:rPr>
              <w:t>-735</w:t>
            </w:r>
          </w:p>
        </w:tc>
        <w:tc>
          <w:tcPr>
            <w:tcW w:w="1863" w:type="dxa"/>
          </w:tcPr>
          <w:p w14:paraId="67AAA272" w14:textId="77777777" w:rsidR="006C224B" w:rsidRDefault="00ED688B">
            <w:pPr>
              <w:pStyle w:val="TableParagraph"/>
              <w:spacing w:before="61"/>
              <w:ind w:left="411" w:right="402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  <w:tc>
          <w:tcPr>
            <w:tcW w:w="1906" w:type="dxa"/>
          </w:tcPr>
          <w:p w14:paraId="1826D731" w14:textId="77777777" w:rsidR="006C224B" w:rsidRDefault="00ED688B">
            <w:pPr>
              <w:pStyle w:val="TableParagraph"/>
              <w:spacing w:before="61"/>
              <w:ind w:left="683" w:right="670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</w:tr>
      <w:tr w:rsidR="006C224B" w14:paraId="54FC6CBB" w14:textId="77777777">
        <w:trPr>
          <w:trHeight w:val="350"/>
        </w:trPr>
        <w:tc>
          <w:tcPr>
            <w:tcW w:w="1567" w:type="dxa"/>
            <w:vMerge/>
            <w:tcBorders>
              <w:top w:val="nil"/>
            </w:tcBorders>
          </w:tcPr>
          <w:p w14:paraId="7A857D9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6E2F3795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24743E8D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863" w:type="dxa"/>
          </w:tcPr>
          <w:p w14:paraId="1A905E99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906" w:type="dxa"/>
          </w:tcPr>
          <w:p w14:paraId="2F89CFFA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</w:tr>
      <w:tr w:rsidR="006C224B" w14:paraId="1AC0D4B1" w14:textId="77777777">
        <w:trPr>
          <w:trHeight w:val="350"/>
        </w:trPr>
        <w:tc>
          <w:tcPr>
            <w:tcW w:w="1567" w:type="dxa"/>
            <w:vMerge w:val="restart"/>
          </w:tcPr>
          <w:p w14:paraId="72E423A3" w14:textId="77777777" w:rsidR="006C224B" w:rsidRDefault="00ED688B">
            <w:pPr>
              <w:pStyle w:val="TableParagraph"/>
              <w:spacing w:before="59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72" w:type="dxa"/>
          </w:tcPr>
          <w:p w14:paraId="35381F06" w14:textId="77777777" w:rsidR="006C224B" w:rsidRDefault="00ED688B">
            <w:pPr>
              <w:pStyle w:val="TableParagraph"/>
              <w:spacing w:before="6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450AF7EE" w14:textId="77777777" w:rsidR="006C224B" w:rsidRDefault="00ED688B">
            <w:pPr>
              <w:pStyle w:val="TableParagraph"/>
              <w:spacing w:before="61"/>
              <w:ind w:left="658" w:right="644"/>
              <w:rPr>
                <w:sz w:val="20"/>
              </w:rPr>
            </w:pPr>
            <w:r>
              <w:rPr>
                <w:sz w:val="20"/>
              </w:rPr>
              <w:t>-444</w:t>
            </w:r>
          </w:p>
        </w:tc>
        <w:tc>
          <w:tcPr>
            <w:tcW w:w="1863" w:type="dxa"/>
          </w:tcPr>
          <w:p w14:paraId="50D63BA1" w14:textId="77777777" w:rsidR="006C224B" w:rsidRDefault="00ED688B">
            <w:pPr>
              <w:pStyle w:val="TableParagraph"/>
              <w:spacing w:before="61"/>
              <w:ind w:left="411" w:right="402"/>
              <w:rPr>
                <w:sz w:val="20"/>
              </w:rPr>
            </w:pPr>
            <w:r>
              <w:rPr>
                <w:sz w:val="20"/>
              </w:rPr>
              <w:t>1,253</w:t>
            </w:r>
          </w:p>
        </w:tc>
        <w:tc>
          <w:tcPr>
            <w:tcW w:w="1906" w:type="dxa"/>
          </w:tcPr>
          <w:p w14:paraId="45BA64FB" w14:textId="77777777" w:rsidR="006C224B" w:rsidRDefault="00ED688B">
            <w:pPr>
              <w:pStyle w:val="TableParagraph"/>
              <w:spacing w:before="61"/>
              <w:ind w:left="683" w:right="670"/>
              <w:rPr>
                <w:sz w:val="20"/>
              </w:rPr>
            </w:pPr>
            <w:r>
              <w:rPr>
                <w:sz w:val="20"/>
              </w:rPr>
              <w:t>1,253</w:t>
            </w:r>
          </w:p>
        </w:tc>
      </w:tr>
      <w:tr w:rsidR="006C224B" w14:paraId="3BC7302A" w14:textId="77777777">
        <w:trPr>
          <w:trHeight w:val="350"/>
        </w:trPr>
        <w:tc>
          <w:tcPr>
            <w:tcW w:w="1567" w:type="dxa"/>
            <w:vMerge/>
            <w:tcBorders>
              <w:top w:val="nil"/>
            </w:tcBorders>
          </w:tcPr>
          <w:p w14:paraId="72AC462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560CBE7B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41F44D06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863" w:type="dxa"/>
          </w:tcPr>
          <w:p w14:paraId="543BBEF0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906" w:type="dxa"/>
          </w:tcPr>
          <w:p w14:paraId="1318DC46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</w:tr>
      <w:tr w:rsidR="006C224B" w14:paraId="3E1E429A" w14:textId="77777777">
        <w:trPr>
          <w:trHeight w:val="350"/>
        </w:trPr>
        <w:tc>
          <w:tcPr>
            <w:tcW w:w="1567" w:type="dxa"/>
            <w:vMerge w:val="restart"/>
          </w:tcPr>
          <w:p w14:paraId="638F80B7" w14:textId="77777777" w:rsidR="006C224B" w:rsidRDefault="00ED688B">
            <w:pPr>
              <w:pStyle w:val="TableParagraph"/>
              <w:spacing w:before="59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72" w:type="dxa"/>
          </w:tcPr>
          <w:p w14:paraId="1349D4EF" w14:textId="77777777" w:rsidR="006C224B" w:rsidRDefault="00ED688B">
            <w:pPr>
              <w:pStyle w:val="TableParagraph"/>
              <w:spacing w:before="6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127A903F" w14:textId="77777777" w:rsidR="006C224B" w:rsidRDefault="00ED688B">
            <w:pPr>
              <w:pStyle w:val="TableParagraph"/>
              <w:spacing w:before="61"/>
              <w:ind w:left="760"/>
              <w:jc w:val="left"/>
              <w:rPr>
                <w:sz w:val="20"/>
              </w:rPr>
            </w:pPr>
            <w:r>
              <w:rPr>
                <w:sz w:val="20"/>
              </w:rPr>
              <w:t>-1,804</w:t>
            </w:r>
          </w:p>
        </w:tc>
        <w:tc>
          <w:tcPr>
            <w:tcW w:w="1863" w:type="dxa"/>
          </w:tcPr>
          <w:p w14:paraId="02FC75F1" w14:textId="77777777" w:rsidR="006C224B" w:rsidRDefault="00ED688B">
            <w:pPr>
              <w:pStyle w:val="TableParagraph"/>
              <w:spacing w:before="61"/>
              <w:ind w:left="411" w:right="402"/>
              <w:rPr>
                <w:sz w:val="20"/>
              </w:rPr>
            </w:pPr>
            <w:r>
              <w:rPr>
                <w:sz w:val="20"/>
              </w:rPr>
              <w:t>1,689</w:t>
            </w:r>
          </w:p>
        </w:tc>
        <w:tc>
          <w:tcPr>
            <w:tcW w:w="1906" w:type="dxa"/>
          </w:tcPr>
          <w:p w14:paraId="2A4542BE" w14:textId="77777777" w:rsidR="006C224B" w:rsidRDefault="00ED688B">
            <w:pPr>
              <w:pStyle w:val="TableParagraph"/>
              <w:spacing w:before="61"/>
              <w:ind w:left="683" w:right="670"/>
              <w:rPr>
                <w:sz w:val="20"/>
              </w:rPr>
            </w:pPr>
            <w:r>
              <w:rPr>
                <w:sz w:val="20"/>
              </w:rPr>
              <w:t>1,689</w:t>
            </w:r>
          </w:p>
        </w:tc>
      </w:tr>
      <w:tr w:rsidR="006C224B" w14:paraId="5A9480F1" w14:textId="77777777">
        <w:trPr>
          <w:trHeight w:val="350"/>
        </w:trPr>
        <w:tc>
          <w:tcPr>
            <w:tcW w:w="1567" w:type="dxa"/>
            <w:vMerge/>
            <w:tcBorders>
              <w:top w:val="nil"/>
            </w:tcBorders>
          </w:tcPr>
          <w:p w14:paraId="29EDD4A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2404DCAC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69927492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863" w:type="dxa"/>
          </w:tcPr>
          <w:p w14:paraId="328EE6D2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906" w:type="dxa"/>
          </w:tcPr>
          <w:p w14:paraId="2F39E1B4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771</w:t>
            </w:r>
          </w:p>
        </w:tc>
      </w:tr>
      <w:tr w:rsidR="006C224B" w14:paraId="17A2EE80" w14:textId="77777777">
        <w:trPr>
          <w:trHeight w:val="350"/>
        </w:trPr>
        <w:tc>
          <w:tcPr>
            <w:tcW w:w="1567" w:type="dxa"/>
            <w:vMerge w:val="restart"/>
          </w:tcPr>
          <w:p w14:paraId="0E23937E" w14:textId="77777777" w:rsidR="006C224B" w:rsidRDefault="00ED688B">
            <w:pPr>
              <w:pStyle w:val="TableParagraph"/>
              <w:spacing w:before="62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72" w:type="dxa"/>
          </w:tcPr>
          <w:p w14:paraId="05DDF882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53" w:type="dxa"/>
          </w:tcPr>
          <w:p w14:paraId="2F933B64" w14:textId="77777777" w:rsidR="006C224B" w:rsidRDefault="00ED688B">
            <w:pPr>
              <w:pStyle w:val="TableParagraph"/>
              <w:spacing w:before="61"/>
              <w:ind w:left="658" w:right="644"/>
              <w:rPr>
                <w:sz w:val="20"/>
              </w:rPr>
            </w:pPr>
            <w:r>
              <w:rPr>
                <w:sz w:val="20"/>
              </w:rPr>
              <w:t>-155</w:t>
            </w:r>
          </w:p>
        </w:tc>
        <w:tc>
          <w:tcPr>
            <w:tcW w:w="1863" w:type="dxa"/>
          </w:tcPr>
          <w:p w14:paraId="3E5A2C97" w14:textId="77777777" w:rsidR="006C224B" w:rsidRDefault="00ED688B">
            <w:pPr>
              <w:pStyle w:val="TableParagraph"/>
              <w:spacing w:before="61"/>
              <w:ind w:left="411" w:right="402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906" w:type="dxa"/>
          </w:tcPr>
          <w:p w14:paraId="246D7EB7" w14:textId="77777777" w:rsidR="006C224B" w:rsidRDefault="00ED688B">
            <w:pPr>
              <w:pStyle w:val="TableParagraph"/>
              <w:spacing w:before="61"/>
              <w:ind w:left="683" w:right="670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</w:tr>
      <w:tr w:rsidR="006C224B" w14:paraId="59191EC7" w14:textId="77777777">
        <w:trPr>
          <w:trHeight w:val="352"/>
        </w:trPr>
        <w:tc>
          <w:tcPr>
            <w:tcW w:w="1567" w:type="dxa"/>
            <w:vMerge/>
            <w:tcBorders>
              <w:top w:val="nil"/>
            </w:tcBorders>
          </w:tcPr>
          <w:p w14:paraId="60A46AE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14:paraId="1EA722C6" w14:textId="77777777" w:rsidR="006C224B" w:rsidRDefault="00ED688B">
            <w:pPr>
              <w:pStyle w:val="TableParagraph"/>
              <w:spacing w:before="6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53" w:type="dxa"/>
          </w:tcPr>
          <w:p w14:paraId="0CEDD881" w14:textId="77777777" w:rsidR="006C224B" w:rsidRDefault="00ED688B">
            <w:pPr>
              <w:pStyle w:val="TableParagraph"/>
              <w:spacing w:before="62"/>
              <w:ind w:left="658" w:right="644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863" w:type="dxa"/>
          </w:tcPr>
          <w:p w14:paraId="1B9786C9" w14:textId="77777777" w:rsidR="006C224B" w:rsidRDefault="00ED688B">
            <w:pPr>
              <w:pStyle w:val="TableParagraph"/>
              <w:spacing w:before="62"/>
              <w:ind w:left="411" w:right="402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906" w:type="dxa"/>
          </w:tcPr>
          <w:p w14:paraId="1F1A9028" w14:textId="77777777" w:rsidR="006C224B" w:rsidRDefault="00ED688B">
            <w:pPr>
              <w:pStyle w:val="TableParagraph"/>
              <w:spacing w:before="62"/>
              <w:ind w:left="683" w:right="670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</w:tr>
    </w:tbl>
    <w:p w14:paraId="33BEA6BD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40F7076" w14:textId="77777777" w:rsidR="006C224B" w:rsidRDefault="006C224B">
      <w:pPr>
        <w:pStyle w:val="BodyText"/>
        <w:spacing w:before="5"/>
        <w:rPr>
          <w:rFonts w:ascii="Arial"/>
          <w:b/>
          <w:sz w:val="25"/>
        </w:rPr>
      </w:pPr>
    </w:p>
    <w:p w14:paraId="4F5A2380" w14:textId="77777777" w:rsidR="006C224B" w:rsidRDefault="00ED688B">
      <w:pPr>
        <w:pStyle w:val="BodyText"/>
        <w:spacing w:before="93" w:line="360" w:lineRule="auto"/>
        <w:ind w:left="139" w:right="420"/>
      </w:pPr>
      <w:r>
        <w:t>It should be recognised that although there is a potential surplus of rented housing with support, there may be</w:t>
      </w:r>
      <w:r>
        <w:rPr>
          <w:spacing w:val="1"/>
        </w:rPr>
        <w:t xml:space="preserve"> </w:t>
      </w:r>
      <w:r>
        <w:t>cases where there are issues with the suitability of stock (i.e. lower demand bedsit sheltered provision vs higher</w:t>
      </w:r>
      <w:r>
        <w:rPr>
          <w:spacing w:val="-53"/>
        </w:rPr>
        <w:t xml:space="preserve"> </w:t>
      </w:r>
      <w:r>
        <w:t>demand modern provision) and therefore appropriate schemes shouldbe supported to meet the needs of the</w:t>
      </w:r>
      <w:r>
        <w:rPr>
          <w:spacing w:val="1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disabled</w:t>
      </w:r>
      <w:r>
        <w:rPr>
          <w:spacing w:val="1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align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 strategies.</w:t>
      </w:r>
    </w:p>
    <w:p w14:paraId="5010CE06" w14:textId="77777777" w:rsidR="006C224B" w:rsidRDefault="006C224B">
      <w:pPr>
        <w:pStyle w:val="BodyText"/>
        <w:spacing w:before="10"/>
      </w:pPr>
    </w:p>
    <w:p w14:paraId="2FBCA4EE" w14:textId="77777777" w:rsidR="006C224B" w:rsidRDefault="00ED688B">
      <w:pPr>
        <w:pStyle w:val="BodyText"/>
        <w:spacing w:line="360" w:lineRule="auto"/>
        <w:ind w:left="139" w:right="919"/>
      </w:pPr>
      <w:r>
        <w:t>The analysis also identifies a need for 7,238 care home bedspaces across the study area to 2038. For the</w:t>
      </w:r>
      <w:r>
        <w:rPr>
          <w:spacing w:val="-53"/>
        </w:rPr>
        <w:t xml:space="preserve"> </w:t>
      </w:r>
      <w:r>
        <w:t>avoidance of doubt, these are additional bedspaces. These will fall within a C2 use class. Abreakdown is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authority.</w:t>
      </w:r>
    </w:p>
    <w:p w14:paraId="731015C0" w14:textId="77777777" w:rsidR="006C224B" w:rsidRDefault="006C224B">
      <w:pPr>
        <w:pStyle w:val="BodyText"/>
        <w:spacing w:before="10"/>
      </w:pPr>
    </w:p>
    <w:p w14:paraId="4B1F580B" w14:textId="77777777" w:rsidR="006C224B" w:rsidRDefault="00ED688B">
      <w:pPr>
        <w:pStyle w:val="Heading3"/>
      </w:pPr>
      <w:r>
        <w:t>Table</w:t>
      </w:r>
      <w:r>
        <w:rPr>
          <w:spacing w:val="-11"/>
        </w:rPr>
        <w:t xml:space="preserve"> </w:t>
      </w:r>
      <w:r>
        <w:t>7: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Residential</w:t>
      </w:r>
      <w:r>
        <w:rPr>
          <w:spacing w:val="-10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Bedspaces,</w:t>
      </w:r>
      <w:r>
        <w:rPr>
          <w:spacing w:val="-5"/>
        </w:rPr>
        <w:t xml:space="preserve"> </w:t>
      </w:r>
      <w:r>
        <w:t>2020-38</w:t>
      </w:r>
    </w:p>
    <w:p w14:paraId="0C816A0D" w14:textId="77777777" w:rsidR="006C224B" w:rsidRDefault="006C224B">
      <w:pPr>
        <w:pStyle w:val="BodyText"/>
        <w:rPr>
          <w:rFonts w:ascii="Arial"/>
          <w:b/>
        </w:rPr>
      </w:pPr>
    </w:p>
    <w:p w14:paraId="5BCE363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7"/>
        <w:gridCol w:w="5143"/>
      </w:tblGrid>
      <w:tr w:rsidR="006C224B" w14:paraId="1F637284" w14:textId="77777777">
        <w:trPr>
          <w:trHeight w:val="350"/>
        </w:trPr>
        <w:tc>
          <w:tcPr>
            <w:tcW w:w="4817" w:type="dxa"/>
            <w:shd w:val="clear" w:color="auto" w:fill="202C54"/>
          </w:tcPr>
          <w:p w14:paraId="11028605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Council</w:t>
            </w:r>
          </w:p>
        </w:tc>
        <w:tc>
          <w:tcPr>
            <w:tcW w:w="5143" w:type="dxa"/>
            <w:shd w:val="clear" w:color="auto" w:fill="202C54"/>
          </w:tcPr>
          <w:p w14:paraId="28DC1D79" w14:textId="77777777" w:rsidR="006C224B" w:rsidRDefault="00ED688B">
            <w:pPr>
              <w:pStyle w:val="TableParagraph"/>
              <w:spacing w:before="57"/>
              <w:ind w:left="99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Residential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Care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Bedspaces</w:t>
            </w:r>
          </w:p>
        </w:tc>
      </w:tr>
      <w:tr w:rsidR="006C224B" w14:paraId="1245C21D" w14:textId="77777777">
        <w:trPr>
          <w:trHeight w:val="350"/>
        </w:trPr>
        <w:tc>
          <w:tcPr>
            <w:tcW w:w="4817" w:type="dxa"/>
          </w:tcPr>
          <w:p w14:paraId="452CF756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5143" w:type="dxa"/>
          </w:tcPr>
          <w:p w14:paraId="69197FB9" w14:textId="77777777" w:rsidR="006C224B" w:rsidRDefault="00ED688B">
            <w:pPr>
              <w:pStyle w:val="TableParagraph"/>
              <w:spacing w:before="57"/>
              <w:ind w:left="2302" w:right="2286"/>
              <w:rPr>
                <w:sz w:val="20"/>
              </w:rPr>
            </w:pPr>
            <w:r>
              <w:rPr>
                <w:sz w:val="20"/>
              </w:rPr>
              <w:t>1,252</w:t>
            </w:r>
          </w:p>
        </w:tc>
      </w:tr>
      <w:tr w:rsidR="006C224B" w14:paraId="56A59A7B" w14:textId="77777777">
        <w:trPr>
          <w:trHeight w:val="350"/>
        </w:trPr>
        <w:tc>
          <w:tcPr>
            <w:tcW w:w="4817" w:type="dxa"/>
          </w:tcPr>
          <w:p w14:paraId="19348736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143" w:type="dxa"/>
          </w:tcPr>
          <w:p w14:paraId="0F33F0B2" w14:textId="77777777" w:rsidR="006C224B" w:rsidRDefault="00ED688B">
            <w:pPr>
              <w:pStyle w:val="TableParagraph"/>
              <w:spacing w:before="57"/>
              <w:ind w:left="2302" w:right="2286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</w:tr>
      <w:tr w:rsidR="006C224B" w14:paraId="24D46849" w14:textId="77777777">
        <w:trPr>
          <w:trHeight w:val="350"/>
        </w:trPr>
        <w:tc>
          <w:tcPr>
            <w:tcW w:w="4817" w:type="dxa"/>
          </w:tcPr>
          <w:p w14:paraId="2A2434E8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143" w:type="dxa"/>
          </w:tcPr>
          <w:p w14:paraId="4A0E620D" w14:textId="77777777" w:rsidR="006C224B" w:rsidRDefault="00ED688B">
            <w:pPr>
              <w:pStyle w:val="TableParagraph"/>
              <w:spacing w:before="57"/>
              <w:ind w:left="2302" w:right="2286"/>
              <w:rPr>
                <w:sz w:val="20"/>
              </w:rPr>
            </w:pPr>
            <w:r>
              <w:rPr>
                <w:sz w:val="20"/>
              </w:rPr>
              <w:t>1,167</w:t>
            </w:r>
          </w:p>
        </w:tc>
      </w:tr>
      <w:tr w:rsidR="006C224B" w14:paraId="12FEF114" w14:textId="77777777">
        <w:trPr>
          <w:trHeight w:val="350"/>
        </w:trPr>
        <w:tc>
          <w:tcPr>
            <w:tcW w:w="4817" w:type="dxa"/>
          </w:tcPr>
          <w:p w14:paraId="03B1910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5143" w:type="dxa"/>
          </w:tcPr>
          <w:p w14:paraId="4E14E76C" w14:textId="77777777" w:rsidR="006C224B" w:rsidRDefault="00ED688B">
            <w:pPr>
              <w:pStyle w:val="TableParagraph"/>
              <w:spacing w:before="57"/>
              <w:ind w:left="2300" w:right="2288"/>
              <w:rPr>
                <w:sz w:val="20"/>
              </w:rPr>
            </w:pPr>
            <w:r>
              <w:rPr>
                <w:sz w:val="20"/>
              </w:rPr>
              <w:t>971</w:t>
            </w:r>
          </w:p>
        </w:tc>
      </w:tr>
      <w:tr w:rsidR="006C224B" w14:paraId="6F934FDC" w14:textId="77777777">
        <w:trPr>
          <w:trHeight w:val="350"/>
        </w:trPr>
        <w:tc>
          <w:tcPr>
            <w:tcW w:w="4817" w:type="dxa"/>
          </w:tcPr>
          <w:p w14:paraId="597353B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5143" w:type="dxa"/>
          </w:tcPr>
          <w:p w14:paraId="3860AB2B" w14:textId="77777777" w:rsidR="006C224B" w:rsidRDefault="00ED688B">
            <w:pPr>
              <w:pStyle w:val="TableParagraph"/>
              <w:spacing w:before="57"/>
              <w:ind w:left="2300" w:right="2288"/>
              <w:rPr>
                <w:sz w:val="20"/>
              </w:rPr>
            </w:pPr>
            <w:r>
              <w:rPr>
                <w:sz w:val="20"/>
              </w:rPr>
              <w:t>1,208</w:t>
            </w:r>
          </w:p>
        </w:tc>
      </w:tr>
      <w:tr w:rsidR="006C224B" w14:paraId="63AC27CB" w14:textId="77777777">
        <w:trPr>
          <w:trHeight w:val="350"/>
        </w:trPr>
        <w:tc>
          <w:tcPr>
            <w:tcW w:w="4817" w:type="dxa"/>
          </w:tcPr>
          <w:p w14:paraId="016B907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143" w:type="dxa"/>
          </w:tcPr>
          <w:p w14:paraId="16916A6A" w14:textId="77777777" w:rsidR="006C224B" w:rsidRDefault="00ED688B">
            <w:pPr>
              <w:pStyle w:val="TableParagraph"/>
              <w:spacing w:before="57"/>
              <w:ind w:left="2302" w:right="2286"/>
              <w:rPr>
                <w:sz w:val="20"/>
              </w:rPr>
            </w:pPr>
            <w:r>
              <w:rPr>
                <w:sz w:val="20"/>
              </w:rPr>
              <w:t>1,776</w:t>
            </w:r>
          </w:p>
        </w:tc>
      </w:tr>
    </w:tbl>
    <w:p w14:paraId="5E7F806E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C6EF0D9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271A9C76" w14:textId="77777777" w:rsidR="006C224B" w:rsidRDefault="00ED688B">
      <w:pPr>
        <w:pStyle w:val="BodyText"/>
        <w:spacing w:line="360" w:lineRule="auto"/>
        <w:ind w:left="139" w:right="542"/>
      </w:pPr>
      <w:r>
        <w:t>It is important that the councils’ planning policies support the delivery of specialist housing in particular as a</w:t>
      </w:r>
      <w:r>
        <w:rPr>
          <w:spacing w:val="1"/>
        </w:rPr>
        <w:t xml:space="preserve"> </w:t>
      </w:r>
      <w:r>
        <w:t>notable by-product of doing so will be the release of existing mainstream housing, including family housing, for</w:t>
      </w:r>
      <w:r>
        <w:rPr>
          <w:spacing w:val="-5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population.</w:t>
      </w:r>
    </w:p>
    <w:p w14:paraId="42F1165C" w14:textId="77777777" w:rsidR="006C224B" w:rsidRDefault="006C224B">
      <w:pPr>
        <w:pStyle w:val="BodyText"/>
        <w:spacing w:before="9"/>
      </w:pPr>
    </w:p>
    <w:p w14:paraId="35F3A9CE" w14:textId="77777777" w:rsidR="006C224B" w:rsidRDefault="00ED688B">
      <w:pPr>
        <w:pStyle w:val="BodyText"/>
        <w:spacing w:line="360" w:lineRule="auto"/>
        <w:ind w:left="139" w:right="437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addition,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around</w:t>
      </w:r>
      <w:r>
        <w:rPr>
          <w:spacing w:val="-10"/>
        </w:rPr>
        <w:t xml:space="preserve"> </w:t>
      </w:r>
      <w:r>
        <w:rPr>
          <w:spacing w:val="-1"/>
        </w:rPr>
        <w:t>3,203</w:t>
      </w:r>
      <w:r>
        <w:rPr>
          <w:spacing w:val="-11"/>
        </w:rPr>
        <w:t xml:space="preserve"> </w:t>
      </w:r>
      <w:r>
        <w:rPr>
          <w:spacing w:val="-1"/>
        </w:rPr>
        <w:t>wheelchair</w:t>
      </w:r>
      <w:r>
        <w:rPr>
          <w:spacing w:val="-7"/>
        </w:rPr>
        <w:t xml:space="preserve"> </w:t>
      </w:r>
      <w:r>
        <w:rPr>
          <w:spacing w:val="-1"/>
        </w:rPr>
        <w:t>accessible</w:t>
      </w:r>
      <w:r>
        <w:rPr>
          <w:spacing w:val="-6"/>
        </w:rPr>
        <w:t xml:space="preserve"> </w:t>
      </w:r>
      <w:r>
        <w:rPr>
          <w:spacing w:val="-1"/>
        </w:rPr>
        <w:t>dwellings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wheelchair</w:t>
      </w:r>
      <w:r>
        <w:rPr>
          <w:spacing w:val="-7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thestudy area</w:t>
      </w:r>
      <w:r>
        <w:rPr>
          <w:spacing w:val="1"/>
        </w:rPr>
        <w:t xml:space="preserve"> </w:t>
      </w:r>
      <w:r>
        <w:t>has been identified, equivalent to 5% of the total housing need identified through the standard method. Iceni</w:t>
      </w:r>
      <w:r>
        <w:rPr>
          <w:spacing w:val="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seek</w:t>
      </w:r>
      <w:r>
        <w:rPr>
          <w:spacing w:val="-5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major</w:t>
      </w:r>
      <w:r>
        <w:rPr>
          <w:spacing w:val="-8"/>
        </w:rPr>
        <w:t xml:space="preserve"> </w:t>
      </w:r>
      <w:r>
        <w:t>new- build</w:t>
      </w:r>
      <w:r>
        <w:rPr>
          <w:spacing w:val="-2"/>
        </w:rPr>
        <w:t xml:space="preserve"> </w:t>
      </w:r>
      <w:r>
        <w:t>schemes,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viability</w:t>
      </w:r>
      <w:r>
        <w:rPr>
          <w:spacing w:val="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studies and evaluation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site-by-site</w:t>
      </w:r>
      <w:r>
        <w:rPr>
          <w:spacing w:val="-1"/>
        </w:rPr>
        <w:t xml:space="preserve"> </w:t>
      </w:r>
      <w:r>
        <w:t>basis.</w:t>
      </w:r>
    </w:p>
    <w:p w14:paraId="5FC60A44" w14:textId="77777777" w:rsidR="006C224B" w:rsidRDefault="006C224B">
      <w:pPr>
        <w:pStyle w:val="BodyText"/>
        <w:spacing w:before="11"/>
      </w:pPr>
    </w:p>
    <w:p w14:paraId="4B84C904" w14:textId="77777777" w:rsidR="006C224B" w:rsidRDefault="00ED688B">
      <w:pPr>
        <w:pStyle w:val="BodyText"/>
        <w:spacing w:line="360" w:lineRule="auto"/>
        <w:ind w:left="139" w:hanging="1"/>
      </w:pP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noted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final</w:t>
      </w:r>
      <w:r>
        <w:rPr>
          <w:spacing w:val="6"/>
          <w:w w:val="95"/>
        </w:rPr>
        <w:t xml:space="preserve"> </w:t>
      </w:r>
      <w:r>
        <w:rPr>
          <w:w w:val="95"/>
        </w:rPr>
        <w:t>report</w:t>
      </w:r>
      <w:r>
        <w:rPr>
          <w:spacing w:val="9"/>
          <w:w w:val="95"/>
        </w:rPr>
        <w:t xml:space="preserve"> </w:t>
      </w:r>
      <w:r>
        <w:rPr>
          <w:w w:val="95"/>
        </w:rPr>
        <w:t>does</w:t>
      </w:r>
      <w:r>
        <w:rPr>
          <w:spacing w:val="11"/>
          <w:w w:val="95"/>
        </w:rPr>
        <w:t xml:space="preserve"> </w:t>
      </w:r>
      <w:r>
        <w:rPr>
          <w:w w:val="95"/>
        </w:rPr>
        <w:t>not</w:t>
      </w:r>
      <w:r>
        <w:rPr>
          <w:spacing w:val="12"/>
          <w:w w:val="95"/>
        </w:rPr>
        <w:t xml:space="preserve"> </w:t>
      </w:r>
      <w:r>
        <w:rPr>
          <w:w w:val="95"/>
        </w:rPr>
        <w:t>include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views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County</w:t>
      </w:r>
      <w:r>
        <w:rPr>
          <w:spacing w:val="11"/>
          <w:w w:val="95"/>
        </w:rPr>
        <w:t xml:space="preserve"> </w:t>
      </w:r>
      <w:r>
        <w:rPr>
          <w:w w:val="95"/>
        </w:rPr>
        <w:t>Council’s</w:t>
      </w:r>
      <w:r>
        <w:rPr>
          <w:spacing w:val="9"/>
          <w:w w:val="95"/>
        </w:rPr>
        <w:t xml:space="preserve"> </w:t>
      </w:r>
      <w:r>
        <w:rPr>
          <w:w w:val="95"/>
        </w:rPr>
        <w:t>Adult</w:t>
      </w:r>
      <w:r>
        <w:rPr>
          <w:spacing w:val="23"/>
          <w:w w:val="95"/>
        </w:rPr>
        <w:t xml:space="preserve"> </w:t>
      </w:r>
      <w:r>
        <w:rPr>
          <w:w w:val="95"/>
        </w:rPr>
        <w:t>SocialCare</w:t>
      </w:r>
      <w:r>
        <w:rPr>
          <w:spacing w:val="21"/>
          <w:w w:val="95"/>
        </w:rPr>
        <w:t xml:space="preserve"> </w:t>
      </w:r>
      <w:r>
        <w:rPr>
          <w:w w:val="95"/>
        </w:rPr>
        <w:t>Team,</w:t>
      </w:r>
      <w:r>
        <w:rPr>
          <w:spacing w:val="1"/>
          <w:w w:val="95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they 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opportunity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comment.</w:t>
      </w:r>
    </w:p>
    <w:p w14:paraId="40207106" w14:textId="77777777" w:rsidR="006C224B" w:rsidRDefault="006C224B">
      <w:pPr>
        <w:pStyle w:val="BodyText"/>
        <w:spacing w:before="11"/>
      </w:pPr>
    </w:p>
    <w:p w14:paraId="379CD377" w14:textId="1429FA2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4B886DF" wp14:editId="57E8AC61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95793693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8893A" id="Rectangle 57" o:spid="_x0000_s1026" style="position:absolute;margin-left:56.5pt;margin-top:18pt;width:473.0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t>Student</w:t>
      </w:r>
      <w:r>
        <w:rPr>
          <w:spacing w:val="-9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Concentrations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HMOs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Broxtowe</w:t>
      </w:r>
    </w:p>
    <w:p w14:paraId="16693F5E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EB0C965" w14:textId="77777777" w:rsidR="006C224B" w:rsidRDefault="00ED688B">
      <w:pPr>
        <w:pStyle w:val="BodyText"/>
        <w:spacing w:before="93" w:line="360" w:lineRule="auto"/>
        <w:ind w:left="139" w:right="423"/>
      </w:pPr>
      <w:r>
        <w:t>The study area has two higher education establishments including the University of Nottingham andNottingham</w:t>
      </w:r>
      <w:r>
        <w:rPr>
          <w:spacing w:val="-53"/>
        </w:rPr>
        <w:t xml:space="preserve"> </w:t>
      </w:r>
      <w:r>
        <w:t>Trent University, as well as a number of further education colleges. As of 1st September 2018, the University of</w:t>
      </w:r>
      <w:r>
        <w:rPr>
          <w:spacing w:val="-53"/>
        </w:rPr>
        <w:t xml:space="preserve"> </w:t>
      </w:r>
      <w:r>
        <w:t>Nottingham had 33,545 full and part-time UG and PG students. Nottingham Trent University had 33,255 full and</w:t>
      </w:r>
      <w:r>
        <w:rPr>
          <w:spacing w:val="-53"/>
        </w:rPr>
        <w:t xml:space="preserve"> </w:t>
      </w:r>
      <w:r>
        <w:t>part-time UG and</w:t>
      </w:r>
      <w:r>
        <w:rPr>
          <w:spacing w:val="1"/>
        </w:rPr>
        <w:t xml:space="preserve"> </w:t>
      </w:r>
      <w:r>
        <w:t>PG students.</w:t>
      </w:r>
    </w:p>
    <w:p w14:paraId="3F2B1623" w14:textId="77777777" w:rsidR="006C224B" w:rsidRDefault="006C224B">
      <w:pPr>
        <w:pStyle w:val="BodyText"/>
        <w:spacing w:before="10"/>
      </w:pPr>
    </w:p>
    <w:p w14:paraId="72FD0C83" w14:textId="77777777" w:rsidR="006C224B" w:rsidRDefault="00ED688B">
      <w:pPr>
        <w:pStyle w:val="BodyText"/>
        <w:spacing w:line="360" w:lineRule="auto"/>
        <w:ind w:left="139" w:right="631"/>
      </w:pPr>
      <w:r>
        <w:t>Across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area,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profile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accommodation</w:t>
      </w:r>
      <w:r>
        <w:rPr>
          <w:spacing w:val="-14"/>
        </w:rPr>
        <w:t xml:space="preserve"> </w:t>
      </w:r>
      <w:r>
        <w:t>varies</w:t>
      </w:r>
      <w:r>
        <w:rPr>
          <w:spacing w:val="-9"/>
        </w:rPr>
        <w:t xml:space="preserve"> </w:t>
      </w:r>
      <w:r>
        <w:t>markedly,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partly</w:t>
      </w:r>
      <w:r>
        <w:rPr>
          <w:spacing w:val="-3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 of students living in each of the authority areas and the location of the two universities. Our analysis</w:t>
      </w:r>
      <w:r>
        <w:rPr>
          <w:spacing w:val="1"/>
        </w:rPr>
        <w:t xml:space="preserve"> </w:t>
      </w:r>
      <w:r>
        <w:t>shows that 31% of students aged 18 and over lived in an all student household in Broxtowe Borough; 44% in</w:t>
      </w:r>
      <w:r>
        <w:rPr>
          <w:spacing w:val="1"/>
        </w:rPr>
        <w:t xml:space="preserve"> </w:t>
      </w:r>
      <w:r>
        <w:t>Nottingham City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Rushcliffe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 typically</w:t>
      </w:r>
      <w:r>
        <w:rPr>
          <w:spacing w:val="4"/>
        </w:rPr>
        <w:t xml:space="preserve"> </w:t>
      </w:r>
      <w:r>
        <w:t>HMO</w:t>
      </w:r>
      <w:r>
        <w:rPr>
          <w:spacing w:val="-1"/>
        </w:rPr>
        <w:t xml:space="preserve"> </w:t>
      </w:r>
      <w:r>
        <w:t>households.</w:t>
      </w:r>
    </w:p>
    <w:p w14:paraId="70D5E896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948AB04" w14:textId="77777777" w:rsidR="006C224B" w:rsidRDefault="006C224B">
      <w:pPr>
        <w:pStyle w:val="BodyText"/>
        <w:spacing w:before="5"/>
        <w:rPr>
          <w:sz w:val="25"/>
        </w:rPr>
      </w:pPr>
    </w:p>
    <w:p w14:paraId="53D5A147" w14:textId="77777777" w:rsidR="006C224B" w:rsidRDefault="00ED688B">
      <w:pPr>
        <w:pStyle w:val="BodyText"/>
        <w:spacing w:before="93" w:line="360" w:lineRule="auto"/>
        <w:ind w:left="138" w:right="374"/>
      </w:pPr>
      <w:r>
        <w:t>The analysis has also shown that around 90% of students living in this type of accommodation in Broxtowe</w:t>
      </w:r>
      <w:r>
        <w:rPr>
          <w:spacing w:val="1"/>
        </w:rPr>
        <w:t xml:space="preserve"> </w:t>
      </w:r>
      <w:r>
        <w:t>Borough were concentrated in the Beeston area. The concentration of HMOs in this area is principally driven by</w:t>
      </w:r>
      <w:r>
        <w:rPr>
          <w:spacing w:val="-53"/>
        </w:rPr>
        <w:t xml:space="preserve"> </w:t>
      </w:r>
      <w:r>
        <w:t>strong influences of the University of Nottingham and Nottingham Trent University; and by the fact that this area</w:t>
      </w:r>
      <w:r>
        <w:rPr>
          <w:spacing w:val="-5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western end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University ofNottingham’s Park</w:t>
      </w:r>
      <w:r>
        <w:rPr>
          <w:spacing w:val="3"/>
        </w:rPr>
        <w:t xml:space="preserve"> </w:t>
      </w:r>
      <w:r>
        <w:t>Campus.</w:t>
      </w:r>
    </w:p>
    <w:p w14:paraId="4598FF0E" w14:textId="77777777" w:rsidR="006C224B" w:rsidRDefault="006C224B">
      <w:pPr>
        <w:pStyle w:val="BodyText"/>
        <w:spacing w:before="10"/>
      </w:pPr>
    </w:p>
    <w:p w14:paraId="197D82E5" w14:textId="77777777" w:rsidR="006C224B" w:rsidRDefault="00ED688B">
      <w:pPr>
        <w:pStyle w:val="BodyText"/>
        <w:spacing w:line="360" w:lineRule="auto"/>
        <w:ind w:left="138" w:right="555"/>
      </w:pPr>
      <w:r>
        <w:t>Our analysis shows that there are clusters of HMOs in certain areas of the Beeston Central ward including</w:t>
      </w:r>
      <w:r>
        <w:rPr>
          <w:spacing w:val="1"/>
        </w:rPr>
        <w:t xml:space="preserve"> </w:t>
      </w:r>
      <w:r>
        <w:t>along Lower Road and Broadgate, which are all close to University Boulevard and in close proximity to the</w:t>
      </w:r>
      <w:r>
        <w:rPr>
          <w:spacing w:val="1"/>
        </w:rPr>
        <w:t xml:space="preserve"> </w:t>
      </w:r>
      <w:r>
        <w:t>University of Nottingham. There are also clusters in close proximity to Beeston Railway Station, with a number</w:t>
      </w:r>
      <w:r>
        <w:rPr>
          <w:spacing w:val="-53"/>
        </w:rPr>
        <w:t xml:space="preserve"> </w:t>
      </w:r>
      <w:r>
        <w:t>along Queens Road West (Beeston Central) and Lilac Grove (Beeston Rylands). It is also clear from our</w:t>
      </w:r>
      <w:r>
        <w:rPr>
          <w:spacing w:val="1"/>
        </w:rPr>
        <w:t xml:space="preserve"> </w:t>
      </w:r>
      <w:r>
        <w:t>analysis that the number of new licensed HMOs has grown year-on-year since 2007 in the Beeston area to</w:t>
      </w:r>
      <w:r>
        <w:rPr>
          <w:spacing w:val="1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142</w:t>
      </w:r>
      <w:r>
        <w:rPr>
          <w:spacing w:val="-1"/>
        </w:rPr>
        <w:t xml:space="preserve"> </w:t>
      </w:r>
      <w:r>
        <w:t>licensed</w:t>
      </w:r>
      <w:r>
        <w:rPr>
          <w:spacing w:val="-1"/>
        </w:rPr>
        <w:t xml:space="preserve"> </w:t>
      </w:r>
      <w:r>
        <w:t>HMOs as at</w:t>
      </w:r>
      <w:r>
        <w:rPr>
          <w:spacing w:val="2"/>
        </w:rPr>
        <w:t xml:space="preserve"> </w:t>
      </w:r>
      <w:r>
        <w:t>2019.</w:t>
      </w:r>
    </w:p>
    <w:p w14:paraId="7F13579D" w14:textId="77777777" w:rsidR="006C224B" w:rsidRDefault="006C224B">
      <w:pPr>
        <w:pStyle w:val="BodyText"/>
        <w:rPr>
          <w:sz w:val="21"/>
        </w:rPr>
      </w:pPr>
    </w:p>
    <w:p w14:paraId="24152CBB" w14:textId="77777777" w:rsidR="006C224B" w:rsidRDefault="00ED688B">
      <w:pPr>
        <w:pStyle w:val="BodyText"/>
        <w:ind w:left="138"/>
      </w:pPr>
      <w:r>
        <w:t>Overall;</w:t>
      </w:r>
      <w:r>
        <w:rPr>
          <w:spacing w:val="-10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notable</w:t>
      </w:r>
      <w:r>
        <w:rPr>
          <w:spacing w:val="-10"/>
        </w:rPr>
        <w:t xml:space="preserve"> </w:t>
      </w:r>
      <w:r>
        <w:t>clusters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concentrations</w:t>
      </w:r>
      <w:r>
        <w:rPr>
          <w:spacing w:val="-8"/>
        </w:rPr>
        <w:t xml:space="preserve"> </w:t>
      </w:r>
      <w:r>
        <w:t>forming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particular</w:t>
      </w:r>
      <w:r>
        <w:rPr>
          <w:spacing w:val="-9"/>
        </w:rPr>
        <w:t xml:space="preserve"> </w:t>
      </w:r>
      <w:r>
        <w:t>streets;</w:t>
      </w:r>
      <w:r>
        <w:rPr>
          <w:spacing w:val="-12"/>
        </w:rPr>
        <w:t xml:space="preserve"> </w:t>
      </w:r>
      <w:r>
        <w:t>principally</w:t>
      </w:r>
      <w:r>
        <w:rPr>
          <w:spacing w:val="-7"/>
        </w:rPr>
        <w:t xml:space="preserve"> </w:t>
      </w:r>
      <w:r>
        <w:t>on:</w:t>
      </w:r>
    </w:p>
    <w:p w14:paraId="5B61BDCD" w14:textId="77777777" w:rsidR="006C224B" w:rsidRDefault="006C224B">
      <w:pPr>
        <w:pStyle w:val="BodyText"/>
        <w:spacing w:before="9"/>
        <w:rPr>
          <w:sz w:val="30"/>
        </w:rPr>
      </w:pPr>
    </w:p>
    <w:p w14:paraId="4FBB4055" w14:textId="77777777" w:rsidR="006C224B" w:rsidRDefault="00ED688B">
      <w:pPr>
        <w:pStyle w:val="ListParagraph"/>
        <w:numPr>
          <w:ilvl w:val="0"/>
          <w:numId w:val="13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Lower</w:t>
      </w:r>
      <w:r>
        <w:rPr>
          <w:spacing w:val="-7"/>
          <w:sz w:val="20"/>
        </w:rPr>
        <w:t xml:space="preserve"> </w:t>
      </w:r>
      <w:r>
        <w:rPr>
          <w:sz w:val="20"/>
        </w:rPr>
        <w:t>Road,</w:t>
      </w:r>
      <w:r>
        <w:rPr>
          <w:spacing w:val="-7"/>
          <w:sz w:val="20"/>
        </w:rPr>
        <w:t xml:space="preserve"> </w:t>
      </w:r>
      <w:r>
        <w:rPr>
          <w:sz w:val="20"/>
        </w:rPr>
        <w:t>Beeston</w:t>
      </w:r>
      <w:r>
        <w:rPr>
          <w:spacing w:val="-6"/>
          <w:sz w:val="20"/>
        </w:rPr>
        <w:t xml:space="preserve"> </w:t>
      </w:r>
      <w:r>
        <w:rPr>
          <w:sz w:val="20"/>
        </w:rPr>
        <w:t>Central;</w:t>
      </w:r>
    </w:p>
    <w:p w14:paraId="5D9FD511" w14:textId="77777777" w:rsidR="006C224B" w:rsidRDefault="006C224B">
      <w:pPr>
        <w:pStyle w:val="BodyText"/>
        <w:spacing w:before="4"/>
        <w:rPr>
          <w:sz w:val="27"/>
        </w:rPr>
      </w:pPr>
    </w:p>
    <w:p w14:paraId="57BDE55C" w14:textId="77777777" w:rsidR="006C224B" w:rsidRDefault="00ED688B">
      <w:pPr>
        <w:pStyle w:val="ListParagraph"/>
        <w:numPr>
          <w:ilvl w:val="0"/>
          <w:numId w:val="13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Broadgate,</w:t>
      </w:r>
      <w:r>
        <w:rPr>
          <w:spacing w:val="-10"/>
          <w:sz w:val="20"/>
        </w:rPr>
        <w:t xml:space="preserve"> </w:t>
      </w:r>
      <w:r>
        <w:rPr>
          <w:sz w:val="20"/>
        </w:rPr>
        <w:t>Beeston</w:t>
      </w:r>
      <w:r>
        <w:rPr>
          <w:spacing w:val="-7"/>
          <w:sz w:val="20"/>
        </w:rPr>
        <w:t xml:space="preserve"> </w:t>
      </w:r>
      <w:r>
        <w:rPr>
          <w:sz w:val="20"/>
        </w:rPr>
        <w:t>Central;</w:t>
      </w:r>
    </w:p>
    <w:p w14:paraId="2B14E1C0" w14:textId="77777777" w:rsidR="006C224B" w:rsidRDefault="006C224B">
      <w:pPr>
        <w:pStyle w:val="BodyText"/>
        <w:spacing w:before="3"/>
        <w:rPr>
          <w:sz w:val="27"/>
        </w:rPr>
      </w:pPr>
    </w:p>
    <w:p w14:paraId="5B2548BB" w14:textId="77777777" w:rsidR="006C224B" w:rsidRDefault="00ED688B">
      <w:pPr>
        <w:pStyle w:val="ListParagraph"/>
        <w:numPr>
          <w:ilvl w:val="0"/>
          <w:numId w:val="13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Salisbury</w:t>
      </w:r>
      <w:r>
        <w:rPr>
          <w:spacing w:val="-7"/>
          <w:sz w:val="20"/>
        </w:rPr>
        <w:t xml:space="preserve"> </w:t>
      </w:r>
      <w:r>
        <w:rPr>
          <w:sz w:val="20"/>
        </w:rPr>
        <w:t>Street,</w:t>
      </w:r>
      <w:r>
        <w:rPr>
          <w:spacing w:val="-8"/>
          <w:sz w:val="20"/>
        </w:rPr>
        <w:t xml:space="preserve"> </w:t>
      </w:r>
      <w:r>
        <w:rPr>
          <w:sz w:val="20"/>
        </w:rPr>
        <w:t>Beeston</w:t>
      </w:r>
      <w:r>
        <w:rPr>
          <w:spacing w:val="-6"/>
          <w:sz w:val="20"/>
        </w:rPr>
        <w:t xml:space="preserve"> </w:t>
      </w:r>
      <w:r>
        <w:rPr>
          <w:sz w:val="20"/>
        </w:rPr>
        <w:t>Central;</w:t>
      </w:r>
    </w:p>
    <w:p w14:paraId="406420CD" w14:textId="77777777" w:rsidR="006C224B" w:rsidRDefault="006C224B">
      <w:pPr>
        <w:pStyle w:val="BodyText"/>
        <w:spacing w:before="1"/>
        <w:rPr>
          <w:sz w:val="27"/>
        </w:rPr>
      </w:pPr>
    </w:p>
    <w:p w14:paraId="5C4B1D68" w14:textId="77777777" w:rsidR="006C224B" w:rsidRDefault="00ED688B">
      <w:pPr>
        <w:pStyle w:val="ListParagraph"/>
        <w:numPr>
          <w:ilvl w:val="0"/>
          <w:numId w:val="13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Queens</w:t>
      </w:r>
      <w:r>
        <w:rPr>
          <w:spacing w:val="-7"/>
          <w:sz w:val="20"/>
        </w:rPr>
        <w:t xml:space="preserve"> </w:t>
      </w:r>
      <w:r>
        <w:rPr>
          <w:sz w:val="20"/>
        </w:rPr>
        <w:t>Road,</w:t>
      </w:r>
      <w:r>
        <w:rPr>
          <w:spacing w:val="-6"/>
          <w:sz w:val="20"/>
        </w:rPr>
        <w:t xml:space="preserve"> </w:t>
      </w:r>
      <w:r>
        <w:rPr>
          <w:sz w:val="20"/>
        </w:rPr>
        <w:t>Beeston</w:t>
      </w:r>
      <w:r>
        <w:rPr>
          <w:spacing w:val="-8"/>
          <w:sz w:val="20"/>
        </w:rPr>
        <w:t xml:space="preserve"> </w:t>
      </w:r>
      <w:r>
        <w:rPr>
          <w:sz w:val="20"/>
        </w:rPr>
        <w:t>Central;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</w:p>
    <w:p w14:paraId="48B3FCD1" w14:textId="77777777" w:rsidR="006C224B" w:rsidRDefault="006C224B">
      <w:pPr>
        <w:pStyle w:val="BodyText"/>
        <w:spacing w:before="3"/>
        <w:rPr>
          <w:sz w:val="27"/>
        </w:rPr>
      </w:pPr>
    </w:p>
    <w:p w14:paraId="3BF6B631" w14:textId="77777777" w:rsidR="006C224B" w:rsidRDefault="00ED688B">
      <w:pPr>
        <w:pStyle w:val="ListParagraph"/>
        <w:numPr>
          <w:ilvl w:val="0"/>
          <w:numId w:val="13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Lilac</w:t>
      </w:r>
      <w:r>
        <w:rPr>
          <w:spacing w:val="-7"/>
          <w:sz w:val="20"/>
        </w:rPr>
        <w:t xml:space="preserve"> </w:t>
      </w:r>
      <w:r>
        <w:rPr>
          <w:sz w:val="20"/>
        </w:rPr>
        <w:t>Grove,</w:t>
      </w:r>
      <w:r>
        <w:rPr>
          <w:spacing w:val="-9"/>
          <w:sz w:val="20"/>
        </w:rPr>
        <w:t xml:space="preserve"> </w:t>
      </w:r>
      <w:r>
        <w:rPr>
          <w:sz w:val="20"/>
        </w:rPr>
        <w:t>Beeston</w:t>
      </w:r>
      <w:r>
        <w:rPr>
          <w:spacing w:val="-5"/>
          <w:sz w:val="20"/>
        </w:rPr>
        <w:t xml:space="preserve"> </w:t>
      </w:r>
      <w:r>
        <w:rPr>
          <w:sz w:val="20"/>
        </w:rPr>
        <w:t>Rylands.</w:t>
      </w:r>
    </w:p>
    <w:p w14:paraId="02B84E98" w14:textId="77777777" w:rsidR="006C224B" w:rsidRDefault="006C224B">
      <w:pPr>
        <w:pStyle w:val="BodyText"/>
        <w:spacing w:before="2"/>
        <w:rPr>
          <w:sz w:val="27"/>
        </w:rPr>
      </w:pPr>
    </w:p>
    <w:p w14:paraId="73ABDA0F" w14:textId="77777777" w:rsidR="006C224B" w:rsidRDefault="00ED688B">
      <w:pPr>
        <w:pStyle w:val="BodyText"/>
        <w:spacing w:line="360" w:lineRule="auto"/>
        <w:ind w:left="138" w:right="521"/>
      </w:pPr>
      <w:r>
        <w:t>In order to ensure that this area remains mixed but balanced; it is considered that there is sufficientevidence to</w:t>
      </w:r>
      <w:r>
        <w:rPr>
          <w:spacing w:val="-53"/>
        </w:rPr>
        <w:t xml:space="preserve"> </w:t>
      </w:r>
      <w:r>
        <w:t>justify the Council introducing an Article 4 Direction covering these streets. This would mean that planning</w:t>
      </w:r>
      <w:r>
        <w:rPr>
          <w:spacing w:val="1"/>
        </w:rPr>
        <w:t xml:space="preserve"> </w:t>
      </w:r>
      <w:r>
        <w:t>permission will be required for a change of use from Class C3 (dwelling house) to Class C4 (small house in</w:t>
      </w:r>
      <w:r>
        <w:rPr>
          <w:spacing w:val="1"/>
        </w:rPr>
        <w:t xml:space="preserve"> </w:t>
      </w:r>
      <w:r>
        <w:t>multiple occupation</w:t>
      </w:r>
      <w:r>
        <w:rPr>
          <w:spacing w:val="1"/>
        </w:rPr>
        <w:t xml:space="preserve"> </w:t>
      </w:r>
      <w:r>
        <w:t>- HMO).</w:t>
      </w:r>
    </w:p>
    <w:p w14:paraId="22D95E2D" w14:textId="77777777" w:rsidR="006C224B" w:rsidRDefault="006C224B">
      <w:pPr>
        <w:pStyle w:val="BodyText"/>
        <w:spacing w:before="10"/>
      </w:pPr>
    </w:p>
    <w:p w14:paraId="07FE9DF9" w14:textId="77777777" w:rsidR="006C224B" w:rsidRDefault="00ED688B">
      <w:pPr>
        <w:pStyle w:val="BodyText"/>
        <w:spacing w:before="1" w:line="360" w:lineRule="auto"/>
        <w:ind w:left="138" w:right="551"/>
      </w:pPr>
      <w:r>
        <w:t>The Councils should continue to liaise with the Universities as appropriate to ensure that future student growth</w:t>
      </w:r>
      <w:r>
        <w:rPr>
          <w:spacing w:val="-53"/>
        </w:rPr>
        <w:t xml:space="preserve"> </w:t>
      </w:r>
      <w:r>
        <w:t>does not continue to outstrip the supply of purpose-built student accommodation moving forward, which could</w:t>
      </w:r>
      <w:r>
        <w:rPr>
          <w:spacing w:val="1"/>
        </w:rPr>
        <w:t xml:space="preserve"> </w:t>
      </w:r>
      <w:r>
        <w:rPr>
          <w:spacing w:val="-1"/>
        </w:rPr>
        <w:t xml:space="preserve">lead to greater pressure on the availability of family housing. Subject </w:t>
      </w:r>
      <w:r>
        <w:t>to the future growth of student numbers,</w:t>
      </w:r>
      <w:r>
        <w:rPr>
          <w:spacing w:val="1"/>
        </w:rPr>
        <w:t xml:space="preserve"> </w:t>
      </w:r>
      <w:r>
        <w:t>purpose-built</w:t>
      </w:r>
      <w:r>
        <w:rPr>
          <w:spacing w:val="-14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accommodation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reverse</w:t>
      </w:r>
      <w:r>
        <w:rPr>
          <w:spacing w:val="-14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trend.</w:t>
      </w:r>
    </w:p>
    <w:p w14:paraId="4DFF00B8" w14:textId="77777777" w:rsidR="006C224B" w:rsidRDefault="006C224B">
      <w:pPr>
        <w:pStyle w:val="BodyText"/>
        <w:spacing w:before="10"/>
      </w:pPr>
    </w:p>
    <w:p w14:paraId="4ACB7393" w14:textId="7FD4A404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61AF1A7" wp14:editId="6A1341E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60772358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AA095" id="Rectangle 56" o:spid="_x0000_s1026" style="position:absolute;margin-left:56.5pt;margin-top:18.15pt;width:473.0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Sizes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Homes</w:t>
      </w:r>
    </w:p>
    <w:p w14:paraId="7A1DBB5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61A92337" w14:textId="77777777" w:rsidR="006C224B" w:rsidRDefault="00ED688B">
      <w:pPr>
        <w:pStyle w:val="BodyText"/>
        <w:spacing w:before="93" w:line="357" w:lineRule="auto"/>
        <w:ind w:left="138" w:right="631"/>
      </w:pPr>
      <w:r>
        <w:t>The existing housing mix in all authority areas is important in considering what future mix of housing is</w:t>
      </w:r>
      <w:r>
        <w:rPr>
          <w:spacing w:val="1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mixed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balanced</w:t>
      </w:r>
      <w:r>
        <w:rPr>
          <w:spacing w:val="-4"/>
        </w:rPr>
        <w:t xml:space="preserve"> </w:t>
      </w:r>
      <w:r>
        <w:t>community.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level.</w:t>
      </w:r>
    </w:p>
    <w:p w14:paraId="30B8E5C0" w14:textId="77777777" w:rsidR="006C224B" w:rsidRDefault="006C224B">
      <w:pPr>
        <w:pStyle w:val="BodyText"/>
        <w:spacing w:before="2"/>
        <w:rPr>
          <w:sz w:val="21"/>
        </w:rPr>
      </w:pPr>
    </w:p>
    <w:p w14:paraId="4052B863" w14:textId="77777777" w:rsidR="006C224B" w:rsidRDefault="00ED688B">
      <w:pPr>
        <w:pStyle w:val="BodyText"/>
        <w:spacing w:line="360" w:lineRule="auto"/>
        <w:ind w:left="138" w:right="377"/>
      </w:pPr>
      <w:r>
        <w:t>The analysis in this report shows that looking across the whole study area the analysis shows a smaller dwelling</w:t>
      </w:r>
      <w:r>
        <w:rPr>
          <w:spacing w:val="-53"/>
        </w:rPr>
        <w:t xml:space="preserve"> </w:t>
      </w:r>
      <w:r>
        <w:t>profile in the owner-occupied sector (notably the relatively low number of 4+- bedroom homes). For the social</w:t>
      </w:r>
      <w:r>
        <w:rPr>
          <w:spacing w:val="1"/>
        </w:rPr>
        <w:t xml:space="preserve"> </w:t>
      </w:r>
      <w:r>
        <w:t>rented and private rented sectors differences are typically smaller although it is notable that study area sees a</w:t>
      </w:r>
      <w:r>
        <w:rPr>
          <w:spacing w:val="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 1-bedroom</w:t>
      </w:r>
      <w:r>
        <w:rPr>
          <w:spacing w:val="1"/>
        </w:rPr>
        <w:t xml:space="preserve"> </w:t>
      </w:r>
      <w:r>
        <w:t>homes in</w:t>
      </w:r>
      <w:r>
        <w:rPr>
          <w:spacing w:val="1"/>
        </w:rPr>
        <w:t xml:space="preserve"> </w:t>
      </w:r>
      <w:r>
        <w:t>both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rented</w:t>
      </w:r>
      <w:r>
        <w:rPr>
          <w:spacing w:val="-1"/>
        </w:rPr>
        <w:t xml:space="preserve"> </w:t>
      </w:r>
      <w:r>
        <w:t>sectors.</w:t>
      </w:r>
    </w:p>
    <w:p w14:paraId="40788C4D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6BAB33BF" w14:textId="77777777" w:rsidR="006C224B" w:rsidRDefault="006C224B">
      <w:pPr>
        <w:pStyle w:val="BodyText"/>
        <w:spacing w:before="5"/>
        <w:rPr>
          <w:sz w:val="25"/>
        </w:rPr>
      </w:pPr>
    </w:p>
    <w:p w14:paraId="21ED150F" w14:textId="77777777" w:rsidR="006C224B" w:rsidRDefault="00ED688B">
      <w:pPr>
        <w:pStyle w:val="BodyText"/>
        <w:spacing w:before="93" w:line="360" w:lineRule="auto"/>
        <w:ind w:left="138" w:right="374"/>
      </w:pP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level,</w:t>
      </w:r>
      <w:r>
        <w:rPr>
          <w:spacing w:val="-13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proportions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3-bedroom</w:t>
      </w:r>
      <w:r>
        <w:rPr>
          <w:spacing w:val="-11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homes</w:t>
      </w:r>
      <w:r>
        <w:rPr>
          <w:spacing w:val="-8"/>
        </w:rPr>
        <w:t xml:space="preserve"> </w:t>
      </w:r>
      <w:r>
        <w:t>inNottingham</w:t>
      </w:r>
      <w:r>
        <w:rPr>
          <w:spacing w:val="1"/>
        </w:rPr>
        <w:t xml:space="preserve"> </w:t>
      </w:r>
      <w:r>
        <w:t>and Ashfield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4+-bedroom</w:t>
      </w:r>
      <w:r>
        <w:rPr>
          <w:spacing w:val="-4"/>
        </w:rPr>
        <w:t xml:space="preserve"> </w:t>
      </w:r>
      <w:r>
        <w:t>homes in</w:t>
      </w:r>
      <w:r>
        <w:rPr>
          <w:spacing w:val="-2"/>
        </w:rPr>
        <w:t xml:space="preserve"> </w:t>
      </w:r>
      <w:r>
        <w:t>Rushcliffe.</w:t>
      </w:r>
    </w:p>
    <w:p w14:paraId="1F4D9EDE" w14:textId="77777777" w:rsidR="006C224B" w:rsidRDefault="006C224B">
      <w:pPr>
        <w:pStyle w:val="BodyText"/>
        <w:rPr>
          <w:sz w:val="21"/>
        </w:rPr>
      </w:pPr>
    </w:p>
    <w:p w14:paraId="7FD469E2" w14:textId="77777777" w:rsidR="006C224B" w:rsidRDefault="00ED688B">
      <w:pPr>
        <w:pStyle w:val="BodyText"/>
        <w:spacing w:line="360" w:lineRule="auto"/>
        <w:ind w:left="138" w:right="387"/>
      </w:pPr>
      <w:r>
        <w:t>The social rented sector shows relatively low proportions of 1-bedroom homes in Rushcliffe and Ashfield, the</w:t>
      </w:r>
      <w:r>
        <w:rPr>
          <w:spacing w:val="1"/>
        </w:rPr>
        <w:t xml:space="preserve"> </w:t>
      </w:r>
      <w:r>
        <w:t>latter having a high proportion of 3-bedroom homes. In the private rented sector, thereare again some variations</w:t>
      </w:r>
      <w:r>
        <w:rPr>
          <w:spacing w:val="-5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– Nottingham</w:t>
      </w:r>
      <w:r>
        <w:rPr>
          <w:spacing w:val="-3"/>
        </w:rPr>
        <w:t xml:space="preserve"> </w:t>
      </w:r>
      <w:r>
        <w:t>stands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proportion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1-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4+-bedroom</w:t>
      </w:r>
      <w:r>
        <w:rPr>
          <w:spacing w:val="-3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sector.</w:t>
      </w:r>
    </w:p>
    <w:p w14:paraId="12EF0EFF" w14:textId="77777777" w:rsidR="006C224B" w:rsidRDefault="006C224B">
      <w:pPr>
        <w:pStyle w:val="BodyText"/>
        <w:spacing w:before="9"/>
      </w:pPr>
    </w:p>
    <w:p w14:paraId="781F04E8" w14:textId="77777777" w:rsidR="006C224B" w:rsidRDefault="00ED688B">
      <w:pPr>
        <w:pStyle w:val="BodyText"/>
        <w:spacing w:before="1" w:line="360" w:lineRule="auto"/>
        <w:ind w:left="137" w:right="477"/>
      </w:pPr>
      <w:r>
        <w:rPr>
          <w:spacing w:val="-2"/>
        </w:rPr>
        <w:t xml:space="preserve">The analysis </w:t>
      </w:r>
      <w:r>
        <w:rPr>
          <w:spacing w:val="-1"/>
        </w:rPr>
        <w:t>in this report has taken into account how people of different ages occupy homes, market evidence</w:t>
      </w:r>
      <w:r>
        <w:t xml:space="preserve"> and modelled outputs. The analysis has also factored in the projected growth of family households in order to</w:t>
      </w:r>
      <w:r>
        <w:rPr>
          <w:spacing w:val="1"/>
        </w:rPr>
        <w:t xml:space="preserve"> </w:t>
      </w:r>
      <w:r>
        <w:t>ensure that prospective development responds to the need for family-sized housing in particular areas; and the</w:t>
      </w:r>
      <w:r>
        <w:rPr>
          <w:spacing w:val="-53"/>
        </w:rPr>
        <w:t xml:space="preserve"> </w:t>
      </w:r>
      <w:r>
        <w:t>assessment has also reviewed recent development trends to better understand particular market strengths and</w:t>
      </w:r>
      <w:r>
        <w:rPr>
          <w:spacing w:val="-53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any gaps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market.</w:t>
      </w:r>
    </w:p>
    <w:p w14:paraId="590C21EE" w14:textId="77777777" w:rsidR="006C224B" w:rsidRDefault="006C224B">
      <w:pPr>
        <w:pStyle w:val="BodyText"/>
        <w:spacing w:before="10"/>
      </w:pPr>
    </w:p>
    <w:p w14:paraId="417E85CC" w14:textId="77777777" w:rsidR="006C224B" w:rsidRDefault="00ED688B">
      <w:pPr>
        <w:pStyle w:val="BodyText"/>
        <w:ind w:left="137"/>
      </w:pPr>
      <w:r>
        <w:t>The</w:t>
      </w:r>
      <w:r>
        <w:rPr>
          <w:spacing w:val="-9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mix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below.</w:t>
      </w:r>
    </w:p>
    <w:p w14:paraId="2DDFB0E3" w14:textId="77777777" w:rsidR="006C224B" w:rsidRDefault="006C224B">
      <w:pPr>
        <w:pStyle w:val="BodyText"/>
        <w:spacing w:before="8"/>
        <w:rPr>
          <w:sz w:val="30"/>
        </w:rPr>
      </w:pPr>
    </w:p>
    <w:p w14:paraId="7991BCC4" w14:textId="77777777" w:rsidR="006C224B" w:rsidRDefault="00ED688B">
      <w:pPr>
        <w:pStyle w:val="Heading3"/>
        <w:spacing w:before="1"/>
        <w:ind w:left="137"/>
      </w:pPr>
      <w:r>
        <w:t>Table</w:t>
      </w:r>
      <w:r>
        <w:rPr>
          <w:spacing w:val="-11"/>
        </w:rPr>
        <w:t xml:space="preserve"> </w:t>
      </w:r>
      <w:r>
        <w:t>8:</w:t>
      </w:r>
      <w:r>
        <w:rPr>
          <w:spacing w:val="-7"/>
        </w:rPr>
        <w:t xml:space="preserve"> </w:t>
      </w:r>
      <w:r>
        <w:t>Recommended</w:t>
      </w:r>
      <w:r>
        <w:rPr>
          <w:spacing w:val="-8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Mix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</w:t>
      </w:r>
    </w:p>
    <w:p w14:paraId="6703B645" w14:textId="77777777" w:rsidR="006C224B" w:rsidRDefault="006C224B">
      <w:pPr>
        <w:pStyle w:val="BodyText"/>
        <w:rPr>
          <w:rFonts w:ascii="Arial"/>
          <w:b/>
        </w:rPr>
      </w:pPr>
    </w:p>
    <w:p w14:paraId="147453B4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3098"/>
        <w:gridCol w:w="1360"/>
        <w:gridCol w:w="1365"/>
        <w:gridCol w:w="1365"/>
        <w:gridCol w:w="1363"/>
      </w:tblGrid>
      <w:tr w:rsidR="006C224B" w14:paraId="4BBF7984" w14:textId="77777777">
        <w:trPr>
          <w:trHeight w:val="287"/>
        </w:trPr>
        <w:tc>
          <w:tcPr>
            <w:tcW w:w="1406" w:type="dxa"/>
            <w:shd w:val="clear" w:color="auto" w:fill="001F5F"/>
          </w:tcPr>
          <w:p w14:paraId="4DBBE3A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098" w:type="dxa"/>
            <w:shd w:val="clear" w:color="auto" w:fill="001F5F"/>
          </w:tcPr>
          <w:p w14:paraId="3C1A4208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Type</w:t>
            </w:r>
          </w:p>
        </w:tc>
        <w:tc>
          <w:tcPr>
            <w:tcW w:w="1360" w:type="dxa"/>
            <w:shd w:val="clear" w:color="auto" w:fill="001F5F"/>
          </w:tcPr>
          <w:p w14:paraId="5664131B" w14:textId="77777777" w:rsidR="006C224B" w:rsidRDefault="00ED688B">
            <w:pPr>
              <w:pStyle w:val="TableParagraph"/>
              <w:spacing w:line="225" w:lineRule="exact"/>
              <w:ind w:left="50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</w:t>
            </w:r>
          </w:p>
        </w:tc>
        <w:tc>
          <w:tcPr>
            <w:tcW w:w="1365" w:type="dxa"/>
            <w:shd w:val="clear" w:color="auto" w:fill="001F5F"/>
          </w:tcPr>
          <w:p w14:paraId="583DE9B8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5" w:type="dxa"/>
            <w:shd w:val="clear" w:color="auto" w:fill="001F5F"/>
          </w:tcPr>
          <w:p w14:paraId="5A3C1BCC" w14:textId="77777777" w:rsidR="006C224B" w:rsidRDefault="00ED688B">
            <w:pPr>
              <w:pStyle w:val="TableParagraph"/>
              <w:spacing w:line="225" w:lineRule="exact"/>
              <w:ind w:left="358" w:right="336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3" w:type="dxa"/>
            <w:shd w:val="clear" w:color="auto" w:fill="001F5F"/>
          </w:tcPr>
          <w:p w14:paraId="4F0346C9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4DA0B34E" w14:textId="77777777">
        <w:trPr>
          <w:trHeight w:val="287"/>
        </w:trPr>
        <w:tc>
          <w:tcPr>
            <w:tcW w:w="1406" w:type="dxa"/>
            <w:vMerge w:val="restart"/>
          </w:tcPr>
          <w:p w14:paraId="0BA59765" w14:textId="77777777" w:rsidR="006C224B" w:rsidRDefault="00ED688B">
            <w:pPr>
              <w:pStyle w:val="TableParagraph"/>
              <w:spacing w:before="66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098" w:type="dxa"/>
          </w:tcPr>
          <w:p w14:paraId="6AADBA62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</w:tcPr>
          <w:p w14:paraId="25D42063" w14:textId="77777777" w:rsidR="006C224B" w:rsidRDefault="00ED688B">
            <w:pPr>
              <w:pStyle w:val="TableParagraph"/>
              <w:spacing w:line="225" w:lineRule="exact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365" w:type="dxa"/>
          </w:tcPr>
          <w:p w14:paraId="55EB4730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365" w:type="dxa"/>
          </w:tcPr>
          <w:p w14:paraId="3E16D261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363" w:type="dxa"/>
          </w:tcPr>
          <w:p w14:paraId="0C91BA31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</w:tr>
      <w:tr w:rsidR="006C224B" w14:paraId="7F26949E" w14:textId="77777777">
        <w:trPr>
          <w:trHeight w:val="285"/>
        </w:trPr>
        <w:tc>
          <w:tcPr>
            <w:tcW w:w="1406" w:type="dxa"/>
            <w:vMerge/>
            <w:tcBorders>
              <w:top w:val="nil"/>
            </w:tcBorders>
          </w:tcPr>
          <w:p w14:paraId="290B987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3CE4107A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</w:tcPr>
          <w:p w14:paraId="1458E19A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365" w:type="dxa"/>
          </w:tcPr>
          <w:p w14:paraId="30D39D26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5" w:type="dxa"/>
          </w:tcPr>
          <w:p w14:paraId="41408A3B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363" w:type="dxa"/>
          </w:tcPr>
          <w:p w14:paraId="6403C196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C224B" w14:paraId="4ECE1E11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</w:tcPr>
          <w:p w14:paraId="06207EA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27A71C31" w14:textId="77777777" w:rsidR="006C224B" w:rsidRDefault="00ED688B"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</w:tcPr>
          <w:p w14:paraId="50F149A2" w14:textId="77777777" w:rsidR="006C224B" w:rsidRDefault="00ED688B">
            <w:pPr>
              <w:pStyle w:val="TableParagraph"/>
              <w:spacing w:line="227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5" w:type="dxa"/>
          </w:tcPr>
          <w:p w14:paraId="53A2B0C7" w14:textId="77777777" w:rsidR="006C224B" w:rsidRDefault="00ED688B">
            <w:pPr>
              <w:pStyle w:val="TableParagraph"/>
              <w:spacing w:line="227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5" w:type="dxa"/>
          </w:tcPr>
          <w:p w14:paraId="2364B5D6" w14:textId="77777777" w:rsidR="006C224B" w:rsidRDefault="00ED688B">
            <w:pPr>
              <w:pStyle w:val="TableParagraph"/>
              <w:spacing w:line="227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363" w:type="dxa"/>
          </w:tcPr>
          <w:p w14:paraId="69A089AA" w14:textId="77777777" w:rsidR="006C224B" w:rsidRDefault="00ED688B">
            <w:pPr>
              <w:pStyle w:val="TableParagraph"/>
              <w:spacing w:line="227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1F6A9837" w14:textId="77777777">
        <w:trPr>
          <w:trHeight w:val="287"/>
        </w:trPr>
        <w:tc>
          <w:tcPr>
            <w:tcW w:w="1406" w:type="dxa"/>
            <w:vMerge w:val="restart"/>
            <w:shd w:val="clear" w:color="auto" w:fill="D9D9D9"/>
          </w:tcPr>
          <w:p w14:paraId="54644DD0" w14:textId="77777777" w:rsidR="006C224B" w:rsidRDefault="00ED688B">
            <w:pPr>
              <w:pStyle w:val="TableParagraph"/>
              <w:spacing w:before="46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098" w:type="dxa"/>
            <w:shd w:val="clear" w:color="auto" w:fill="D9D9D9"/>
          </w:tcPr>
          <w:p w14:paraId="270A0406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  <w:shd w:val="clear" w:color="auto" w:fill="D9D9D9"/>
          </w:tcPr>
          <w:p w14:paraId="46491D64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65" w:type="dxa"/>
            <w:shd w:val="clear" w:color="auto" w:fill="D9D9D9"/>
          </w:tcPr>
          <w:p w14:paraId="7DF95C8B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5" w:type="dxa"/>
            <w:shd w:val="clear" w:color="auto" w:fill="D9D9D9"/>
          </w:tcPr>
          <w:p w14:paraId="62602AD1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363" w:type="dxa"/>
            <w:shd w:val="clear" w:color="auto" w:fill="D9D9D9"/>
          </w:tcPr>
          <w:p w14:paraId="1E578A8A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14ADB2D7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575E45C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56A7CE4A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  <w:shd w:val="clear" w:color="auto" w:fill="D9D9D9"/>
          </w:tcPr>
          <w:p w14:paraId="7EA1D567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5" w:type="dxa"/>
            <w:shd w:val="clear" w:color="auto" w:fill="D9D9D9"/>
          </w:tcPr>
          <w:p w14:paraId="2184DF88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5" w:type="dxa"/>
            <w:shd w:val="clear" w:color="auto" w:fill="D9D9D9"/>
          </w:tcPr>
          <w:p w14:paraId="01803BDA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3" w:type="dxa"/>
            <w:shd w:val="clear" w:color="auto" w:fill="D9D9D9"/>
          </w:tcPr>
          <w:p w14:paraId="2F84CCB3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466F359E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66B2AFD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7010C978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  <w:shd w:val="clear" w:color="auto" w:fill="D9D9D9"/>
          </w:tcPr>
          <w:p w14:paraId="4F0DFA94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365" w:type="dxa"/>
            <w:shd w:val="clear" w:color="auto" w:fill="D9D9D9"/>
          </w:tcPr>
          <w:p w14:paraId="6652CE83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5" w:type="dxa"/>
            <w:shd w:val="clear" w:color="auto" w:fill="D9D9D9"/>
          </w:tcPr>
          <w:p w14:paraId="11C97420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363" w:type="dxa"/>
            <w:shd w:val="clear" w:color="auto" w:fill="D9D9D9"/>
          </w:tcPr>
          <w:p w14:paraId="78789EC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50853780" w14:textId="77777777">
        <w:trPr>
          <w:trHeight w:val="287"/>
        </w:trPr>
        <w:tc>
          <w:tcPr>
            <w:tcW w:w="1406" w:type="dxa"/>
            <w:vMerge w:val="restart"/>
          </w:tcPr>
          <w:p w14:paraId="3368D0A1" w14:textId="77777777" w:rsidR="006C224B" w:rsidRDefault="00ED688B">
            <w:pPr>
              <w:pStyle w:val="TableParagraph"/>
              <w:spacing w:before="43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098" w:type="dxa"/>
          </w:tcPr>
          <w:p w14:paraId="57188F59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</w:tcPr>
          <w:p w14:paraId="64402185" w14:textId="77777777" w:rsidR="006C224B" w:rsidRDefault="00ED688B">
            <w:pPr>
              <w:pStyle w:val="TableParagraph"/>
              <w:spacing w:line="225" w:lineRule="exact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65" w:type="dxa"/>
          </w:tcPr>
          <w:p w14:paraId="0B52E381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5" w:type="dxa"/>
          </w:tcPr>
          <w:p w14:paraId="05EE8CD4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3" w:type="dxa"/>
          </w:tcPr>
          <w:p w14:paraId="2B9D670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3EB6EFBB" w14:textId="77777777">
        <w:trPr>
          <w:trHeight w:val="285"/>
        </w:trPr>
        <w:tc>
          <w:tcPr>
            <w:tcW w:w="1406" w:type="dxa"/>
            <w:vMerge/>
            <w:tcBorders>
              <w:top w:val="nil"/>
            </w:tcBorders>
          </w:tcPr>
          <w:p w14:paraId="21AF14C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54BDB425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</w:tcPr>
          <w:p w14:paraId="0CB4C7B6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5" w:type="dxa"/>
          </w:tcPr>
          <w:p w14:paraId="0E5E438C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5" w:type="dxa"/>
          </w:tcPr>
          <w:p w14:paraId="51520EB3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3" w:type="dxa"/>
          </w:tcPr>
          <w:p w14:paraId="540AD5BF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6C224B" w14:paraId="79DAD717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</w:tcPr>
          <w:p w14:paraId="0B17AFA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26B96D09" w14:textId="77777777" w:rsidR="006C224B" w:rsidRDefault="00ED688B"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</w:tcPr>
          <w:p w14:paraId="3298B8EE" w14:textId="77777777" w:rsidR="006C224B" w:rsidRDefault="00ED688B">
            <w:pPr>
              <w:pStyle w:val="TableParagraph"/>
              <w:spacing w:line="227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5" w:type="dxa"/>
          </w:tcPr>
          <w:p w14:paraId="27FB40F4" w14:textId="77777777" w:rsidR="006C224B" w:rsidRDefault="00ED688B">
            <w:pPr>
              <w:pStyle w:val="TableParagraph"/>
              <w:spacing w:line="227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65" w:type="dxa"/>
          </w:tcPr>
          <w:p w14:paraId="6CF796D9" w14:textId="77777777" w:rsidR="006C224B" w:rsidRDefault="00ED688B">
            <w:pPr>
              <w:pStyle w:val="TableParagraph"/>
              <w:spacing w:line="227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3" w:type="dxa"/>
          </w:tcPr>
          <w:p w14:paraId="7162E43C" w14:textId="77777777" w:rsidR="006C224B" w:rsidRDefault="00ED688B">
            <w:pPr>
              <w:pStyle w:val="TableParagraph"/>
              <w:spacing w:line="227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1356593E" w14:textId="77777777">
        <w:trPr>
          <w:trHeight w:val="287"/>
        </w:trPr>
        <w:tc>
          <w:tcPr>
            <w:tcW w:w="1406" w:type="dxa"/>
            <w:vMerge w:val="restart"/>
            <w:shd w:val="clear" w:color="auto" w:fill="D9D9D9"/>
          </w:tcPr>
          <w:p w14:paraId="5B7A92F4" w14:textId="77777777" w:rsidR="006C224B" w:rsidRDefault="00ED688B">
            <w:pPr>
              <w:pStyle w:val="TableParagraph"/>
              <w:spacing w:before="66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098" w:type="dxa"/>
            <w:shd w:val="clear" w:color="auto" w:fill="D9D9D9"/>
          </w:tcPr>
          <w:p w14:paraId="08646F63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  <w:shd w:val="clear" w:color="auto" w:fill="D9D9D9"/>
          </w:tcPr>
          <w:p w14:paraId="1011ED27" w14:textId="77777777" w:rsidR="006C224B" w:rsidRDefault="00ED688B">
            <w:pPr>
              <w:pStyle w:val="TableParagraph"/>
              <w:spacing w:line="225" w:lineRule="exact"/>
              <w:ind w:left="540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365" w:type="dxa"/>
            <w:shd w:val="clear" w:color="auto" w:fill="D9D9D9"/>
          </w:tcPr>
          <w:p w14:paraId="1AC3AFE3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365" w:type="dxa"/>
            <w:shd w:val="clear" w:color="auto" w:fill="D9D9D9"/>
          </w:tcPr>
          <w:p w14:paraId="603F4C36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363" w:type="dxa"/>
            <w:shd w:val="clear" w:color="auto" w:fill="D9D9D9"/>
          </w:tcPr>
          <w:p w14:paraId="775BAF0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3CA3C77B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72AA4DE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0A7B8178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  <w:shd w:val="clear" w:color="auto" w:fill="D9D9D9"/>
          </w:tcPr>
          <w:p w14:paraId="3F229775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5" w:type="dxa"/>
            <w:shd w:val="clear" w:color="auto" w:fill="D9D9D9"/>
          </w:tcPr>
          <w:p w14:paraId="2D194C8E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5" w:type="dxa"/>
            <w:shd w:val="clear" w:color="auto" w:fill="D9D9D9"/>
          </w:tcPr>
          <w:p w14:paraId="3E9AB063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3" w:type="dxa"/>
            <w:shd w:val="clear" w:color="auto" w:fill="D9D9D9"/>
          </w:tcPr>
          <w:p w14:paraId="4F6DA6C6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41D0678C" w14:textId="77777777">
        <w:trPr>
          <w:trHeight w:val="285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7228937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19AD6D7C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  <w:shd w:val="clear" w:color="auto" w:fill="D9D9D9"/>
          </w:tcPr>
          <w:p w14:paraId="2D4DE545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5" w:type="dxa"/>
            <w:shd w:val="clear" w:color="auto" w:fill="D9D9D9"/>
          </w:tcPr>
          <w:p w14:paraId="20615CE3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1365" w:type="dxa"/>
            <w:shd w:val="clear" w:color="auto" w:fill="D9D9D9"/>
          </w:tcPr>
          <w:p w14:paraId="52353B9E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3" w:type="dxa"/>
            <w:shd w:val="clear" w:color="auto" w:fill="D9D9D9"/>
          </w:tcPr>
          <w:p w14:paraId="5F3CFD5B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2F010ABC" w14:textId="77777777">
        <w:trPr>
          <w:trHeight w:val="287"/>
        </w:trPr>
        <w:tc>
          <w:tcPr>
            <w:tcW w:w="1406" w:type="dxa"/>
            <w:vMerge w:val="restart"/>
          </w:tcPr>
          <w:p w14:paraId="73213761" w14:textId="77777777" w:rsidR="006C224B" w:rsidRDefault="00ED688B">
            <w:pPr>
              <w:pStyle w:val="TableParagraph"/>
              <w:spacing w:before="46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098" w:type="dxa"/>
          </w:tcPr>
          <w:p w14:paraId="5C56760E" w14:textId="77777777" w:rsidR="006C224B" w:rsidRDefault="00ED688B"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</w:tcPr>
          <w:p w14:paraId="7BFBCDA0" w14:textId="77777777" w:rsidR="006C224B" w:rsidRDefault="00ED688B">
            <w:pPr>
              <w:pStyle w:val="TableParagraph"/>
              <w:spacing w:line="227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5" w:type="dxa"/>
          </w:tcPr>
          <w:p w14:paraId="060C6B77" w14:textId="77777777" w:rsidR="006C224B" w:rsidRDefault="00ED688B">
            <w:pPr>
              <w:pStyle w:val="TableParagraph"/>
              <w:spacing w:line="227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5" w:type="dxa"/>
          </w:tcPr>
          <w:p w14:paraId="25835CEB" w14:textId="77777777" w:rsidR="006C224B" w:rsidRDefault="00ED688B">
            <w:pPr>
              <w:pStyle w:val="TableParagraph"/>
              <w:spacing w:line="227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3" w:type="dxa"/>
          </w:tcPr>
          <w:p w14:paraId="3B906F0D" w14:textId="77777777" w:rsidR="006C224B" w:rsidRDefault="00ED688B">
            <w:pPr>
              <w:pStyle w:val="TableParagraph"/>
              <w:spacing w:line="227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62BF6B98" w14:textId="77777777">
        <w:trPr>
          <w:trHeight w:val="285"/>
        </w:trPr>
        <w:tc>
          <w:tcPr>
            <w:tcW w:w="1406" w:type="dxa"/>
            <w:vMerge/>
            <w:tcBorders>
              <w:top w:val="nil"/>
            </w:tcBorders>
          </w:tcPr>
          <w:p w14:paraId="56058CF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2DFCA755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</w:tcPr>
          <w:p w14:paraId="50AC410B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365" w:type="dxa"/>
          </w:tcPr>
          <w:p w14:paraId="7B4822AD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365" w:type="dxa"/>
          </w:tcPr>
          <w:p w14:paraId="19674554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3" w:type="dxa"/>
          </w:tcPr>
          <w:p w14:paraId="29DB725F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6E97AF4A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</w:tcPr>
          <w:p w14:paraId="648F923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</w:tcPr>
          <w:p w14:paraId="72E831D2" w14:textId="77777777" w:rsidR="006C224B" w:rsidRDefault="00ED688B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</w:tcPr>
          <w:p w14:paraId="50CC4531" w14:textId="77777777" w:rsidR="006C224B" w:rsidRDefault="00ED688B">
            <w:pPr>
              <w:pStyle w:val="TableParagraph"/>
              <w:spacing w:before="2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5" w:type="dxa"/>
          </w:tcPr>
          <w:p w14:paraId="4787450A" w14:textId="77777777" w:rsidR="006C224B" w:rsidRDefault="00ED688B">
            <w:pPr>
              <w:pStyle w:val="TableParagraph"/>
              <w:spacing w:before="2"/>
              <w:ind w:left="353" w:right="339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5" w:type="dxa"/>
          </w:tcPr>
          <w:p w14:paraId="2B705B1D" w14:textId="77777777" w:rsidR="006C224B" w:rsidRDefault="00ED688B">
            <w:pPr>
              <w:pStyle w:val="TableParagraph"/>
              <w:spacing w:before="2"/>
              <w:ind w:left="355" w:right="339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3" w:type="dxa"/>
          </w:tcPr>
          <w:p w14:paraId="10643025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1390AF35" w14:textId="77777777">
        <w:trPr>
          <w:trHeight w:val="287"/>
        </w:trPr>
        <w:tc>
          <w:tcPr>
            <w:tcW w:w="1406" w:type="dxa"/>
            <w:vMerge w:val="restart"/>
            <w:shd w:val="clear" w:color="auto" w:fill="D9D9D9"/>
          </w:tcPr>
          <w:p w14:paraId="4C2C9E65" w14:textId="77777777" w:rsidR="006C224B" w:rsidRDefault="00ED688B">
            <w:pPr>
              <w:pStyle w:val="TableParagraph"/>
              <w:spacing w:before="43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098" w:type="dxa"/>
            <w:shd w:val="clear" w:color="auto" w:fill="D9D9D9"/>
          </w:tcPr>
          <w:p w14:paraId="66C573E9" w14:textId="77777777" w:rsidR="006C224B" w:rsidRDefault="00ED688B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0" w:type="dxa"/>
            <w:shd w:val="clear" w:color="auto" w:fill="D9D9D9"/>
          </w:tcPr>
          <w:p w14:paraId="3FFCAF13" w14:textId="77777777" w:rsidR="006C224B" w:rsidRDefault="00ED688B">
            <w:pPr>
              <w:pStyle w:val="TableParagraph"/>
              <w:spacing w:before="2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5" w:type="dxa"/>
            <w:shd w:val="clear" w:color="auto" w:fill="D9D9D9"/>
          </w:tcPr>
          <w:p w14:paraId="5BD5484A" w14:textId="77777777" w:rsidR="006C224B" w:rsidRDefault="00ED688B">
            <w:pPr>
              <w:pStyle w:val="TableParagraph"/>
              <w:spacing w:before="2"/>
              <w:ind w:left="353" w:right="339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5" w:type="dxa"/>
            <w:shd w:val="clear" w:color="auto" w:fill="D9D9D9"/>
          </w:tcPr>
          <w:p w14:paraId="2043174D" w14:textId="77777777" w:rsidR="006C224B" w:rsidRDefault="00ED688B">
            <w:pPr>
              <w:pStyle w:val="TableParagraph"/>
              <w:spacing w:before="2"/>
              <w:ind w:left="355" w:right="33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3" w:type="dxa"/>
            <w:shd w:val="clear" w:color="auto" w:fill="D9D9D9"/>
          </w:tcPr>
          <w:p w14:paraId="48E1A556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</w:tr>
      <w:tr w:rsidR="006C224B" w14:paraId="67F4F1D8" w14:textId="77777777">
        <w:trPr>
          <w:trHeight w:val="285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309E4B5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43BDF0B9" w14:textId="77777777" w:rsidR="006C224B" w:rsidRDefault="00ED688B">
            <w:pPr>
              <w:pStyle w:val="TableParagraph"/>
              <w:spacing w:line="229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0" w:type="dxa"/>
            <w:shd w:val="clear" w:color="auto" w:fill="D9D9D9"/>
          </w:tcPr>
          <w:p w14:paraId="68C8BD0D" w14:textId="77777777" w:rsidR="006C224B" w:rsidRDefault="00ED688B">
            <w:pPr>
              <w:pStyle w:val="TableParagraph"/>
              <w:spacing w:line="229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365" w:type="dxa"/>
            <w:shd w:val="clear" w:color="auto" w:fill="D9D9D9"/>
          </w:tcPr>
          <w:p w14:paraId="78097F60" w14:textId="77777777" w:rsidR="006C224B" w:rsidRDefault="00ED688B">
            <w:pPr>
              <w:pStyle w:val="TableParagraph"/>
              <w:spacing w:line="229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5" w:type="dxa"/>
            <w:shd w:val="clear" w:color="auto" w:fill="D9D9D9"/>
          </w:tcPr>
          <w:p w14:paraId="1F68760C" w14:textId="77777777" w:rsidR="006C224B" w:rsidRDefault="00ED688B">
            <w:pPr>
              <w:pStyle w:val="TableParagraph"/>
              <w:spacing w:line="229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3" w:type="dxa"/>
            <w:shd w:val="clear" w:color="auto" w:fill="D9D9D9"/>
          </w:tcPr>
          <w:p w14:paraId="05855AB1" w14:textId="77777777" w:rsidR="006C224B" w:rsidRDefault="00ED688B">
            <w:pPr>
              <w:pStyle w:val="TableParagraph"/>
              <w:spacing w:line="229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7B8BF4B3" w14:textId="77777777">
        <w:trPr>
          <w:trHeight w:val="287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3AEED87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shd w:val="clear" w:color="auto" w:fill="D9D9D9"/>
          </w:tcPr>
          <w:p w14:paraId="77F41843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0" w:type="dxa"/>
            <w:shd w:val="clear" w:color="auto" w:fill="D9D9D9"/>
          </w:tcPr>
          <w:p w14:paraId="6A53AEE9" w14:textId="77777777" w:rsidR="006C224B" w:rsidRDefault="00ED688B">
            <w:pPr>
              <w:pStyle w:val="TableParagraph"/>
              <w:spacing w:line="225" w:lineRule="exact"/>
              <w:ind w:left="564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5" w:type="dxa"/>
            <w:shd w:val="clear" w:color="auto" w:fill="D9D9D9"/>
          </w:tcPr>
          <w:p w14:paraId="276A0221" w14:textId="77777777" w:rsidR="006C224B" w:rsidRDefault="00ED688B">
            <w:pPr>
              <w:pStyle w:val="TableParagraph"/>
              <w:spacing w:line="225" w:lineRule="exact"/>
              <w:ind w:left="353" w:right="339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5" w:type="dxa"/>
            <w:shd w:val="clear" w:color="auto" w:fill="D9D9D9"/>
          </w:tcPr>
          <w:p w14:paraId="28E06B87" w14:textId="77777777" w:rsidR="006C224B" w:rsidRDefault="00ED688B">
            <w:pPr>
              <w:pStyle w:val="TableParagraph"/>
              <w:spacing w:line="225" w:lineRule="exact"/>
              <w:ind w:left="355" w:right="339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3" w:type="dxa"/>
            <w:shd w:val="clear" w:color="auto" w:fill="D9D9D9"/>
          </w:tcPr>
          <w:p w14:paraId="4489F51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</w:tbl>
    <w:p w14:paraId="43378192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43729255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1D64ADFC" w14:textId="77777777" w:rsidR="006C224B" w:rsidRDefault="00ED688B">
      <w:pPr>
        <w:pStyle w:val="BodyText"/>
        <w:spacing w:line="360" w:lineRule="auto"/>
        <w:ind w:left="139" w:right="437" w:hanging="1"/>
      </w:pPr>
      <w:r>
        <w:t>At a submarket level, it is considered that there should not necessarily be a prescribed mix set out in policy for</w:t>
      </w:r>
      <w:r>
        <w:rPr>
          <w:spacing w:val="-53"/>
        </w:rPr>
        <w:t xml:space="preserve"> </w:t>
      </w:r>
      <w:r>
        <w:t>each submarket within each authority. There are however clearly instances where adjustments should be</w:t>
      </w:r>
      <w:r>
        <w:rPr>
          <w:spacing w:val="1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profile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 area,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sustainability</w:t>
      </w:r>
      <w:r>
        <w:rPr>
          <w:spacing w:val="-7"/>
        </w:rPr>
        <w:t xml:space="preserve"> </w:t>
      </w:r>
      <w:r>
        <w:t>credentials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viability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particular</w:t>
      </w:r>
      <w:r>
        <w:rPr>
          <w:spacing w:val="-9"/>
        </w:rPr>
        <w:t xml:space="preserve"> </w:t>
      </w:r>
      <w:r>
        <w:t>mix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submarket</w:t>
      </w:r>
      <w:r>
        <w:rPr>
          <w:spacing w:val="-5"/>
        </w:rPr>
        <w:t xml:space="preserve"> </w:t>
      </w:r>
      <w:r>
        <w:t>characteristics.</w:t>
      </w:r>
    </w:p>
    <w:p w14:paraId="3A734DA0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7475CBFD" w14:textId="77777777" w:rsidR="006C224B" w:rsidRDefault="006C224B">
      <w:pPr>
        <w:pStyle w:val="BodyText"/>
        <w:spacing w:before="5"/>
        <w:rPr>
          <w:sz w:val="25"/>
        </w:rPr>
      </w:pPr>
    </w:p>
    <w:p w14:paraId="661F9315" w14:textId="5EC216FD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2B568EF" wp14:editId="25879DEB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53893350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5E133" id="Rectangle 55" o:spid="_x0000_s1026" style="position:absolute;margin-left:56.5pt;margin-top:22.8pt;width:473.0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t>The</w:t>
      </w:r>
      <w:r>
        <w:rPr>
          <w:spacing w:val="-10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Sector</w:t>
      </w:r>
    </w:p>
    <w:p w14:paraId="645A754D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D5301A8" w14:textId="77777777" w:rsidR="006C224B" w:rsidRDefault="00ED688B">
      <w:pPr>
        <w:pStyle w:val="BodyText"/>
        <w:spacing w:before="93" w:line="360" w:lineRule="auto"/>
        <w:ind w:left="139" w:right="631"/>
      </w:pPr>
      <w:r>
        <w:t>The</w:t>
      </w:r>
      <w:r>
        <w:rPr>
          <w:spacing w:val="-10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rented</w:t>
      </w:r>
      <w:r>
        <w:rPr>
          <w:spacing w:val="-10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yearsand</w:t>
      </w:r>
      <w:r>
        <w:rPr>
          <w:spacing w:val="-3"/>
        </w:rPr>
        <w:t xml:space="preserve"> </w:t>
      </w:r>
      <w:r>
        <w:t>now</w:t>
      </w:r>
      <w:r>
        <w:rPr>
          <w:spacing w:val="-53"/>
        </w:rPr>
        <w:t xml:space="preserve"> </w:t>
      </w:r>
      <w:r>
        <w:t>makes up just over 20% of all UK households. Since 2011, the private rented sector has been the second</w:t>
      </w:r>
      <w:r>
        <w:rPr>
          <w:spacing w:val="1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housing tenure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England behind</w:t>
      </w:r>
      <w:r>
        <w:rPr>
          <w:spacing w:val="-2"/>
        </w:rPr>
        <w:t xml:space="preserve"> </w:t>
      </w:r>
      <w:r>
        <w:t>owner-occupation, overtaking</w:t>
      </w:r>
      <w:r>
        <w:rPr>
          <w:spacing w:val="-2"/>
        </w:rPr>
        <w:t xml:space="preserve"> </w:t>
      </w:r>
      <w:r>
        <w:t>social housing.</w:t>
      </w:r>
    </w:p>
    <w:p w14:paraId="74737F71" w14:textId="77777777" w:rsidR="006C224B" w:rsidRDefault="006C224B">
      <w:pPr>
        <w:pStyle w:val="BodyText"/>
        <w:spacing w:before="9"/>
      </w:pPr>
    </w:p>
    <w:p w14:paraId="0DED042C" w14:textId="77777777" w:rsidR="006C224B" w:rsidRDefault="00ED688B">
      <w:pPr>
        <w:pStyle w:val="BodyText"/>
        <w:spacing w:line="360" w:lineRule="auto"/>
        <w:ind w:left="139" w:right="564"/>
      </w:pPr>
      <w:r>
        <w:t>Across the study area, the growth in the private rented sector has been strong over the last three decades in</w:t>
      </w:r>
      <w:r>
        <w:rPr>
          <w:spacing w:val="1"/>
        </w:rPr>
        <w:t xml:space="preserve"> </w:t>
      </w:r>
      <w:r>
        <w:t>line with the national trend, and now plays an important role in the housing market of allauthorities in the study</w:t>
      </w:r>
      <w:r>
        <w:rPr>
          <w:spacing w:val="-53"/>
        </w:rPr>
        <w:t xml:space="preserve"> </w:t>
      </w:r>
      <w:r>
        <w:t>area.</w:t>
      </w:r>
    </w:p>
    <w:p w14:paraId="58C5B1AC" w14:textId="77777777" w:rsidR="006C224B" w:rsidRDefault="006C224B">
      <w:pPr>
        <w:pStyle w:val="BodyText"/>
        <w:spacing w:before="1"/>
        <w:rPr>
          <w:sz w:val="21"/>
        </w:rPr>
      </w:pPr>
    </w:p>
    <w:p w14:paraId="333DFB56" w14:textId="77777777" w:rsidR="006C224B" w:rsidRDefault="00ED688B">
      <w:pPr>
        <w:pStyle w:val="BodyText"/>
        <w:spacing w:line="357" w:lineRule="auto"/>
        <w:ind w:left="139" w:right="676"/>
      </w:pPr>
      <w:r>
        <w:t>Over recent years, successive Governments have looked to the private rented sector to play a greater role in</w:t>
      </w:r>
      <w:r>
        <w:rPr>
          <w:spacing w:val="-53"/>
        </w:rPr>
        <w:t xml:space="preserve"> </w:t>
      </w:r>
      <w:r>
        <w:t>providing more new</w:t>
      </w:r>
      <w:r>
        <w:rPr>
          <w:spacing w:val="1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sought</w:t>
      </w:r>
      <w:r>
        <w:rPr>
          <w:spacing w:val="-2"/>
        </w:rPr>
        <w:t xml:space="preserve"> </w:t>
      </w:r>
      <w:r>
        <w:t>to encourage</w:t>
      </w:r>
      <w:r>
        <w:rPr>
          <w:spacing w:val="-2"/>
        </w:rPr>
        <w:t xml:space="preserve"> </w:t>
      </w:r>
      <w:r>
        <w:t>“Build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Rent”</w:t>
      </w:r>
      <w:r>
        <w:rPr>
          <w:spacing w:val="4"/>
        </w:rPr>
        <w:t xml:space="preserve"> </w:t>
      </w:r>
      <w:r>
        <w:t>development.</w:t>
      </w:r>
    </w:p>
    <w:p w14:paraId="6BDFE2A3" w14:textId="77777777" w:rsidR="006C224B" w:rsidRDefault="006C224B">
      <w:pPr>
        <w:pStyle w:val="BodyText"/>
        <w:spacing w:before="2"/>
        <w:rPr>
          <w:sz w:val="21"/>
        </w:rPr>
      </w:pPr>
    </w:p>
    <w:p w14:paraId="07068399" w14:textId="77777777" w:rsidR="006C224B" w:rsidRDefault="00ED688B">
      <w:pPr>
        <w:pStyle w:val="BodyText"/>
        <w:spacing w:line="360" w:lineRule="auto"/>
        <w:ind w:left="139" w:right="497"/>
      </w:pPr>
      <w:r>
        <w:t>The profile of those in the private rented sector in the study area is typically focussed on those in their 20’s and</w:t>
      </w:r>
      <w:r>
        <w:rPr>
          <w:spacing w:val="-53"/>
        </w:rPr>
        <w:t xml:space="preserve"> </w:t>
      </w:r>
      <w:r>
        <w:t>30’s</w:t>
      </w:r>
      <w:r>
        <w:rPr>
          <w:spacing w:val="-1"/>
        </w:rPr>
        <w:t xml:space="preserve"> </w:t>
      </w:r>
      <w:r>
        <w:t>with the largest</w:t>
      </w:r>
      <w:r>
        <w:rPr>
          <w:spacing w:val="-2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households</w:t>
      </w:r>
      <w:r>
        <w:rPr>
          <w:spacing w:val="-1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65 acrossthe</w:t>
      </w:r>
      <w:r>
        <w:rPr>
          <w:spacing w:val="-5"/>
        </w:rPr>
        <w:t xml:space="preserve"> </w:t>
      </w:r>
      <w:r>
        <w:t>board.</w:t>
      </w:r>
    </w:p>
    <w:p w14:paraId="1FF34C24" w14:textId="77777777" w:rsidR="006C224B" w:rsidRDefault="006C224B">
      <w:pPr>
        <w:pStyle w:val="BodyText"/>
        <w:spacing w:before="9"/>
      </w:pPr>
    </w:p>
    <w:p w14:paraId="53BCC676" w14:textId="77777777" w:rsidR="006C224B" w:rsidRDefault="00ED688B">
      <w:pPr>
        <w:pStyle w:val="BodyText"/>
        <w:spacing w:line="360" w:lineRule="auto"/>
        <w:ind w:left="139" w:right="565"/>
        <w:jc w:val="both"/>
      </w:pPr>
      <w:r>
        <w:t>There are however significant gaps between private lower quartile rents and Local Housing Allowance rates in</w:t>
      </w:r>
      <w:r>
        <w:rPr>
          <w:spacing w:val="-53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smaller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t>properties,</w:t>
      </w:r>
      <w:r>
        <w:rPr>
          <w:spacing w:val="-9"/>
        </w:rPr>
        <w:t xml:space="preserve"> </w:t>
      </w:r>
      <w:r>
        <w:t>pointing</w:t>
      </w:r>
      <w:r>
        <w:rPr>
          <w:spacing w:val="-11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serious</w:t>
      </w:r>
      <w:r>
        <w:rPr>
          <w:spacing w:val="-4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incomes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the</w:t>
      </w:r>
      <w:r>
        <w:rPr>
          <w:spacing w:val="-1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t>market.</w:t>
      </w:r>
    </w:p>
    <w:p w14:paraId="0C167E5A" w14:textId="77777777" w:rsidR="006C224B" w:rsidRDefault="006C224B">
      <w:pPr>
        <w:pStyle w:val="BodyText"/>
        <w:rPr>
          <w:sz w:val="21"/>
        </w:rPr>
      </w:pPr>
    </w:p>
    <w:p w14:paraId="55FA023C" w14:textId="77777777" w:rsidR="006C224B" w:rsidRDefault="00ED688B">
      <w:pPr>
        <w:pStyle w:val="BodyText"/>
        <w:spacing w:line="360" w:lineRule="auto"/>
        <w:ind w:left="138" w:right="374"/>
      </w:pPr>
      <w:r>
        <w:t>Given the benefits of Build to Rent development, including longer tenancies and the provision of affordable</w:t>
      </w:r>
      <w:r>
        <w:rPr>
          <w:spacing w:val="1"/>
        </w:rPr>
        <w:t xml:space="preserve"> </w:t>
      </w:r>
      <w:r>
        <w:t>rented housing, it is considered appropriate that the Councils duly recognise the role of Build to Rent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policies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clarity</w:t>
      </w:r>
      <w:r>
        <w:rPr>
          <w:spacing w:val="-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impact it. Given the nature of the sector, the Councils are advised to alignpolicy requirements to national</w:t>
      </w:r>
      <w:r>
        <w:rPr>
          <w:spacing w:val="1"/>
        </w:rPr>
        <w:t xml:space="preserve"> </w:t>
      </w:r>
      <w:r>
        <w:t>guidance.</w:t>
      </w:r>
    </w:p>
    <w:p w14:paraId="733492D5" w14:textId="77777777" w:rsidR="006C224B" w:rsidRDefault="006C224B">
      <w:pPr>
        <w:pStyle w:val="BodyText"/>
        <w:spacing w:before="9"/>
      </w:pPr>
    </w:p>
    <w:p w14:paraId="42F1E9D1" w14:textId="77777777" w:rsidR="006C224B" w:rsidRDefault="00ED688B">
      <w:pPr>
        <w:pStyle w:val="BodyText"/>
        <w:spacing w:line="360" w:lineRule="auto"/>
        <w:ind w:left="139" w:right="492"/>
        <w:jc w:val="both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Councils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5"/>
        </w:rPr>
        <w:t xml:space="preserve"> </w:t>
      </w:r>
      <w:r>
        <w:rPr>
          <w:spacing w:val="-1"/>
        </w:rPr>
        <w:t>develop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rPr>
          <w:spacing w:val="-1"/>
        </w:rPr>
        <w:t>supporting</w:t>
      </w:r>
      <w:r>
        <w:rPr>
          <w:spacing w:val="-16"/>
        </w:rPr>
        <w:t xml:space="preserve"> </w:t>
      </w:r>
      <w:r>
        <w:rPr>
          <w:spacing w:val="-1"/>
        </w:rPr>
        <w:t>Build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Rent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specifies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types</w:t>
      </w:r>
      <w:r>
        <w:rPr>
          <w:spacing w:val="1"/>
        </w:rPr>
        <w:t xml:space="preserve"> </w:t>
      </w:r>
      <w:r>
        <w:rPr>
          <w:spacing w:val="-1"/>
        </w:rPr>
        <w:t>of locations</w:t>
      </w:r>
      <w:r>
        <w:t xml:space="preserve"> considered suitable</w:t>
      </w:r>
      <w:r>
        <w:rPr>
          <w:spacing w:val="-1"/>
        </w:rPr>
        <w:t xml:space="preserve"> </w:t>
      </w:r>
      <w:r>
        <w:t>for such</w:t>
      </w:r>
      <w:r>
        <w:rPr>
          <w:spacing w:val="-1"/>
        </w:rPr>
        <w:t xml:space="preserve"> </w:t>
      </w:r>
      <w:r>
        <w:t>development.</w:t>
      </w:r>
    </w:p>
    <w:p w14:paraId="55A3DB41" w14:textId="77777777" w:rsidR="006C224B" w:rsidRDefault="006C224B">
      <w:pPr>
        <w:spacing w:line="360" w:lineRule="auto"/>
        <w:jc w:val="both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A1F2EC6" w14:textId="77777777" w:rsidR="006C224B" w:rsidRDefault="006C224B">
      <w:pPr>
        <w:pStyle w:val="BodyText"/>
      </w:pPr>
    </w:p>
    <w:p w14:paraId="69521375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spacing w:before="246"/>
        <w:jc w:val="left"/>
      </w:pPr>
      <w:bookmarkStart w:id="4" w:name="_bookmark1"/>
      <w:bookmarkStart w:id="5" w:name="1._INTRODUCTION"/>
      <w:bookmarkEnd w:id="4"/>
      <w:bookmarkEnd w:id="5"/>
      <w:r>
        <w:t>INTRODUCTION</w:t>
      </w:r>
    </w:p>
    <w:p w14:paraId="0CC14BD2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6E86625F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1"/>
        </w:tabs>
        <w:spacing w:before="243" w:line="360" w:lineRule="auto"/>
        <w:ind w:right="598" w:firstLine="0"/>
        <w:rPr>
          <w:rFonts w:ascii="Arial" w:hAnsi="Arial"/>
          <w:sz w:val="20"/>
        </w:rPr>
      </w:pPr>
      <w:r>
        <w:rPr>
          <w:sz w:val="20"/>
        </w:rPr>
        <w:t>The Greater Nottingham Planning Partnership (“GNPP”) comprising Broxtowe</w:t>
      </w:r>
      <w:r>
        <w:rPr>
          <w:spacing w:val="1"/>
          <w:sz w:val="20"/>
        </w:rPr>
        <w:t xml:space="preserve"> </w:t>
      </w:r>
      <w:r>
        <w:rPr>
          <w:sz w:val="20"/>
        </w:rPr>
        <w:t>Borough Council, Erewash</w:t>
      </w:r>
      <w:r>
        <w:rPr>
          <w:spacing w:val="-53"/>
          <w:sz w:val="20"/>
        </w:rPr>
        <w:t xml:space="preserve"> </w:t>
      </w:r>
      <w:r>
        <w:rPr>
          <w:sz w:val="20"/>
        </w:rPr>
        <w:t>Borough Council, Gedling Borough Council, Nottingham City Council and Rushcliffe Borough Council; as well</w:t>
      </w:r>
      <w:r>
        <w:rPr>
          <w:spacing w:val="-53"/>
          <w:sz w:val="20"/>
        </w:rPr>
        <w:t xml:space="preserve"> </w:t>
      </w:r>
      <w:r>
        <w:rPr>
          <w:sz w:val="20"/>
        </w:rPr>
        <w:t>as Ashfield District Council, have commissioned Iceni Projects (“Iceni”) to prepare a Housing Needs</w:t>
      </w:r>
      <w:r>
        <w:rPr>
          <w:spacing w:val="1"/>
          <w:sz w:val="20"/>
        </w:rPr>
        <w:t xml:space="preserve"> </w:t>
      </w:r>
      <w:r>
        <w:rPr>
          <w:sz w:val="20"/>
        </w:rPr>
        <w:t>Assessment.</w:t>
      </w:r>
    </w:p>
    <w:p w14:paraId="3478C15C" w14:textId="77777777" w:rsidR="006C224B" w:rsidRDefault="006C224B">
      <w:pPr>
        <w:pStyle w:val="BodyText"/>
        <w:spacing w:before="10"/>
      </w:pPr>
    </w:p>
    <w:p w14:paraId="179EC12A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17"/>
        </w:tabs>
        <w:spacing w:before="1" w:line="360" w:lineRule="auto"/>
        <w:ind w:right="455" w:firstLine="0"/>
        <w:rPr>
          <w:sz w:val="18"/>
        </w:rPr>
      </w:pPr>
      <w:r>
        <w:rPr>
          <w:sz w:val="20"/>
        </w:rPr>
        <w:t>The Housing Needs Assessment has been prepared for the Greater Nottingham and Ashfield area in order</w:t>
      </w:r>
      <w:r>
        <w:rPr>
          <w:spacing w:val="1"/>
          <w:sz w:val="20"/>
        </w:rPr>
        <w:t xml:space="preserve"> </w:t>
      </w:r>
      <w:r>
        <w:rPr>
          <w:sz w:val="20"/>
        </w:rPr>
        <w:t>to support the preparation of Local Plans looking ahead to 2037 in Ashfield and to 2038 in all other authority</w:t>
      </w:r>
      <w:r>
        <w:rPr>
          <w:spacing w:val="1"/>
          <w:sz w:val="20"/>
        </w:rPr>
        <w:t xml:space="preserve"> </w:t>
      </w:r>
      <w:r>
        <w:rPr>
          <w:sz w:val="20"/>
        </w:rPr>
        <w:t>areas;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provide</w:t>
      </w:r>
      <w:r>
        <w:rPr>
          <w:spacing w:val="53"/>
          <w:sz w:val="20"/>
        </w:rPr>
        <w:t xml:space="preserve"> </w:t>
      </w:r>
      <w:r>
        <w:rPr>
          <w:sz w:val="20"/>
        </w:rPr>
        <w:t>evidence</w:t>
      </w:r>
      <w:r>
        <w:rPr>
          <w:spacing w:val="50"/>
          <w:sz w:val="20"/>
        </w:rPr>
        <w:t xml:space="preserve"> </w:t>
      </w:r>
      <w:r>
        <w:rPr>
          <w:sz w:val="20"/>
        </w:rPr>
        <w:t>to</w:t>
      </w:r>
      <w:r>
        <w:rPr>
          <w:spacing w:val="49"/>
          <w:sz w:val="20"/>
        </w:rPr>
        <w:t xml:space="preserve"> </w:t>
      </w:r>
      <w:r>
        <w:rPr>
          <w:sz w:val="20"/>
        </w:rPr>
        <w:t>support</w:t>
      </w:r>
      <w:r>
        <w:rPr>
          <w:spacing w:val="53"/>
          <w:sz w:val="20"/>
        </w:rPr>
        <w:t xml:space="preserve"> </w:t>
      </w:r>
      <w:r>
        <w:rPr>
          <w:sz w:val="20"/>
        </w:rPr>
        <w:t>housing</w:t>
      </w:r>
      <w:r>
        <w:rPr>
          <w:spacing w:val="52"/>
          <w:sz w:val="20"/>
        </w:rPr>
        <w:t xml:space="preserve"> </w:t>
      </w:r>
      <w:r>
        <w:rPr>
          <w:sz w:val="20"/>
        </w:rPr>
        <w:t>market</w:t>
      </w:r>
      <w:r>
        <w:rPr>
          <w:spacing w:val="-1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3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5"/>
          <w:sz w:val="20"/>
        </w:rPr>
        <w:t xml:space="preserve"> </w:t>
      </w:r>
      <w:r>
        <w:rPr>
          <w:sz w:val="20"/>
        </w:rPr>
        <w:t>future</w:t>
      </w:r>
      <w:r>
        <w:rPr>
          <w:spacing w:val="-3"/>
          <w:sz w:val="20"/>
        </w:rPr>
        <w:t xml:space="preserve"> </w:t>
      </w:r>
      <w:r>
        <w:rPr>
          <w:sz w:val="20"/>
        </w:rPr>
        <w:t>funding</w:t>
      </w:r>
      <w:r>
        <w:rPr>
          <w:spacing w:val="-3"/>
          <w:sz w:val="20"/>
        </w:rPr>
        <w:t xml:space="preserve"> </w:t>
      </w:r>
      <w:r>
        <w:rPr>
          <w:sz w:val="20"/>
        </w:rPr>
        <w:t>bids.</w:t>
      </w:r>
    </w:p>
    <w:p w14:paraId="40651A76" w14:textId="77777777" w:rsidR="006C224B" w:rsidRDefault="006C224B">
      <w:pPr>
        <w:pStyle w:val="BodyText"/>
        <w:spacing w:before="9"/>
      </w:pPr>
    </w:p>
    <w:p w14:paraId="01B4EF2C" w14:textId="305E1A0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4878DC9" wp14:editId="002541E8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18308321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CC0C7" id="Rectangle 54" o:spid="_x0000_s1026" style="position:absolute;margin-left:56.5pt;margin-top:18.15pt;width:473.0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" w:name="Local_Housing_Need"/>
      <w:bookmarkEnd w:id="6"/>
      <w:r>
        <w:t>Local</w:t>
      </w:r>
      <w:r>
        <w:rPr>
          <w:spacing w:val="-13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Need</w:t>
      </w:r>
    </w:p>
    <w:p w14:paraId="1548175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9B452D5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1"/>
        </w:tabs>
        <w:spacing w:before="93" w:line="360" w:lineRule="auto"/>
        <w:ind w:left="138" w:right="728" w:firstLine="0"/>
        <w:rPr>
          <w:rFonts w:ascii="Arial"/>
          <w:sz w:val="20"/>
        </w:rPr>
      </w:pPr>
      <w:r>
        <w:rPr>
          <w:sz w:val="20"/>
        </w:rPr>
        <w:t>This report has not created a new or for purpose data set;</w:t>
      </w:r>
      <w:r>
        <w:rPr>
          <w:spacing w:val="1"/>
          <w:sz w:val="20"/>
        </w:rPr>
        <w:t xml:space="preserve"> </w:t>
      </w:r>
      <w:r>
        <w:rPr>
          <w:sz w:val="20"/>
        </w:rPr>
        <w:t>but has drawn on local housing need</w:t>
      </w:r>
      <w:r>
        <w:rPr>
          <w:spacing w:val="1"/>
          <w:sz w:val="20"/>
        </w:rPr>
        <w:t xml:space="preserve"> </w:t>
      </w:r>
      <w:r>
        <w:rPr>
          <w:sz w:val="20"/>
        </w:rPr>
        <w:t>established by the standard methodology. Projections have been developed to inform the analysis within the</w:t>
      </w:r>
      <w:r>
        <w:rPr>
          <w:spacing w:val="-53"/>
          <w:sz w:val="20"/>
        </w:rPr>
        <w:t xml:space="preserve"> </w:t>
      </w:r>
      <w:r>
        <w:rPr>
          <w:sz w:val="20"/>
        </w:rPr>
        <w:t>report which are linked to the current local housing need figures for each authority area calculated using the</w:t>
      </w:r>
      <w:r>
        <w:rPr>
          <w:spacing w:val="1"/>
          <w:sz w:val="20"/>
        </w:rPr>
        <w:t xml:space="preserve"> </w:t>
      </w:r>
      <w:r>
        <w:rPr>
          <w:sz w:val="20"/>
        </w:rPr>
        <w:t>standard methodology as set out by Government. It is important therefore to set out the local housing need</w:t>
      </w:r>
      <w:r>
        <w:rPr>
          <w:spacing w:val="1"/>
          <w:sz w:val="20"/>
        </w:rPr>
        <w:t xml:space="preserve"> </w:t>
      </w:r>
      <w:r>
        <w:rPr>
          <w:sz w:val="20"/>
        </w:rPr>
        <w:t>figures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upfront.</w:t>
      </w:r>
    </w:p>
    <w:p w14:paraId="65DA60E9" w14:textId="77777777" w:rsidR="006C224B" w:rsidRDefault="006C224B">
      <w:pPr>
        <w:pStyle w:val="BodyText"/>
        <w:spacing w:before="11"/>
      </w:pPr>
    </w:p>
    <w:p w14:paraId="05C4B8F1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0"/>
        </w:tabs>
        <w:spacing w:line="357" w:lineRule="auto"/>
        <w:ind w:left="138" w:right="464" w:hanging="1"/>
        <w:rPr>
          <w:rFonts w:ascii="Arial" w:hAnsi="Arial"/>
          <w:sz w:val="20"/>
        </w:rPr>
      </w:pPr>
      <w:r>
        <w:rPr>
          <w:sz w:val="20"/>
        </w:rPr>
        <w:t>The Planning Practice Guidance (“PPG”) on Housing and Economic Needs Assessments sets out that local</w:t>
      </w:r>
      <w:r>
        <w:rPr>
          <w:spacing w:val="-53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calculated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follows three</w:t>
      </w:r>
      <w:r>
        <w:rPr>
          <w:spacing w:val="-4"/>
          <w:sz w:val="20"/>
        </w:rPr>
        <w:t xml:space="preserve"> </w:t>
      </w:r>
      <w:r>
        <w:rPr>
          <w:sz w:val="20"/>
        </w:rPr>
        <w:t>steps:</w:t>
      </w:r>
    </w:p>
    <w:p w14:paraId="66F7B769" w14:textId="77777777" w:rsidR="006C224B" w:rsidRDefault="006C224B">
      <w:pPr>
        <w:pStyle w:val="BodyText"/>
        <w:spacing w:before="1"/>
        <w:rPr>
          <w:sz w:val="21"/>
        </w:rPr>
      </w:pPr>
    </w:p>
    <w:p w14:paraId="48442A62" w14:textId="77777777" w:rsidR="006C224B" w:rsidRDefault="00ED688B">
      <w:pPr>
        <w:pStyle w:val="ListParagraph"/>
        <w:numPr>
          <w:ilvl w:val="2"/>
          <w:numId w:val="11"/>
        </w:numPr>
        <w:tabs>
          <w:tab w:val="left" w:pos="1284"/>
        </w:tabs>
        <w:spacing w:before="1" w:line="360" w:lineRule="auto"/>
        <w:ind w:left="1283" w:right="1088"/>
        <w:jc w:val="both"/>
        <w:rPr>
          <w:sz w:val="20"/>
        </w:rPr>
      </w:pPr>
      <w:r>
        <w:rPr>
          <w:sz w:val="20"/>
        </w:rPr>
        <w:t>Setting the baseline using the latest national household growth projections to calculate the</w:t>
      </w:r>
      <w:r>
        <w:rPr>
          <w:spacing w:val="1"/>
          <w:sz w:val="20"/>
        </w:rPr>
        <w:t xml:space="preserve"> </w:t>
      </w:r>
      <w:r>
        <w:rPr>
          <w:sz w:val="20"/>
        </w:rPr>
        <w:t>average annual</w:t>
      </w:r>
      <w:r>
        <w:rPr>
          <w:spacing w:val="-4"/>
          <w:sz w:val="20"/>
        </w:rPr>
        <w:t xml:space="preserve"> </w:t>
      </w:r>
      <w:r>
        <w:rPr>
          <w:sz w:val="20"/>
        </w:rPr>
        <w:t>household</w:t>
      </w:r>
      <w:r>
        <w:rPr>
          <w:spacing w:val="5"/>
          <w:sz w:val="20"/>
        </w:rPr>
        <w:t xml:space="preserve"> </w:t>
      </w:r>
      <w:r>
        <w:rPr>
          <w:sz w:val="20"/>
        </w:rPr>
        <w:t>growth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10-year period</w:t>
      </w:r>
    </w:p>
    <w:p w14:paraId="7A1AD960" w14:textId="77777777" w:rsidR="006C224B" w:rsidRDefault="00ED688B">
      <w:pPr>
        <w:pStyle w:val="ListParagraph"/>
        <w:numPr>
          <w:ilvl w:val="2"/>
          <w:numId w:val="11"/>
        </w:numPr>
        <w:tabs>
          <w:tab w:val="left" w:pos="1284"/>
        </w:tabs>
        <w:spacing w:before="123" w:line="360" w:lineRule="auto"/>
        <w:ind w:left="1283" w:right="1071"/>
        <w:jc w:val="both"/>
        <w:rPr>
          <w:sz w:val="20"/>
        </w:rPr>
      </w:pPr>
      <w:r>
        <w:rPr>
          <w:sz w:val="20"/>
        </w:rPr>
        <w:t>Applying an adjustment to take account of affordability using the most recent median</w:t>
      </w:r>
      <w:r>
        <w:rPr>
          <w:spacing w:val="1"/>
          <w:sz w:val="20"/>
        </w:rPr>
        <w:t xml:space="preserve"> </w:t>
      </w:r>
      <w:r>
        <w:rPr>
          <w:sz w:val="20"/>
        </w:rPr>
        <w:t>workplace-based</w:t>
      </w:r>
      <w:r>
        <w:rPr>
          <w:spacing w:val="-2"/>
          <w:sz w:val="20"/>
        </w:rPr>
        <w:t xml:space="preserve"> </w:t>
      </w:r>
      <w:r>
        <w:rPr>
          <w:sz w:val="20"/>
        </w:rPr>
        <w:t>affordability ratio;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</w:p>
    <w:p w14:paraId="731227AA" w14:textId="77777777" w:rsidR="006C224B" w:rsidRDefault="00ED688B">
      <w:pPr>
        <w:pStyle w:val="ListParagraph"/>
        <w:numPr>
          <w:ilvl w:val="2"/>
          <w:numId w:val="11"/>
        </w:numPr>
        <w:tabs>
          <w:tab w:val="left" w:pos="1284"/>
        </w:tabs>
        <w:spacing w:before="114" w:line="360" w:lineRule="auto"/>
        <w:ind w:right="1071"/>
        <w:jc w:val="both"/>
        <w:rPr>
          <w:sz w:val="20"/>
        </w:rPr>
      </w:pPr>
      <w:r>
        <w:rPr>
          <w:sz w:val="20"/>
        </w:rPr>
        <w:t>Capping the level of increase at 40% above the higher of the projected household growth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10-year</w:t>
      </w:r>
      <w:r>
        <w:rPr>
          <w:spacing w:val="-8"/>
          <w:sz w:val="20"/>
        </w:rPr>
        <w:t xml:space="preserve"> </w:t>
      </w:r>
      <w:r>
        <w:rPr>
          <w:sz w:val="20"/>
        </w:rPr>
        <w:t>period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average</w:t>
      </w:r>
      <w:r>
        <w:rPr>
          <w:spacing w:val="-14"/>
          <w:sz w:val="20"/>
        </w:rPr>
        <w:t xml:space="preserve"> </w:t>
      </w:r>
      <w:r>
        <w:rPr>
          <w:sz w:val="20"/>
        </w:rPr>
        <w:t>annual</w:t>
      </w:r>
      <w:r>
        <w:rPr>
          <w:spacing w:val="-11"/>
          <w:sz w:val="20"/>
        </w:rPr>
        <w:t xml:space="preserve"> </w:t>
      </w:r>
      <w:r>
        <w:rPr>
          <w:sz w:val="20"/>
        </w:rPr>
        <w:t>housing</w:t>
      </w:r>
      <w:r>
        <w:rPr>
          <w:spacing w:val="-7"/>
          <w:sz w:val="20"/>
        </w:rPr>
        <w:t xml:space="preserve"> </w:t>
      </w:r>
      <w:r>
        <w:rPr>
          <w:sz w:val="20"/>
        </w:rPr>
        <w:t>requirement</w:t>
      </w:r>
      <w:r>
        <w:rPr>
          <w:spacing w:val="-12"/>
          <w:sz w:val="20"/>
        </w:rPr>
        <w:t xml:space="preserve"> </w:t>
      </w:r>
      <w:r>
        <w:rPr>
          <w:sz w:val="20"/>
        </w:rPr>
        <w:t>figure</w:t>
      </w:r>
      <w:r>
        <w:rPr>
          <w:spacing w:val="-11"/>
          <w:sz w:val="20"/>
        </w:rPr>
        <w:t xml:space="preserve"> </w:t>
      </w:r>
      <w:r>
        <w:rPr>
          <w:sz w:val="20"/>
        </w:rPr>
        <w:t>set</w:t>
      </w:r>
      <w:r>
        <w:rPr>
          <w:spacing w:val="-10"/>
          <w:sz w:val="20"/>
        </w:rPr>
        <w:t xml:space="preserve"> </w:t>
      </w:r>
      <w:r>
        <w:rPr>
          <w:sz w:val="20"/>
        </w:rPr>
        <w:t>out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most</w:t>
      </w:r>
      <w:r>
        <w:rPr>
          <w:spacing w:val="-54"/>
          <w:sz w:val="20"/>
        </w:rPr>
        <w:t xml:space="preserve"> </w:t>
      </w:r>
      <w:r>
        <w:rPr>
          <w:sz w:val="20"/>
        </w:rPr>
        <w:t>recently adopted</w:t>
      </w:r>
      <w:r>
        <w:rPr>
          <w:spacing w:val="-1"/>
          <w:sz w:val="20"/>
        </w:rPr>
        <w:t xml:space="preserve"> </w:t>
      </w:r>
      <w:r>
        <w:rPr>
          <w:sz w:val="20"/>
        </w:rPr>
        <w:t>strategic</w:t>
      </w:r>
      <w:r>
        <w:rPr>
          <w:spacing w:val="2"/>
          <w:sz w:val="20"/>
        </w:rPr>
        <w:t xml:space="preserve"> </w:t>
      </w:r>
      <w:r>
        <w:rPr>
          <w:sz w:val="20"/>
        </w:rPr>
        <w:t>policies (if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figure</w:t>
      </w:r>
      <w:r>
        <w:rPr>
          <w:spacing w:val="-2"/>
          <w:sz w:val="20"/>
        </w:rPr>
        <w:t xml:space="preserve"> </w:t>
      </w:r>
      <w:r>
        <w:rPr>
          <w:sz w:val="20"/>
        </w:rPr>
        <w:t>exists)</w:t>
      </w:r>
    </w:p>
    <w:p w14:paraId="1A88A543" w14:textId="77777777" w:rsidR="006C224B" w:rsidRDefault="006C224B">
      <w:pPr>
        <w:pStyle w:val="BodyText"/>
        <w:rPr>
          <w:sz w:val="22"/>
        </w:rPr>
      </w:pPr>
    </w:p>
    <w:p w14:paraId="0738C29A" w14:textId="77777777" w:rsidR="006C224B" w:rsidRDefault="006C224B">
      <w:pPr>
        <w:pStyle w:val="BodyText"/>
        <w:spacing w:before="4"/>
        <w:rPr>
          <w:sz w:val="29"/>
        </w:rPr>
      </w:pPr>
    </w:p>
    <w:p w14:paraId="278E3775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1"/>
        </w:tabs>
        <w:spacing w:line="360" w:lineRule="auto"/>
        <w:ind w:left="138" w:right="382" w:firstLine="0"/>
        <w:rPr>
          <w:rFonts w:ascii="Arial"/>
          <w:sz w:val="20"/>
        </w:rPr>
      </w:pPr>
      <w:r>
        <w:rPr>
          <w:sz w:val="20"/>
        </w:rPr>
        <w:t>The calculation of the local housing need for each authority in the study area is set out in the Table below. In</w:t>
      </w:r>
      <w:r>
        <w:rPr>
          <w:spacing w:val="-53"/>
          <w:sz w:val="20"/>
        </w:rPr>
        <w:t xml:space="preserve"> </w:t>
      </w:r>
      <w:r>
        <w:rPr>
          <w:sz w:val="20"/>
        </w:rPr>
        <w:t>all cases, the minimum local housing need figure is equal to the need identified under Step 2 which takes</w:t>
      </w:r>
      <w:r>
        <w:rPr>
          <w:spacing w:val="1"/>
          <w:sz w:val="20"/>
        </w:rPr>
        <w:t xml:space="preserve"> </w:t>
      </w:r>
      <w:r>
        <w:rPr>
          <w:sz w:val="20"/>
        </w:rPr>
        <w:t>account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household</w:t>
      </w:r>
      <w:r>
        <w:rPr>
          <w:spacing w:val="4"/>
          <w:sz w:val="20"/>
        </w:rPr>
        <w:t xml:space="preserve"> </w:t>
      </w:r>
      <w:r>
        <w:rPr>
          <w:sz w:val="20"/>
        </w:rPr>
        <w:t>growth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2014-based</w:t>
      </w:r>
      <w:r>
        <w:rPr>
          <w:spacing w:val="4"/>
          <w:sz w:val="20"/>
        </w:rPr>
        <w:t xml:space="preserve"> </w:t>
      </w:r>
      <w:r>
        <w:rPr>
          <w:sz w:val="20"/>
        </w:rPr>
        <w:t>Household</w:t>
      </w:r>
      <w:r>
        <w:rPr>
          <w:spacing w:val="3"/>
          <w:sz w:val="20"/>
        </w:rPr>
        <w:t xml:space="preserve"> </w:t>
      </w:r>
      <w:r>
        <w:rPr>
          <w:sz w:val="20"/>
        </w:rPr>
        <w:t>Projections</w:t>
      </w:r>
      <w:r>
        <w:rPr>
          <w:spacing w:val="3"/>
          <w:sz w:val="20"/>
        </w:rPr>
        <w:t xml:space="preserve"> </w:t>
      </w:r>
      <w:r>
        <w:rPr>
          <w:sz w:val="20"/>
        </w:rPr>
        <w:t>over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period</w:t>
      </w:r>
      <w:r>
        <w:rPr>
          <w:spacing w:val="4"/>
          <w:sz w:val="20"/>
        </w:rPr>
        <w:t xml:space="preserve"> </w:t>
      </w:r>
      <w:r>
        <w:rPr>
          <w:sz w:val="20"/>
        </w:rPr>
        <w:t>2020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2030</w:t>
      </w:r>
      <w:r>
        <w:rPr>
          <w:spacing w:val="5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52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2"/>
          <w:sz w:val="20"/>
        </w:rPr>
        <w:t xml:space="preserve"> </w:t>
      </w:r>
      <w:r>
        <w:rPr>
          <w:sz w:val="20"/>
        </w:rPr>
        <w:t>adjustment</w:t>
      </w:r>
      <w:r>
        <w:rPr>
          <w:spacing w:val="55"/>
          <w:sz w:val="20"/>
        </w:rPr>
        <w:t xml:space="preserve"> </w:t>
      </w:r>
      <w:r>
        <w:rPr>
          <w:sz w:val="20"/>
        </w:rPr>
        <w:t>using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51"/>
          <w:sz w:val="20"/>
        </w:rPr>
        <w:t xml:space="preserve"> </w:t>
      </w:r>
      <w:r>
        <w:rPr>
          <w:sz w:val="20"/>
        </w:rPr>
        <w:t>2019 median</w:t>
      </w:r>
      <w:r>
        <w:rPr>
          <w:spacing w:val="45"/>
          <w:sz w:val="20"/>
        </w:rPr>
        <w:t xml:space="preserve"> </w:t>
      </w:r>
      <w:r>
        <w:rPr>
          <w:sz w:val="20"/>
        </w:rPr>
        <w:t>workplace-based</w:t>
      </w:r>
      <w:r>
        <w:rPr>
          <w:spacing w:val="-2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2"/>
          <w:sz w:val="20"/>
        </w:rPr>
        <w:t xml:space="preserve"> </w:t>
      </w:r>
      <w:r>
        <w:rPr>
          <w:sz w:val="20"/>
        </w:rPr>
        <w:t>ratio.</w:t>
      </w:r>
    </w:p>
    <w:p w14:paraId="15F24F1C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BD1A337" w14:textId="77777777" w:rsidR="006C224B" w:rsidRDefault="006C224B">
      <w:pPr>
        <w:pStyle w:val="BodyText"/>
        <w:spacing w:before="5"/>
        <w:rPr>
          <w:sz w:val="25"/>
        </w:rPr>
      </w:pPr>
    </w:p>
    <w:p w14:paraId="046F37BF" w14:textId="77777777" w:rsidR="006C224B" w:rsidRDefault="00ED688B">
      <w:pPr>
        <w:pStyle w:val="Heading3"/>
        <w:spacing w:before="93"/>
      </w:pPr>
      <w:r>
        <w:t>Table</w:t>
      </w:r>
      <w:r>
        <w:rPr>
          <w:spacing w:val="-11"/>
        </w:rPr>
        <w:t xml:space="preserve"> </w:t>
      </w:r>
      <w:r>
        <w:t>1.1</w:t>
      </w:r>
      <w:r>
        <w:rPr>
          <w:spacing w:val="-11"/>
        </w:rPr>
        <w:t xml:space="preserve"> </w:t>
      </w:r>
      <w:r>
        <w:t>Calculating</w:t>
      </w:r>
      <w:r>
        <w:rPr>
          <w:spacing w:val="-10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Nottingham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Ashfield</w:t>
      </w:r>
    </w:p>
    <w:p w14:paraId="39BA47CB" w14:textId="77777777" w:rsidR="006C224B" w:rsidRDefault="006C224B">
      <w:pPr>
        <w:pStyle w:val="BodyText"/>
        <w:rPr>
          <w:rFonts w:ascii="Arial"/>
          <w:b/>
        </w:rPr>
      </w:pPr>
    </w:p>
    <w:p w14:paraId="3A61136F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6"/>
        <w:gridCol w:w="1157"/>
        <w:gridCol w:w="1155"/>
        <w:gridCol w:w="1155"/>
        <w:gridCol w:w="1157"/>
        <w:gridCol w:w="1395"/>
        <w:gridCol w:w="1268"/>
      </w:tblGrid>
      <w:tr w:rsidR="006C224B" w14:paraId="16396E82" w14:textId="77777777">
        <w:trPr>
          <w:trHeight w:val="460"/>
        </w:trPr>
        <w:tc>
          <w:tcPr>
            <w:tcW w:w="2676" w:type="dxa"/>
            <w:shd w:val="clear" w:color="auto" w:fill="202C54"/>
          </w:tcPr>
          <w:p w14:paraId="39335740" w14:textId="77777777" w:rsidR="006C224B" w:rsidRDefault="00ED688B">
            <w:pPr>
              <w:pStyle w:val="TableParagraph"/>
              <w:spacing w:before="126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1: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Household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Growth</w:t>
            </w:r>
          </w:p>
        </w:tc>
        <w:tc>
          <w:tcPr>
            <w:tcW w:w="1157" w:type="dxa"/>
            <w:shd w:val="clear" w:color="auto" w:fill="202C54"/>
          </w:tcPr>
          <w:p w14:paraId="01A7087F" w14:textId="77777777" w:rsidR="006C224B" w:rsidRDefault="00ED688B">
            <w:pPr>
              <w:pStyle w:val="TableParagraph"/>
              <w:spacing w:before="126"/>
              <w:ind w:left="203" w:right="1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155" w:type="dxa"/>
            <w:shd w:val="clear" w:color="auto" w:fill="202C54"/>
          </w:tcPr>
          <w:p w14:paraId="7FFDA63B" w14:textId="77777777" w:rsidR="006C224B" w:rsidRDefault="00ED688B">
            <w:pPr>
              <w:pStyle w:val="TableParagraph"/>
              <w:spacing w:before="126"/>
              <w:ind w:left="150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155" w:type="dxa"/>
            <w:shd w:val="clear" w:color="auto" w:fill="202C54"/>
          </w:tcPr>
          <w:p w14:paraId="40DF2B2F" w14:textId="77777777" w:rsidR="006C224B" w:rsidRDefault="00ED688B">
            <w:pPr>
              <w:pStyle w:val="TableParagraph"/>
              <w:spacing w:before="126"/>
              <w:ind w:left="150"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157" w:type="dxa"/>
            <w:shd w:val="clear" w:color="auto" w:fill="202C54"/>
          </w:tcPr>
          <w:p w14:paraId="4C8871EE" w14:textId="77777777" w:rsidR="006C224B" w:rsidRDefault="00ED688B">
            <w:pPr>
              <w:pStyle w:val="TableParagraph"/>
              <w:spacing w:before="126"/>
              <w:ind w:left="200" w:righ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395" w:type="dxa"/>
            <w:shd w:val="clear" w:color="auto" w:fill="202C54"/>
          </w:tcPr>
          <w:p w14:paraId="298798B8" w14:textId="77777777" w:rsidR="006C224B" w:rsidRDefault="00ED688B">
            <w:pPr>
              <w:pStyle w:val="TableParagraph"/>
              <w:spacing w:before="112"/>
              <w:ind w:left="132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268" w:type="dxa"/>
            <w:shd w:val="clear" w:color="auto" w:fill="202C54"/>
          </w:tcPr>
          <w:p w14:paraId="51FA9BD7" w14:textId="77777777" w:rsidR="006C224B" w:rsidRDefault="00ED688B">
            <w:pPr>
              <w:pStyle w:val="TableParagraph"/>
              <w:spacing w:before="126"/>
              <w:ind w:left="187" w:right="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</w:tr>
      <w:tr w:rsidR="006C224B" w14:paraId="0DBD6608" w14:textId="77777777">
        <w:trPr>
          <w:trHeight w:val="414"/>
        </w:trPr>
        <w:tc>
          <w:tcPr>
            <w:tcW w:w="2676" w:type="dxa"/>
          </w:tcPr>
          <w:p w14:paraId="34513E2E" w14:textId="77777777" w:rsidR="006C224B" w:rsidRDefault="00ED688B">
            <w:pPr>
              <w:pStyle w:val="TableParagraph"/>
              <w:spacing w:line="206" w:lineRule="exact"/>
              <w:ind w:left="114" w:right="102"/>
              <w:jc w:val="left"/>
              <w:rPr>
                <w:sz w:val="18"/>
              </w:rPr>
            </w:pPr>
            <w:r>
              <w:rPr>
                <w:sz w:val="18"/>
              </w:rPr>
              <w:t>2014-based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HouseholdGrowth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(p.a.)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2020-2030</w:t>
            </w:r>
          </w:p>
        </w:tc>
        <w:tc>
          <w:tcPr>
            <w:tcW w:w="1157" w:type="dxa"/>
          </w:tcPr>
          <w:p w14:paraId="2BCB3318" w14:textId="77777777" w:rsidR="006C224B" w:rsidRDefault="00ED688B">
            <w:pPr>
              <w:pStyle w:val="TableParagraph"/>
              <w:spacing w:before="104"/>
              <w:ind w:left="203" w:right="175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155" w:type="dxa"/>
          </w:tcPr>
          <w:p w14:paraId="2D73E507" w14:textId="77777777" w:rsidR="006C224B" w:rsidRDefault="00ED688B">
            <w:pPr>
              <w:pStyle w:val="TableParagraph"/>
              <w:spacing w:before="104"/>
              <w:ind w:left="150" w:right="125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55" w:type="dxa"/>
          </w:tcPr>
          <w:p w14:paraId="5226180E" w14:textId="77777777" w:rsidR="006C224B" w:rsidRDefault="00ED688B">
            <w:pPr>
              <w:pStyle w:val="TableParagraph"/>
              <w:spacing w:before="104"/>
              <w:ind w:left="150" w:right="126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157" w:type="dxa"/>
          </w:tcPr>
          <w:p w14:paraId="1A75BB1D" w14:textId="77777777" w:rsidR="006C224B" w:rsidRDefault="00ED688B">
            <w:pPr>
              <w:pStyle w:val="TableParagraph"/>
              <w:spacing w:before="104"/>
              <w:ind w:left="203" w:right="177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395" w:type="dxa"/>
          </w:tcPr>
          <w:p w14:paraId="3197FBD6" w14:textId="77777777" w:rsidR="006C224B" w:rsidRDefault="00ED688B">
            <w:pPr>
              <w:pStyle w:val="TableParagraph"/>
              <w:spacing w:before="104"/>
              <w:ind w:left="126" w:right="101"/>
              <w:rPr>
                <w:sz w:val="18"/>
              </w:rPr>
            </w:pPr>
            <w:r>
              <w:rPr>
                <w:sz w:val="18"/>
              </w:rPr>
              <w:t>1,086</w:t>
            </w:r>
          </w:p>
        </w:tc>
        <w:tc>
          <w:tcPr>
            <w:tcW w:w="1268" w:type="dxa"/>
          </w:tcPr>
          <w:p w14:paraId="2EA51257" w14:textId="77777777" w:rsidR="006C224B" w:rsidRDefault="00ED688B">
            <w:pPr>
              <w:pStyle w:val="TableParagraph"/>
              <w:spacing w:before="104"/>
              <w:ind w:left="187" w:right="154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</w:tr>
      <w:tr w:rsidR="006C224B" w14:paraId="362FB235" w14:textId="77777777">
        <w:trPr>
          <w:trHeight w:val="287"/>
        </w:trPr>
        <w:tc>
          <w:tcPr>
            <w:tcW w:w="9963" w:type="dxa"/>
            <w:gridSpan w:val="7"/>
            <w:shd w:val="clear" w:color="auto" w:fill="202C54"/>
          </w:tcPr>
          <w:p w14:paraId="35FFECE4" w14:textId="77777777" w:rsidR="006C224B" w:rsidRDefault="00ED688B">
            <w:pPr>
              <w:pStyle w:val="TableParagraph"/>
              <w:spacing w:before="39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2: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Affordability</w:t>
            </w:r>
          </w:p>
        </w:tc>
      </w:tr>
      <w:tr w:rsidR="006C224B" w14:paraId="1F0CF8FD" w14:textId="77777777">
        <w:trPr>
          <w:trHeight w:val="414"/>
        </w:trPr>
        <w:tc>
          <w:tcPr>
            <w:tcW w:w="2676" w:type="dxa"/>
          </w:tcPr>
          <w:p w14:paraId="5ED46AC0" w14:textId="77777777" w:rsidR="006C224B" w:rsidRDefault="00ED688B">
            <w:pPr>
              <w:pStyle w:val="TableParagraph"/>
              <w:spacing w:line="206" w:lineRule="exact"/>
              <w:ind w:left="114" w:right="456"/>
              <w:jc w:val="left"/>
              <w:rPr>
                <w:sz w:val="18"/>
              </w:rPr>
            </w:pPr>
            <w:r>
              <w:rPr>
                <w:sz w:val="18"/>
              </w:rPr>
              <w:t>Median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Workplace-Based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Affordability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Ratio,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</w:p>
        </w:tc>
        <w:tc>
          <w:tcPr>
            <w:tcW w:w="1157" w:type="dxa"/>
          </w:tcPr>
          <w:p w14:paraId="16103D3E" w14:textId="77777777" w:rsidR="006C224B" w:rsidRDefault="00ED688B">
            <w:pPr>
              <w:pStyle w:val="TableParagraph"/>
              <w:spacing w:before="102"/>
              <w:ind w:left="203" w:right="177"/>
              <w:rPr>
                <w:sz w:val="18"/>
              </w:rPr>
            </w:pPr>
            <w:r>
              <w:rPr>
                <w:sz w:val="18"/>
              </w:rPr>
              <w:t>5.74</w:t>
            </w:r>
          </w:p>
        </w:tc>
        <w:tc>
          <w:tcPr>
            <w:tcW w:w="1155" w:type="dxa"/>
          </w:tcPr>
          <w:p w14:paraId="080A1FCF" w14:textId="77777777" w:rsidR="006C224B" w:rsidRDefault="00ED688B">
            <w:pPr>
              <w:pStyle w:val="TableParagraph"/>
              <w:spacing w:before="102"/>
              <w:ind w:left="150" w:right="132"/>
              <w:rPr>
                <w:sz w:val="18"/>
              </w:rPr>
            </w:pPr>
            <w:r>
              <w:rPr>
                <w:sz w:val="18"/>
              </w:rPr>
              <w:t>6.77</w:t>
            </w:r>
          </w:p>
        </w:tc>
        <w:tc>
          <w:tcPr>
            <w:tcW w:w="1155" w:type="dxa"/>
          </w:tcPr>
          <w:p w14:paraId="07730917" w14:textId="77777777" w:rsidR="006C224B" w:rsidRDefault="00ED688B">
            <w:pPr>
              <w:pStyle w:val="TableParagraph"/>
              <w:spacing w:before="102"/>
              <w:ind w:left="150" w:right="129"/>
              <w:rPr>
                <w:sz w:val="18"/>
              </w:rPr>
            </w:pPr>
            <w:r>
              <w:rPr>
                <w:sz w:val="18"/>
              </w:rPr>
              <w:t>6.19</w:t>
            </w:r>
          </w:p>
        </w:tc>
        <w:tc>
          <w:tcPr>
            <w:tcW w:w="1157" w:type="dxa"/>
          </w:tcPr>
          <w:p w14:paraId="6330765E" w14:textId="77777777" w:rsidR="006C224B" w:rsidRDefault="00ED688B">
            <w:pPr>
              <w:pStyle w:val="TableParagraph"/>
              <w:spacing w:before="102"/>
              <w:ind w:left="198" w:right="180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  <w:tc>
          <w:tcPr>
            <w:tcW w:w="1395" w:type="dxa"/>
          </w:tcPr>
          <w:p w14:paraId="5539EB22" w14:textId="77777777" w:rsidR="006C224B" w:rsidRDefault="00ED688B">
            <w:pPr>
              <w:pStyle w:val="TableParagraph"/>
              <w:spacing w:before="102"/>
              <w:ind w:left="126" w:right="101"/>
              <w:rPr>
                <w:sz w:val="18"/>
              </w:rPr>
            </w:pPr>
            <w:r>
              <w:rPr>
                <w:sz w:val="18"/>
              </w:rPr>
              <w:t>4.93</w:t>
            </w:r>
          </w:p>
        </w:tc>
        <w:tc>
          <w:tcPr>
            <w:tcW w:w="1268" w:type="dxa"/>
          </w:tcPr>
          <w:p w14:paraId="29FE6247" w14:textId="77777777" w:rsidR="006C224B" w:rsidRDefault="00ED688B">
            <w:pPr>
              <w:pStyle w:val="TableParagraph"/>
              <w:spacing w:before="102"/>
              <w:ind w:left="186" w:right="160"/>
              <w:rPr>
                <w:sz w:val="18"/>
              </w:rPr>
            </w:pPr>
            <w:r>
              <w:rPr>
                <w:sz w:val="18"/>
              </w:rPr>
              <w:t>9.45</w:t>
            </w:r>
          </w:p>
        </w:tc>
      </w:tr>
      <w:tr w:rsidR="006C224B" w14:paraId="740B5591" w14:textId="77777777">
        <w:trPr>
          <w:trHeight w:val="287"/>
        </w:trPr>
        <w:tc>
          <w:tcPr>
            <w:tcW w:w="2676" w:type="dxa"/>
          </w:tcPr>
          <w:p w14:paraId="4FB8C86B" w14:textId="77777777" w:rsidR="006C224B" w:rsidRDefault="00ED688B">
            <w:pPr>
              <w:pStyle w:val="TableParagraph"/>
              <w:spacing w:before="37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Adjustment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Factor</w:t>
            </w:r>
          </w:p>
        </w:tc>
        <w:tc>
          <w:tcPr>
            <w:tcW w:w="1157" w:type="dxa"/>
          </w:tcPr>
          <w:p w14:paraId="7EED87C9" w14:textId="77777777" w:rsidR="006C224B" w:rsidRDefault="00ED688B">
            <w:pPr>
              <w:pStyle w:val="TableParagraph"/>
              <w:spacing w:before="37"/>
              <w:ind w:left="203" w:right="177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155" w:type="dxa"/>
          </w:tcPr>
          <w:p w14:paraId="797F1ED4" w14:textId="77777777" w:rsidR="006C224B" w:rsidRDefault="00ED688B">
            <w:pPr>
              <w:pStyle w:val="TableParagraph"/>
              <w:spacing w:before="37"/>
              <w:ind w:left="150" w:right="128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155" w:type="dxa"/>
          </w:tcPr>
          <w:p w14:paraId="1CCEB21D" w14:textId="77777777" w:rsidR="006C224B" w:rsidRDefault="00ED688B">
            <w:pPr>
              <w:pStyle w:val="TableParagraph"/>
              <w:spacing w:before="37"/>
              <w:ind w:left="150" w:right="129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157" w:type="dxa"/>
          </w:tcPr>
          <w:p w14:paraId="4093C931" w14:textId="77777777" w:rsidR="006C224B" w:rsidRDefault="00ED688B">
            <w:pPr>
              <w:pStyle w:val="TableParagraph"/>
              <w:spacing w:before="37"/>
              <w:ind w:left="203" w:right="180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395" w:type="dxa"/>
          </w:tcPr>
          <w:p w14:paraId="009A41A9" w14:textId="77777777" w:rsidR="006C224B" w:rsidRDefault="00ED688B">
            <w:pPr>
              <w:pStyle w:val="TableParagraph"/>
              <w:spacing w:before="37"/>
              <w:ind w:left="125" w:right="101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68" w:type="dxa"/>
          </w:tcPr>
          <w:p w14:paraId="38D5903D" w14:textId="77777777" w:rsidR="006C224B" w:rsidRDefault="00ED688B">
            <w:pPr>
              <w:pStyle w:val="TableParagraph"/>
              <w:spacing w:before="37"/>
              <w:ind w:left="187" w:right="157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</w:tr>
      <w:tr w:rsidR="006C224B" w14:paraId="4E4A575F" w14:textId="77777777">
        <w:trPr>
          <w:trHeight w:val="285"/>
        </w:trPr>
        <w:tc>
          <w:tcPr>
            <w:tcW w:w="2676" w:type="dxa"/>
          </w:tcPr>
          <w:p w14:paraId="71DE8612" w14:textId="77777777" w:rsidR="006C224B" w:rsidRDefault="00ED688B">
            <w:pPr>
              <w:pStyle w:val="TableParagraph"/>
              <w:spacing w:before="37"/>
              <w:ind w:left="114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Step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Two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Housing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Need</w:t>
            </w:r>
          </w:p>
        </w:tc>
        <w:tc>
          <w:tcPr>
            <w:tcW w:w="1157" w:type="dxa"/>
          </w:tcPr>
          <w:p w14:paraId="00CA5E0C" w14:textId="77777777" w:rsidR="006C224B" w:rsidRDefault="00ED688B">
            <w:pPr>
              <w:pStyle w:val="TableParagraph"/>
              <w:spacing w:before="37"/>
              <w:ind w:left="203" w:right="17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481</w:t>
            </w:r>
          </w:p>
        </w:tc>
        <w:tc>
          <w:tcPr>
            <w:tcW w:w="1155" w:type="dxa"/>
          </w:tcPr>
          <w:p w14:paraId="6E86AF6C" w14:textId="77777777" w:rsidR="006C224B" w:rsidRDefault="00ED688B">
            <w:pPr>
              <w:pStyle w:val="TableParagraph"/>
              <w:spacing w:before="37"/>
              <w:ind w:left="150" w:right="12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368</w:t>
            </w:r>
          </w:p>
        </w:tc>
        <w:tc>
          <w:tcPr>
            <w:tcW w:w="1155" w:type="dxa"/>
          </w:tcPr>
          <w:p w14:paraId="4004C3DD" w14:textId="77777777" w:rsidR="006C224B" w:rsidRDefault="00ED688B">
            <w:pPr>
              <w:pStyle w:val="TableParagraph"/>
              <w:spacing w:before="37"/>
              <w:ind w:left="150" w:right="12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392</w:t>
            </w:r>
          </w:p>
        </w:tc>
        <w:tc>
          <w:tcPr>
            <w:tcW w:w="1157" w:type="dxa"/>
          </w:tcPr>
          <w:p w14:paraId="11DABD72" w14:textId="77777777" w:rsidR="006C224B" w:rsidRDefault="00ED688B">
            <w:pPr>
              <w:pStyle w:val="TableParagraph"/>
              <w:spacing w:before="37"/>
              <w:ind w:left="203" w:right="17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458</w:t>
            </w:r>
          </w:p>
        </w:tc>
        <w:tc>
          <w:tcPr>
            <w:tcW w:w="1395" w:type="dxa"/>
          </w:tcPr>
          <w:p w14:paraId="0FA26ED2" w14:textId="77777777" w:rsidR="006C224B" w:rsidRDefault="00ED688B">
            <w:pPr>
              <w:pStyle w:val="TableParagraph"/>
              <w:spacing w:before="37"/>
              <w:ind w:left="126" w:right="101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1,149</w:t>
            </w:r>
          </w:p>
        </w:tc>
        <w:tc>
          <w:tcPr>
            <w:tcW w:w="1268" w:type="dxa"/>
          </w:tcPr>
          <w:p w14:paraId="65822ECD" w14:textId="77777777" w:rsidR="006C224B" w:rsidRDefault="00ED688B">
            <w:pPr>
              <w:pStyle w:val="TableParagraph"/>
              <w:spacing w:before="37"/>
              <w:ind w:left="187" w:right="153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604</w:t>
            </w:r>
          </w:p>
        </w:tc>
      </w:tr>
      <w:tr w:rsidR="006C224B" w14:paraId="3E8387B6" w14:textId="77777777">
        <w:trPr>
          <w:trHeight w:val="287"/>
        </w:trPr>
        <w:tc>
          <w:tcPr>
            <w:tcW w:w="9963" w:type="dxa"/>
            <w:gridSpan w:val="7"/>
            <w:shd w:val="clear" w:color="auto" w:fill="202C54"/>
          </w:tcPr>
          <w:p w14:paraId="1506BCBE" w14:textId="77777777" w:rsidR="006C224B" w:rsidRDefault="00ED688B">
            <w:pPr>
              <w:pStyle w:val="TableParagraph"/>
              <w:spacing w:before="37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3: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Applying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Cap</w:t>
            </w:r>
          </w:p>
        </w:tc>
      </w:tr>
      <w:tr w:rsidR="006C224B" w14:paraId="628FC5E2" w14:textId="77777777">
        <w:trPr>
          <w:trHeight w:val="419"/>
        </w:trPr>
        <w:tc>
          <w:tcPr>
            <w:tcW w:w="2676" w:type="dxa"/>
          </w:tcPr>
          <w:p w14:paraId="56FA1DEB" w14:textId="77777777" w:rsidR="006C224B" w:rsidRDefault="00ED688B">
            <w:pPr>
              <w:pStyle w:val="TableParagraph"/>
              <w:spacing w:line="208" w:lineRule="exact"/>
              <w:ind w:left="114" w:right="148"/>
              <w:jc w:val="left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5Years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Old?</w:t>
            </w:r>
          </w:p>
        </w:tc>
        <w:tc>
          <w:tcPr>
            <w:tcW w:w="1157" w:type="dxa"/>
          </w:tcPr>
          <w:p w14:paraId="545AA12D" w14:textId="77777777" w:rsidR="006C224B" w:rsidRDefault="00ED688B">
            <w:pPr>
              <w:pStyle w:val="TableParagraph"/>
              <w:spacing w:before="104"/>
              <w:ind w:left="202" w:right="180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155" w:type="dxa"/>
          </w:tcPr>
          <w:p w14:paraId="33E62F43" w14:textId="77777777" w:rsidR="006C224B" w:rsidRDefault="00ED688B">
            <w:pPr>
              <w:pStyle w:val="TableParagraph"/>
              <w:spacing w:before="104"/>
              <w:ind w:left="150" w:right="13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155" w:type="dxa"/>
          </w:tcPr>
          <w:p w14:paraId="20AFF71B" w14:textId="77777777" w:rsidR="006C224B" w:rsidRDefault="00ED688B">
            <w:pPr>
              <w:pStyle w:val="TableParagraph"/>
              <w:spacing w:before="104"/>
              <w:ind w:left="150" w:right="127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157" w:type="dxa"/>
          </w:tcPr>
          <w:p w14:paraId="19A79184" w14:textId="77777777" w:rsidR="006C224B" w:rsidRDefault="00ED688B">
            <w:pPr>
              <w:pStyle w:val="TableParagraph"/>
              <w:spacing w:before="104"/>
              <w:ind w:left="199" w:right="180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395" w:type="dxa"/>
          </w:tcPr>
          <w:p w14:paraId="4C862C1A" w14:textId="77777777" w:rsidR="006C224B" w:rsidRDefault="00ED688B">
            <w:pPr>
              <w:pStyle w:val="TableParagraph"/>
              <w:spacing w:before="104"/>
              <w:ind w:left="127" w:right="10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268" w:type="dxa"/>
          </w:tcPr>
          <w:p w14:paraId="5256AF4C" w14:textId="77777777" w:rsidR="006C224B" w:rsidRDefault="00ED688B">
            <w:pPr>
              <w:pStyle w:val="TableParagraph"/>
              <w:spacing w:before="104"/>
              <w:ind w:left="187" w:right="160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6C224B" w14:paraId="2743E013" w14:textId="77777777">
        <w:trPr>
          <w:trHeight w:val="410"/>
        </w:trPr>
        <w:tc>
          <w:tcPr>
            <w:tcW w:w="2676" w:type="dxa"/>
          </w:tcPr>
          <w:p w14:paraId="40A74FAF" w14:textId="77777777" w:rsidR="006C224B" w:rsidRDefault="00ED688B">
            <w:pPr>
              <w:pStyle w:val="TableParagraph"/>
              <w:spacing w:line="196" w:lineRule="exact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Housing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Requirement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</w:p>
          <w:p w14:paraId="6DA8CB95" w14:textId="77777777" w:rsidR="006C224B" w:rsidRDefault="00ED688B">
            <w:pPr>
              <w:pStyle w:val="TableParagraph"/>
              <w:spacing w:line="194" w:lineRule="exact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Plan</w:t>
            </w:r>
          </w:p>
        </w:tc>
        <w:tc>
          <w:tcPr>
            <w:tcW w:w="1157" w:type="dxa"/>
          </w:tcPr>
          <w:p w14:paraId="7F96F941" w14:textId="77777777" w:rsidR="006C224B" w:rsidRDefault="00ED688B">
            <w:pPr>
              <w:pStyle w:val="TableParagraph"/>
              <w:spacing w:before="97"/>
              <w:ind w:left="203" w:right="175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1155" w:type="dxa"/>
          </w:tcPr>
          <w:p w14:paraId="5DE522A1" w14:textId="77777777" w:rsidR="006C224B" w:rsidRDefault="00ED688B">
            <w:pPr>
              <w:pStyle w:val="TableParagraph"/>
              <w:spacing w:before="97"/>
              <w:ind w:left="150" w:right="125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155" w:type="dxa"/>
          </w:tcPr>
          <w:p w14:paraId="3A6E699C" w14:textId="77777777" w:rsidR="006C224B" w:rsidRDefault="00ED688B">
            <w:pPr>
              <w:pStyle w:val="TableParagraph"/>
              <w:spacing w:before="97"/>
              <w:ind w:left="150" w:right="126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157" w:type="dxa"/>
          </w:tcPr>
          <w:p w14:paraId="38D64776" w14:textId="77777777" w:rsidR="006C224B" w:rsidRDefault="00ED688B">
            <w:pPr>
              <w:pStyle w:val="TableParagraph"/>
              <w:spacing w:before="97"/>
              <w:ind w:left="203" w:right="177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395" w:type="dxa"/>
          </w:tcPr>
          <w:p w14:paraId="0F803FC7" w14:textId="77777777" w:rsidR="006C224B" w:rsidRDefault="00ED688B">
            <w:pPr>
              <w:pStyle w:val="TableParagraph"/>
              <w:spacing w:before="97"/>
              <w:ind w:left="126" w:right="101"/>
              <w:rPr>
                <w:sz w:val="18"/>
              </w:rPr>
            </w:pPr>
            <w:r>
              <w:rPr>
                <w:sz w:val="18"/>
              </w:rPr>
              <w:t>1,009</w:t>
            </w:r>
          </w:p>
        </w:tc>
        <w:tc>
          <w:tcPr>
            <w:tcW w:w="1268" w:type="dxa"/>
          </w:tcPr>
          <w:p w14:paraId="461B7AD4" w14:textId="77777777" w:rsidR="006C224B" w:rsidRDefault="00ED688B">
            <w:pPr>
              <w:pStyle w:val="TableParagraph"/>
              <w:spacing w:before="97"/>
              <w:ind w:left="187" w:right="154"/>
              <w:rPr>
                <w:sz w:val="18"/>
              </w:rPr>
            </w:pPr>
            <w:r>
              <w:rPr>
                <w:sz w:val="18"/>
              </w:rPr>
              <w:t>774</w:t>
            </w:r>
          </w:p>
        </w:tc>
      </w:tr>
      <w:tr w:rsidR="006C224B" w14:paraId="2B3E41DA" w14:textId="77777777">
        <w:trPr>
          <w:trHeight w:val="412"/>
        </w:trPr>
        <w:tc>
          <w:tcPr>
            <w:tcW w:w="2676" w:type="dxa"/>
          </w:tcPr>
          <w:p w14:paraId="71F7F032" w14:textId="77777777" w:rsidR="006C224B" w:rsidRDefault="00ED688B">
            <w:pPr>
              <w:pStyle w:val="TableParagraph"/>
              <w:spacing w:line="206" w:lineRule="exact"/>
              <w:ind w:left="114" w:right="362"/>
              <w:jc w:val="left"/>
              <w:rPr>
                <w:sz w:val="18"/>
              </w:rPr>
            </w:pPr>
            <w:r>
              <w:rPr>
                <w:sz w:val="18"/>
              </w:rPr>
              <w:t>Cap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40%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Household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</w:p>
        </w:tc>
        <w:tc>
          <w:tcPr>
            <w:tcW w:w="1157" w:type="dxa"/>
          </w:tcPr>
          <w:p w14:paraId="4FC6B050" w14:textId="77777777" w:rsidR="006C224B" w:rsidRDefault="00ED688B">
            <w:pPr>
              <w:pStyle w:val="TableParagraph"/>
              <w:spacing w:before="102"/>
              <w:ind w:left="203" w:right="175"/>
              <w:rPr>
                <w:sz w:val="18"/>
              </w:rPr>
            </w:pPr>
            <w:r>
              <w:rPr>
                <w:sz w:val="18"/>
              </w:rPr>
              <w:t>608</w:t>
            </w:r>
          </w:p>
        </w:tc>
        <w:tc>
          <w:tcPr>
            <w:tcW w:w="1155" w:type="dxa"/>
          </w:tcPr>
          <w:p w14:paraId="1466DA89" w14:textId="77777777" w:rsidR="006C224B" w:rsidRDefault="00ED688B">
            <w:pPr>
              <w:pStyle w:val="TableParagraph"/>
              <w:spacing w:before="102"/>
              <w:ind w:left="150" w:right="125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155" w:type="dxa"/>
          </w:tcPr>
          <w:p w14:paraId="48DA7BB5" w14:textId="77777777" w:rsidR="006C224B" w:rsidRDefault="00ED688B">
            <w:pPr>
              <w:pStyle w:val="TableParagraph"/>
              <w:spacing w:before="102"/>
              <w:ind w:left="150" w:right="126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1157" w:type="dxa"/>
          </w:tcPr>
          <w:p w14:paraId="00C8A29A" w14:textId="77777777" w:rsidR="006C224B" w:rsidRDefault="00ED688B">
            <w:pPr>
              <w:pStyle w:val="TableParagraph"/>
              <w:spacing w:before="102"/>
              <w:ind w:left="203" w:right="177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1395" w:type="dxa"/>
          </w:tcPr>
          <w:p w14:paraId="2C12AB3D" w14:textId="77777777" w:rsidR="006C224B" w:rsidRDefault="00ED688B">
            <w:pPr>
              <w:pStyle w:val="TableParagraph"/>
              <w:spacing w:before="102"/>
              <w:ind w:left="126" w:right="101"/>
              <w:rPr>
                <w:sz w:val="18"/>
              </w:rPr>
            </w:pPr>
            <w:r>
              <w:rPr>
                <w:sz w:val="18"/>
              </w:rPr>
              <w:t>1,520</w:t>
            </w:r>
          </w:p>
        </w:tc>
        <w:tc>
          <w:tcPr>
            <w:tcW w:w="1268" w:type="dxa"/>
          </w:tcPr>
          <w:p w14:paraId="63400CF7" w14:textId="77777777" w:rsidR="006C224B" w:rsidRDefault="00ED688B">
            <w:pPr>
              <w:pStyle w:val="TableParagraph"/>
              <w:spacing w:before="102"/>
              <w:ind w:left="187" w:right="154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</w:tr>
      <w:tr w:rsidR="006C224B" w14:paraId="71138371" w14:textId="77777777">
        <w:trPr>
          <w:trHeight w:val="290"/>
        </w:trPr>
        <w:tc>
          <w:tcPr>
            <w:tcW w:w="2676" w:type="dxa"/>
          </w:tcPr>
          <w:p w14:paraId="0E710963" w14:textId="77777777" w:rsidR="006C224B" w:rsidRDefault="00ED688B">
            <w:pPr>
              <w:pStyle w:val="TableParagraph"/>
              <w:spacing w:before="37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Cap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40%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1157" w:type="dxa"/>
          </w:tcPr>
          <w:p w14:paraId="2181CF7E" w14:textId="77777777" w:rsidR="006C224B" w:rsidRDefault="00ED688B">
            <w:pPr>
              <w:pStyle w:val="TableParagraph"/>
              <w:spacing w:before="37"/>
              <w:ind w:left="203" w:right="174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1155" w:type="dxa"/>
          </w:tcPr>
          <w:p w14:paraId="0C01D4EA" w14:textId="77777777" w:rsidR="006C224B" w:rsidRDefault="00ED688B">
            <w:pPr>
              <w:pStyle w:val="TableParagraph"/>
              <w:spacing w:before="37"/>
              <w:ind w:left="150" w:right="124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1155" w:type="dxa"/>
          </w:tcPr>
          <w:p w14:paraId="3D51DB11" w14:textId="77777777" w:rsidR="006C224B" w:rsidRDefault="00ED688B">
            <w:pPr>
              <w:pStyle w:val="TableParagraph"/>
              <w:spacing w:before="37"/>
              <w:ind w:left="150" w:right="125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157" w:type="dxa"/>
          </w:tcPr>
          <w:p w14:paraId="084DEEA6" w14:textId="77777777" w:rsidR="006C224B" w:rsidRDefault="00ED688B">
            <w:pPr>
              <w:pStyle w:val="TableParagraph"/>
              <w:spacing w:before="37"/>
              <w:ind w:left="203" w:right="176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1395" w:type="dxa"/>
          </w:tcPr>
          <w:p w14:paraId="30C9171E" w14:textId="77777777" w:rsidR="006C224B" w:rsidRDefault="00ED688B">
            <w:pPr>
              <w:pStyle w:val="TableParagraph"/>
              <w:spacing w:before="37"/>
              <w:ind w:left="127" w:right="101"/>
              <w:rPr>
                <w:sz w:val="18"/>
              </w:rPr>
            </w:pPr>
            <w:r>
              <w:rPr>
                <w:sz w:val="18"/>
              </w:rPr>
              <w:t>1,413</w:t>
            </w:r>
          </w:p>
        </w:tc>
        <w:tc>
          <w:tcPr>
            <w:tcW w:w="1268" w:type="dxa"/>
          </w:tcPr>
          <w:p w14:paraId="2D88B84F" w14:textId="77777777" w:rsidR="006C224B" w:rsidRDefault="00ED688B">
            <w:pPr>
              <w:pStyle w:val="TableParagraph"/>
              <w:spacing w:before="37"/>
              <w:ind w:left="187" w:right="160"/>
              <w:rPr>
                <w:sz w:val="18"/>
              </w:rPr>
            </w:pPr>
            <w:r>
              <w:rPr>
                <w:sz w:val="18"/>
              </w:rPr>
              <w:t>1,084</w:t>
            </w:r>
          </w:p>
        </w:tc>
      </w:tr>
      <w:tr w:rsidR="006C224B" w14:paraId="354AD979" w14:textId="77777777">
        <w:trPr>
          <w:trHeight w:val="285"/>
        </w:trPr>
        <w:tc>
          <w:tcPr>
            <w:tcW w:w="2676" w:type="dxa"/>
            <w:shd w:val="clear" w:color="auto" w:fill="F0F0F0"/>
          </w:tcPr>
          <w:p w14:paraId="14A6709A" w14:textId="77777777" w:rsidR="006C224B" w:rsidRDefault="00ED688B">
            <w:pPr>
              <w:pStyle w:val="TableParagraph"/>
              <w:spacing w:before="37"/>
              <w:ind w:left="114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Higher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Figure</w:t>
            </w:r>
          </w:p>
        </w:tc>
        <w:tc>
          <w:tcPr>
            <w:tcW w:w="1157" w:type="dxa"/>
            <w:shd w:val="clear" w:color="auto" w:fill="F0F0F0"/>
          </w:tcPr>
          <w:p w14:paraId="503A82CF" w14:textId="77777777" w:rsidR="006C224B" w:rsidRDefault="00ED688B">
            <w:pPr>
              <w:pStyle w:val="TableParagraph"/>
              <w:spacing w:before="37"/>
              <w:ind w:left="203" w:right="17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608</w:t>
            </w:r>
          </w:p>
        </w:tc>
        <w:tc>
          <w:tcPr>
            <w:tcW w:w="1155" w:type="dxa"/>
            <w:shd w:val="clear" w:color="auto" w:fill="F0F0F0"/>
          </w:tcPr>
          <w:p w14:paraId="6FB9283F" w14:textId="77777777" w:rsidR="006C224B" w:rsidRDefault="00ED688B">
            <w:pPr>
              <w:pStyle w:val="TableParagraph"/>
              <w:spacing w:before="37"/>
              <w:ind w:left="150" w:right="12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507</w:t>
            </w:r>
          </w:p>
        </w:tc>
        <w:tc>
          <w:tcPr>
            <w:tcW w:w="1155" w:type="dxa"/>
            <w:shd w:val="clear" w:color="auto" w:fill="F0F0F0"/>
          </w:tcPr>
          <w:p w14:paraId="2D49EC0E" w14:textId="77777777" w:rsidR="006C224B" w:rsidRDefault="00ED688B">
            <w:pPr>
              <w:pStyle w:val="TableParagraph"/>
              <w:spacing w:before="37"/>
              <w:ind w:left="150" w:right="12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515</w:t>
            </w:r>
          </w:p>
        </w:tc>
        <w:tc>
          <w:tcPr>
            <w:tcW w:w="1157" w:type="dxa"/>
            <w:shd w:val="clear" w:color="auto" w:fill="F0F0F0"/>
          </w:tcPr>
          <w:p w14:paraId="07F18F9C" w14:textId="77777777" w:rsidR="006C224B" w:rsidRDefault="00ED688B">
            <w:pPr>
              <w:pStyle w:val="TableParagraph"/>
              <w:spacing w:before="37"/>
              <w:ind w:left="203" w:right="17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596</w:t>
            </w:r>
          </w:p>
        </w:tc>
        <w:tc>
          <w:tcPr>
            <w:tcW w:w="1395" w:type="dxa"/>
            <w:shd w:val="clear" w:color="auto" w:fill="F0F0F0"/>
          </w:tcPr>
          <w:p w14:paraId="591F01D4" w14:textId="77777777" w:rsidR="006C224B" w:rsidRDefault="00ED688B">
            <w:pPr>
              <w:pStyle w:val="TableParagraph"/>
              <w:spacing w:before="37"/>
              <w:ind w:left="125" w:right="101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1,520</w:t>
            </w:r>
          </w:p>
        </w:tc>
        <w:tc>
          <w:tcPr>
            <w:tcW w:w="1268" w:type="dxa"/>
            <w:shd w:val="clear" w:color="auto" w:fill="F0F0F0"/>
          </w:tcPr>
          <w:p w14:paraId="1595F7A9" w14:textId="77777777" w:rsidR="006C224B" w:rsidRDefault="00ED688B">
            <w:pPr>
              <w:pStyle w:val="TableParagraph"/>
              <w:spacing w:before="37"/>
              <w:ind w:left="185" w:right="16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1,084</w:t>
            </w:r>
          </w:p>
        </w:tc>
      </w:tr>
      <w:tr w:rsidR="006C224B" w14:paraId="55BF05E0" w14:textId="77777777">
        <w:trPr>
          <w:trHeight w:val="287"/>
        </w:trPr>
        <w:tc>
          <w:tcPr>
            <w:tcW w:w="2676" w:type="dxa"/>
            <w:shd w:val="clear" w:color="auto" w:fill="A6A6A6"/>
          </w:tcPr>
          <w:p w14:paraId="1385D0F3" w14:textId="77777777" w:rsidR="006C224B" w:rsidRDefault="00ED688B">
            <w:pPr>
              <w:pStyle w:val="TableParagraph"/>
              <w:spacing w:before="39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Minimum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LHN</w:t>
            </w:r>
          </w:p>
        </w:tc>
        <w:tc>
          <w:tcPr>
            <w:tcW w:w="1157" w:type="dxa"/>
            <w:shd w:val="clear" w:color="auto" w:fill="A6A6A6"/>
          </w:tcPr>
          <w:p w14:paraId="0FADB387" w14:textId="77777777" w:rsidR="006C224B" w:rsidRDefault="00ED688B">
            <w:pPr>
              <w:pStyle w:val="TableParagraph"/>
              <w:spacing w:before="39"/>
              <w:ind w:left="203" w:right="17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481</w:t>
            </w:r>
          </w:p>
        </w:tc>
        <w:tc>
          <w:tcPr>
            <w:tcW w:w="1155" w:type="dxa"/>
            <w:shd w:val="clear" w:color="auto" w:fill="A6A6A6"/>
          </w:tcPr>
          <w:p w14:paraId="15CCECD4" w14:textId="77777777" w:rsidR="006C224B" w:rsidRDefault="00ED688B">
            <w:pPr>
              <w:pStyle w:val="TableParagraph"/>
              <w:spacing w:before="39"/>
              <w:ind w:left="150" w:right="12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368</w:t>
            </w:r>
          </w:p>
        </w:tc>
        <w:tc>
          <w:tcPr>
            <w:tcW w:w="1155" w:type="dxa"/>
            <w:shd w:val="clear" w:color="auto" w:fill="A6A6A6"/>
          </w:tcPr>
          <w:p w14:paraId="71A64FFD" w14:textId="77777777" w:rsidR="006C224B" w:rsidRDefault="00ED688B">
            <w:pPr>
              <w:pStyle w:val="TableParagraph"/>
              <w:spacing w:before="39"/>
              <w:ind w:left="150" w:right="12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392</w:t>
            </w:r>
          </w:p>
        </w:tc>
        <w:tc>
          <w:tcPr>
            <w:tcW w:w="1157" w:type="dxa"/>
            <w:shd w:val="clear" w:color="auto" w:fill="A6A6A6"/>
          </w:tcPr>
          <w:p w14:paraId="145787FC" w14:textId="77777777" w:rsidR="006C224B" w:rsidRDefault="00ED688B">
            <w:pPr>
              <w:pStyle w:val="TableParagraph"/>
              <w:spacing w:before="39"/>
              <w:ind w:left="203" w:right="178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458</w:t>
            </w:r>
          </w:p>
        </w:tc>
        <w:tc>
          <w:tcPr>
            <w:tcW w:w="1395" w:type="dxa"/>
            <w:shd w:val="clear" w:color="auto" w:fill="A6A6A6"/>
          </w:tcPr>
          <w:p w14:paraId="7D0897C0" w14:textId="77777777" w:rsidR="006C224B" w:rsidRDefault="00ED688B">
            <w:pPr>
              <w:pStyle w:val="TableParagraph"/>
              <w:spacing w:before="39"/>
              <w:ind w:left="125" w:right="101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1,149</w:t>
            </w:r>
          </w:p>
        </w:tc>
        <w:tc>
          <w:tcPr>
            <w:tcW w:w="1268" w:type="dxa"/>
            <w:shd w:val="clear" w:color="auto" w:fill="A6A6A6"/>
          </w:tcPr>
          <w:p w14:paraId="4DB28C59" w14:textId="77777777" w:rsidR="006C224B" w:rsidRDefault="00ED688B">
            <w:pPr>
              <w:pStyle w:val="TableParagraph"/>
              <w:spacing w:before="39"/>
              <w:ind w:left="187" w:right="154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604</w:t>
            </w:r>
          </w:p>
        </w:tc>
      </w:tr>
    </w:tbl>
    <w:p w14:paraId="1C515086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68AD89A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47A4876D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1"/>
        </w:tabs>
        <w:spacing w:line="360" w:lineRule="auto"/>
        <w:ind w:right="588" w:firstLine="0"/>
        <w:rPr>
          <w:rFonts w:ascii="Arial"/>
          <w:sz w:val="20"/>
        </w:rPr>
      </w:pPr>
      <w:r>
        <w:rPr>
          <w:spacing w:val="-1"/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avoidance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doubt,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undertaken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report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linked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local</w:t>
      </w:r>
      <w:r>
        <w:rPr>
          <w:spacing w:val="-13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6"/>
          <w:sz w:val="20"/>
        </w:rPr>
        <w:t xml:space="preserve"> </w:t>
      </w:r>
      <w:r>
        <w:rPr>
          <w:sz w:val="20"/>
        </w:rPr>
        <w:t>figures</w:t>
      </w:r>
      <w:r>
        <w:rPr>
          <w:spacing w:val="-53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1.1</w:t>
      </w:r>
      <w:r>
        <w:rPr>
          <w:spacing w:val="1"/>
          <w:sz w:val="20"/>
        </w:rPr>
        <w:t xml:space="preserve"> </w:t>
      </w:r>
      <w:r>
        <w:rPr>
          <w:sz w:val="20"/>
        </w:rPr>
        <w:t>above.</w:t>
      </w:r>
    </w:p>
    <w:p w14:paraId="0DEC47A1" w14:textId="77777777" w:rsidR="006C224B" w:rsidRDefault="006C224B">
      <w:pPr>
        <w:pStyle w:val="BodyText"/>
        <w:spacing w:before="9"/>
      </w:pPr>
    </w:p>
    <w:p w14:paraId="3C849599" w14:textId="158F27E4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F57469D" wp14:editId="517BCDB3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31601377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E5D56" id="Rectangle 53" o:spid="_x0000_s1026" style="position:absolute;margin-left:56.5pt;margin-top:18.15pt;width:473.0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7" w:name="Structure_of_the_Report:"/>
      <w:bookmarkEnd w:id="7"/>
      <w:r>
        <w:t>Structure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Report:</w:t>
      </w:r>
    </w:p>
    <w:p w14:paraId="456BEB91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8390379" w14:textId="77777777" w:rsidR="006C224B" w:rsidRDefault="00ED688B">
      <w:pPr>
        <w:pStyle w:val="ListParagraph"/>
        <w:numPr>
          <w:ilvl w:val="1"/>
          <w:numId w:val="11"/>
        </w:numPr>
        <w:tabs>
          <w:tab w:val="left" w:pos="471"/>
        </w:tabs>
        <w:spacing w:before="93"/>
        <w:ind w:left="470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report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structured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follows:</w:t>
      </w:r>
    </w:p>
    <w:p w14:paraId="1E472515" w14:textId="77777777" w:rsidR="006C224B" w:rsidRDefault="006C224B">
      <w:pPr>
        <w:pStyle w:val="BodyText"/>
        <w:rPr>
          <w:sz w:val="31"/>
        </w:rPr>
      </w:pPr>
    </w:p>
    <w:p w14:paraId="2A664E3A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10"/>
          <w:sz w:val="20"/>
        </w:rPr>
        <w:t xml:space="preserve"> </w:t>
      </w:r>
      <w:r>
        <w:rPr>
          <w:sz w:val="20"/>
        </w:rPr>
        <w:t>2:</w:t>
      </w:r>
      <w:r>
        <w:rPr>
          <w:spacing w:val="-9"/>
          <w:sz w:val="20"/>
        </w:rPr>
        <w:t xml:space="preserve"> </w:t>
      </w:r>
      <w:r>
        <w:rPr>
          <w:sz w:val="20"/>
        </w:rPr>
        <w:t>Planning</w:t>
      </w:r>
      <w:r>
        <w:rPr>
          <w:spacing w:val="-7"/>
          <w:sz w:val="20"/>
        </w:rPr>
        <w:t xml:space="preserve"> </w:t>
      </w:r>
      <w:r>
        <w:rPr>
          <w:sz w:val="20"/>
        </w:rPr>
        <w:t>Policy</w:t>
      </w:r>
      <w:r>
        <w:rPr>
          <w:spacing w:val="-5"/>
          <w:sz w:val="20"/>
        </w:rPr>
        <w:t xml:space="preserve"> </w:t>
      </w:r>
      <w:r>
        <w:rPr>
          <w:sz w:val="20"/>
        </w:rPr>
        <w:t>Context</w:t>
      </w:r>
    </w:p>
    <w:p w14:paraId="31D3D85E" w14:textId="77777777" w:rsidR="006C224B" w:rsidRDefault="006C224B">
      <w:pPr>
        <w:pStyle w:val="BodyText"/>
        <w:spacing w:before="3"/>
        <w:rPr>
          <w:sz w:val="27"/>
        </w:rPr>
      </w:pPr>
    </w:p>
    <w:p w14:paraId="27206B10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3:</w:t>
      </w:r>
      <w:r>
        <w:rPr>
          <w:spacing w:val="-9"/>
          <w:sz w:val="20"/>
        </w:rPr>
        <w:t xml:space="preserve"> </w:t>
      </w:r>
      <w:r>
        <w:rPr>
          <w:sz w:val="20"/>
        </w:rPr>
        <w:t>Demographic</w:t>
      </w:r>
      <w:r>
        <w:rPr>
          <w:spacing w:val="-2"/>
          <w:sz w:val="20"/>
        </w:rPr>
        <w:t xml:space="preserve"> </w:t>
      </w:r>
      <w:r>
        <w:rPr>
          <w:sz w:val="20"/>
        </w:rPr>
        <w:t>Baseline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6"/>
          <w:sz w:val="20"/>
        </w:rPr>
        <w:t xml:space="preserve"> </w:t>
      </w:r>
      <w:r>
        <w:rPr>
          <w:sz w:val="20"/>
        </w:rPr>
        <w:t>Market</w:t>
      </w:r>
    </w:p>
    <w:p w14:paraId="21B80148" w14:textId="77777777" w:rsidR="006C224B" w:rsidRDefault="006C224B">
      <w:pPr>
        <w:pStyle w:val="BodyText"/>
        <w:spacing w:before="1"/>
        <w:rPr>
          <w:sz w:val="27"/>
        </w:rPr>
      </w:pPr>
    </w:p>
    <w:p w14:paraId="2B15F10A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10"/>
          <w:sz w:val="20"/>
        </w:rPr>
        <w:t xml:space="preserve"> </w:t>
      </w:r>
      <w:r>
        <w:rPr>
          <w:sz w:val="20"/>
        </w:rPr>
        <w:t>4:</w:t>
      </w:r>
      <w:r>
        <w:rPr>
          <w:spacing w:val="-9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8"/>
          <w:sz w:val="20"/>
        </w:rPr>
        <w:t xml:space="preserve"> </w:t>
      </w:r>
      <w:r>
        <w:rPr>
          <w:sz w:val="20"/>
        </w:rPr>
        <w:t>Submarkets</w:t>
      </w:r>
    </w:p>
    <w:p w14:paraId="03CCC3DC" w14:textId="77777777" w:rsidR="006C224B" w:rsidRDefault="006C224B">
      <w:pPr>
        <w:pStyle w:val="BodyText"/>
        <w:spacing w:before="4"/>
        <w:rPr>
          <w:sz w:val="27"/>
        </w:rPr>
      </w:pPr>
    </w:p>
    <w:p w14:paraId="61827D60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5:</w:t>
      </w:r>
      <w:r>
        <w:rPr>
          <w:spacing w:val="-6"/>
          <w:sz w:val="20"/>
        </w:rPr>
        <w:t xml:space="preserve"> </w:t>
      </w:r>
      <w:r>
        <w:rPr>
          <w:sz w:val="20"/>
        </w:rPr>
        <w:t>Affordable</w:t>
      </w:r>
      <w:r>
        <w:rPr>
          <w:spacing w:val="-7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Need</w:t>
      </w:r>
    </w:p>
    <w:p w14:paraId="6610BD64" w14:textId="77777777" w:rsidR="006C224B" w:rsidRDefault="006C224B">
      <w:pPr>
        <w:pStyle w:val="BodyText"/>
        <w:spacing w:before="3"/>
        <w:rPr>
          <w:sz w:val="27"/>
        </w:rPr>
      </w:pPr>
    </w:p>
    <w:p w14:paraId="2B3E8649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7"/>
          <w:sz w:val="20"/>
        </w:rPr>
        <w:t xml:space="preserve"> </w:t>
      </w:r>
      <w:r>
        <w:rPr>
          <w:sz w:val="20"/>
        </w:rPr>
        <w:t>6:</w:t>
      </w:r>
      <w:r>
        <w:rPr>
          <w:spacing w:val="-9"/>
          <w:sz w:val="20"/>
        </w:rPr>
        <w:t xml:space="preserve"> </w:t>
      </w:r>
      <w:r>
        <w:rPr>
          <w:sz w:val="20"/>
        </w:rPr>
        <w:t>Older</w:t>
      </w:r>
      <w:r>
        <w:rPr>
          <w:spacing w:val="-5"/>
          <w:sz w:val="20"/>
        </w:rPr>
        <w:t xml:space="preserve"> </w:t>
      </w:r>
      <w:r>
        <w:rPr>
          <w:sz w:val="20"/>
        </w:rPr>
        <w:t>Persons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8"/>
          <w:sz w:val="20"/>
        </w:rPr>
        <w:t xml:space="preserve"> </w:t>
      </w:r>
      <w:r>
        <w:rPr>
          <w:sz w:val="20"/>
        </w:rPr>
        <w:t>Needs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Needs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those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Disabilities</w:t>
      </w:r>
    </w:p>
    <w:p w14:paraId="18B27A02" w14:textId="77777777" w:rsidR="006C224B" w:rsidRDefault="006C224B">
      <w:pPr>
        <w:pStyle w:val="BodyText"/>
        <w:spacing w:before="2"/>
        <w:rPr>
          <w:sz w:val="27"/>
        </w:rPr>
      </w:pPr>
    </w:p>
    <w:p w14:paraId="11FF7040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7:</w:t>
      </w:r>
      <w:r>
        <w:rPr>
          <w:spacing w:val="-7"/>
          <w:sz w:val="20"/>
        </w:rPr>
        <w:t xml:space="preserve"> </w:t>
      </w:r>
      <w:r>
        <w:rPr>
          <w:sz w:val="20"/>
        </w:rPr>
        <w:t>Student</w:t>
      </w:r>
      <w:r>
        <w:rPr>
          <w:spacing w:val="-6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Needs</w:t>
      </w:r>
    </w:p>
    <w:p w14:paraId="0F8212B5" w14:textId="77777777" w:rsidR="006C224B" w:rsidRDefault="006C224B">
      <w:pPr>
        <w:pStyle w:val="BodyText"/>
        <w:spacing w:before="3"/>
        <w:rPr>
          <w:sz w:val="27"/>
        </w:rPr>
      </w:pPr>
    </w:p>
    <w:p w14:paraId="0C1459DD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8: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Mix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</w:p>
    <w:p w14:paraId="03C817EE" w14:textId="77777777" w:rsidR="006C224B" w:rsidRDefault="006C224B">
      <w:pPr>
        <w:pStyle w:val="BodyText"/>
        <w:spacing w:before="4"/>
        <w:rPr>
          <w:sz w:val="27"/>
        </w:rPr>
      </w:pPr>
    </w:p>
    <w:p w14:paraId="2E4AB21F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7"/>
          <w:sz w:val="20"/>
        </w:rPr>
        <w:t xml:space="preserve"> </w:t>
      </w:r>
      <w:r>
        <w:rPr>
          <w:sz w:val="20"/>
        </w:rPr>
        <w:t>9: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Private</w:t>
      </w:r>
      <w:r>
        <w:rPr>
          <w:spacing w:val="-6"/>
          <w:sz w:val="20"/>
        </w:rPr>
        <w:t xml:space="preserve"> </w:t>
      </w:r>
      <w:r>
        <w:rPr>
          <w:sz w:val="20"/>
        </w:rPr>
        <w:t>Rented</w:t>
      </w:r>
      <w:r>
        <w:rPr>
          <w:spacing w:val="-6"/>
          <w:sz w:val="20"/>
        </w:rPr>
        <w:t xml:space="preserve"> </w:t>
      </w:r>
      <w:r>
        <w:rPr>
          <w:sz w:val="20"/>
        </w:rPr>
        <w:t>Sector</w:t>
      </w:r>
    </w:p>
    <w:p w14:paraId="02A00CA2" w14:textId="77777777" w:rsidR="006C224B" w:rsidRDefault="006C224B">
      <w:pPr>
        <w:pStyle w:val="BodyText"/>
        <w:spacing w:before="1"/>
        <w:rPr>
          <w:sz w:val="27"/>
        </w:rPr>
      </w:pPr>
    </w:p>
    <w:p w14:paraId="51114D43" w14:textId="77777777" w:rsidR="006C224B" w:rsidRDefault="00ED688B">
      <w:pPr>
        <w:pStyle w:val="ListParagraph"/>
        <w:numPr>
          <w:ilvl w:val="0"/>
          <w:numId w:val="10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Section</w:t>
      </w:r>
      <w:r>
        <w:rPr>
          <w:spacing w:val="-11"/>
          <w:sz w:val="20"/>
        </w:rPr>
        <w:t xml:space="preserve"> </w:t>
      </w:r>
      <w:r>
        <w:rPr>
          <w:sz w:val="20"/>
        </w:rPr>
        <w:t>10:</w:t>
      </w:r>
      <w:r>
        <w:rPr>
          <w:spacing w:val="-10"/>
          <w:sz w:val="20"/>
        </w:rPr>
        <w:t xml:space="preserve"> </w:t>
      </w:r>
      <w:r>
        <w:rPr>
          <w:sz w:val="20"/>
        </w:rPr>
        <w:t>Recommendations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Conclusions</w:t>
      </w:r>
    </w:p>
    <w:p w14:paraId="1FCDD5D7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6916310" w14:textId="77777777" w:rsidR="006C224B" w:rsidRDefault="006C224B">
      <w:pPr>
        <w:pStyle w:val="BodyText"/>
      </w:pPr>
    </w:p>
    <w:p w14:paraId="02921B02" w14:textId="77777777" w:rsidR="006C224B" w:rsidRDefault="00ED688B">
      <w:pPr>
        <w:pStyle w:val="Heading1"/>
        <w:numPr>
          <w:ilvl w:val="0"/>
          <w:numId w:val="12"/>
        </w:numPr>
        <w:tabs>
          <w:tab w:val="left" w:pos="493"/>
        </w:tabs>
        <w:spacing w:before="244"/>
        <w:ind w:left="492" w:hanging="237"/>
        <w:jc w:val="left"/>
      </w:pPr>
      <w:bookmarkStart w:id="8" w:name="2._THE_PLANNING_POLICY_CONTEXT"/>
      <w:bookmarkStart w:id="9" w:name="_bookmark2"/>
      <w:bookmarkEnd w:id="8"/>
      <w:bookmarkEnd w:id="9"/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CONTEXT</w:t>
      </w:r>
    </w:p>
    <w:p w14:paraId="3A22C610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63151F57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1"/>
        </w:tabs>
        <w:spacing w:before="243" w:line="357" w:lineRule="auto"/>
        <w:ind w:right="1251" w:firstLine="0"/>
        <w:rPr>
          <w:sz w:val="20"/>
        </w:rPr>
      </w:pP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sets</w:t>
      </w:r>
      <w:r>
        <w:rPr>
          <w:spacing w:val="-7"/>
          <w:sz w:val="20"/>
        </w:rPr>
        <w:t xml:space="preserve"> </w:t>
      </w:r>
      <w:r>
        <w:rPr>
          <w:sz w:val="20"/>
        </w:rPr>
        <w:t>out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overview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key</w:t>
      </w:r>
      <w:r>
        <w:rPr>
          <w:spacing w:val="-7"/>
          <w:sz w:val="20"/>
        </w:rPr>
        <w:t xml:space="preserve"> </w:t>
      </w:r>
      <w:r>
        <w:rPr>
          <w:sz w:val="20"/>
        </w:rPr>
        <w:t>national</w:t>
      </w:r>
      <w:r>
        <w:rPr>
          <w:spacing w:val="-12"/>
          <w:sz w:val="20"/>
        </w:rPr>
        <w:t xml:space="preserve"> </w:t>
      </w:r>
      <w:r>
        <w:rPr>
          <w:sz w:val="20"/>
        </w:rPr>
        <w:t>planning</w:t>
      </w:r>
      <w:r>
        <w:rPr>
          <w:spacing w:val="-9"/>
          <w:sz w:val="20"/>
        </w:rPr>
        <w:t xml:space="preserve"> </w:t>
      </w:r>
      <w:r>
        <w:rPr>
          <w:sz w:val="20"/>
        </w:rPr>
        <w:t>policy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guidance</w:t>
      </w:r>
      <w:r>
        <w:rPr>
          <w:spacing w:val="-10"/>
          <w:sz w:val="20"/>
        </w:rPr>
        <w:t xml:space="preserve"> </w:t>
      </w:r>
      <w:r>
        <w:rPr>
          <w:sz w:val="20"/>
        </w:rPr>
        <w:t>underpinning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housing</w:t>
      </w:r>
      <w:r>
        <w:rPr>
          <w:spacing w:val="3"/>
          <w:sz w:val="20"/>
        </w:rPr>
        <w:t xml:space="preserve"> </w:t>
      </w:r>
      <w:r>
        <w:rPr>
          <w:sz w:val="20"/>
        </w:rPr>
        <w:t>market</w:t>
      </w:r>
      <w:r>
        <w:rPr>
          <w:spacing w:val="-3"/>
          <w:sz w:val="20"/>
        </w:rPr>
        <w:t xml:space="preserve"> </w:t>
      </w:r>
      <w:r>
        <w:rPr>
          <w:sz w:val="20"/>
        </w:rPr>
        <w:t>assessment.</w:t>
      </w:r>
    </w:p>
    <w:p w14:paraId="3C60410B" w14:textId="77777777" w:rsidR="006C224B" w:rsidRDefault="006C224B">
      <w:pPr>
        <w:pStyle w:val="BodyText"/>
        <w:spacing w:before="2"/>
        <w:rPr>
          <w:sz w:val="21"/>
        </w:rPr>
      </w:pPr>
    </w:p>
    <w:p w14:paraId="53AC272D" w14:textId="77777777" w:rsidR="006C224B" w:rsidRDefault="00ED688B">
      <w:pPr>
        <w:pStyle w:val="Heading3"/>
        <w:ind w:left="138"/>
      </w:pPr>
      <w:r>
        <w:t>National</w:t>
      </w:r>
      <w:r>
        <w:rPr>
          <w:spacing w:val="-8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Framework</w:t>
      </w:r>
      <w:r>
        <w:rPr>
          <w:spacing w:val="-12"/>
        </w:rPr>
        <w:t xml:space="preserve"> </w:t>
      </w:r>
      <w:r>
        <w:t>(February</w:t>
      </w:r>
      <w:r>
        <w:rPr>
          <w:spacing w:val="-10"/>
        </w:rPr>
        <w:t xml:space="preserve"> </w:t>
      </w:r>
      <w:r>
        <w:t>2019)</w:t>
      </w:r>
    </w:p>
    <w:p w14:paraId="0E67BD92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3CE043CF" w14:textId="77777777" w:rsidR="006C224B" w:rsidRDefault="00ED688B">
      <w:pPr>
        <w:pStyle w:val="BodyText"/>
        <w:spacing w:line="360" w:lineRule="auto"/>
        <w:ind w:left="138" w:right="374"/>
      </w:pPr>
      <w:r>
        <w:t>The latest version of the National Planning Policy Framework (“the Framework”) was published by Government</w:t>
      </w:r>
      <w:r>
        <w:rPr>
          <w:spacing w:val="1"/>
        </w:rPr>
        <w:t xml:space="preserve"> </w:t>
      </w:r>
      <w:r>
        <w:t>on 19</w:t>
      </w:r>
      <w:r>
        <w:rPr>
          <w:position w:val="6"/>
          <w:sz w:val="13"/>
        </w:rPr>
        <w:t xml:space="preserve">th </w:t>
      </w:r>
      <w:r>
        <w:t>February 2019. The Framework (paragraph 7) states that the purpose of planning is to contribute to the</w:t>
      </w:r>
      <w:r>
        <w:rPr>
          <w:spacing w:val="1"/>
        </w:rPr>
        <w:t xml:space="preserve"> </w:t>
      </w:r>
      <w:r>
        <w:t>achievement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development.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(paragraph</w:t>
      </w:r>
      <w:r>
        <w:rPr>
          <w:spacing w:val="-8"/>
        </w:rPr>
        <w:t xml:space="preserve"> </w:t>
      </w:r>
      <w:r>
        <w:t>9)</w:t>
      </w:r>
      <w:r>
        <w:rPr>
          <w:spacing w:val="-10"/>
        </w:rPr>
        <w:t xml:space="preserve"> </w:t>
      </w:r>
      <w:r>
        <w:t>thatplanning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an active role in guiding development towards sustainable solutions, but in doing so should take local</w:t>
      </w:r>
      <w:r>
        <w:rPr>
          <w:spacing w:val="1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into account,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character,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opportunities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area.</w:t>
      </w:r>
    </w:p>
    <w:p w14:paraId="029637C4" w14:textId="77777777" w:rsidR="006C224B" w:rsidRDefault="006C224B">
      <w:pPr>
        <w:pStyle w:val="BodyText"/>
        <w:spacing w:before="10"/>
      </w:pPr>
    </w:p>
    <w:p w14:paraId="57E60C54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3"/>
        </w:tabs>
        <w:spacing w:line="360" w:lineRule="auto"/>
        <w:ind w:left="138" w:right="495" w:firstLine="0"/>
        <w:rPr>
          <w:sz w:val="20"/>
        </w:rPr>
      </w:pPr>
      <w:r>
        <w:rPr>
          <w:sz w:val="20"/>
        </w:rPr>
        <w:t>Accordingly, plans should apply a presumption in favour of sustainable development and for plan- making,</w:t>
      </w:r>
      <w:r>
        <w:rPr>
          <w:spacing w:val="1"/>
          <w:sz w:val="20"/>
        </w:rPr>
        <w:t xml:space="preserve"> </w:t>
      </w:r>
      <w:r>
        <w:rPr>
          <w:sz w:val="20"/>
        </w:rPr>
        <w:t>this means that plans should positively seek opportunities to meet the development needs of their area, and be</w:t>
      </w:r>
      <w:r>
        <w:rPr>
          <w:spacing w:val="-53"/>
          <w:sz w:val="20"/>
        </w:rPr>
        <w:t xml:space="preserve"> </w:t>
      </w:r>
      <w:r>
        <w:rPr>
          <w:sz w:val="20"/>
        </w:rPr>
        <w:t>sufficiently flexible to adapt to rapid change and strategic policies should, as a minimum, provide for objectively</w:t>
      </w:r>
      <w:r>
        <w:rPr>
          <w:spacing w:val="-53"/>
          <w:sz w:val="20"/>
        </w:rPr>
        <w:t xml:space="preserve"> </w:t>
      </w:r>
      <w:r>
        <w:rPr>
          <w:sz w:val="20"/>
        </w:rPr>
        <w:t>assessed needs for housing and other uses, as well as any needs that cannot be met within neighbouring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authorities,</w:t>
      </w:r>
      <w:r>
        <w:rPr>
          <w:spacing w:val="-4"/>
          <w:sz w:val="20"/>
        </w:rPr>
        <w:t xml:space="preserve"> </w:t>
      </w:r>
      <w:r>
        <w:rPr>
          <w:sz w:val="20"/>
        </w:rPr>
        <w:t>where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sustainable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(paragraph</w:t>
      </w:r>
      <w:r>
        <w:rPr>
          <w:spacing w:val="-1"/>
          <w:sz w:val="20"/>
        </w:rPr>
        <w:t xml:space="preserve"> </w:t>
      </w:r>
      <w:r>
        <w:rPr>
          <w:sz w:val="20"/>
        </w:rPr>
        <w:t>11).</w:t>
      </w:r>
    </w:p>
    <w:p w14:paraId="2F73E037" w14:textId="77777777" w:rsidR="006C224B" w:rsidRDefault="006C224B">
      <w:pPr>
        <w:pStyle w:val="BodyText"/>
        <w:spacing w:before="9"/>
      </w:pPr>
    </w:p>
    <w:p w14:paraId="0B6D6577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1"/>
        </w:tabs>
        <w:spacing w:line="360" w:lineRule="auto"/>
        <w:ind w:left="138" w:right="439" w:firstLine="0"/>
        <w:rPr>
          <w:sz w:val="20"/>
        </w:rPr>
      </w:pPr>
      <w:r>
        <w:rPr>
          <w:sz w:val="20"/>
        </w:rPr>
        <w:t>The development plan must include strategic policies to address each local planning authority’s priorities for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land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area.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policies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contained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joint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plans.</w:t>
      </w:r>
    </w:p>
    <w:p w14:paraId="7EDA44A4" w14:textId="77777777" w:rsidR="006C224B" w:rsidRDefault="006C224B">
      <w:pPr>
        <w:pStyle w:val="BodyText"/>
        <w:rPr>
          <w:sz w:val="21"/>
        </w:rPr>
      </w:pPr>
    </w:p>
    <w:p w14:paraId="1688538C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0"/>
        </w:tabs>
        <w:spacing w:line="360" w:lineRule="auto"/>
        <w:ind w:left="138" w:right="428" w:firstLine="0"/>
        <w:rPr>
          <w:sz w:val="20"/>
        </w:rPr>
      </w:pPr>
      <w:r>
        <w:rPr>
          <w:sz w:val="20"/>
        </w:rPr>
        <w:t>In order to support the Government’s objective of significantly boosting the supply of homes, the Framework</w:t>
      </w:r>
      <w:r>
        <w:rPr>
          <w:spacing w:val="-53"/>
          <w:sz w:val="20"/>
        </w:rPr>
        <w:t xml:space="preserve"> </w:t>
      </w:r>
      <w:r>
        <w:rPr>
          <w:sz w:val="20"/>
        </w:rPr>
        <w:t>(paragraph 59) states it is important that a sufficient amount and variety of land can come forward where it is</w:t>
      </w:r>
      <w:r>
        <w:rPr>
          <w:spacing w:val="1"/>
          <w:sz w:val="20"/>
        </w:rPr>
        <w:t xml:space="preserve"> </w:t>
      </w:r>
      <w:r>
        <w:rPr>
          <w:sz w:val="20"/>
        </w:rPr>
        <w:t>needed, that the needs of groups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specific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are addressed and that land with</w:t>
      </w:r>
      <w:r>
        <w:rPr>
          <w:spacing w:val="1"/>
          <w:sz w:val="20"/>
        </w:rPr>
        <w:t xml:space="preserve"> </w:t>
      </w:r>
      <w:r>
        <w:rPr>
          <w:sz w:val="20"/>
        </w:rPr>
        <w:t>permission</w:t>
      </w:r>
      <w:r>
        <w:rPr>
          <w:spacing w:val="-5"/>
          <w:sz w:val="20"/>
        </w:rPr>
        <w:t xml:space="preserve"> </w:t>
      </w:r>
      <w:r>
        <w:rPr>
          <w:sz w:val="20"/>
        </w:rPr>
        <w:t>is developed</w:t>
      </w:r>
      <w:r>
        <w:rPr>
          <w:spacing w:val="-3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unnecessary</w:t>
      </w:r>
      <w:r>
        <w:rPr>
          <w:spacing w:val="-3"/>
          <w:sz w:val="20"/>
        </w:rPr>
        <w:t xml:space="preserve"> </w:t>
      </w:r>
      <w:r>
        <w:rPr>
          <w:sz w:val="20"/>
        </w:rPr>
        <w:t>delay.</w:t>
      </w:r>
    </w:p>
    <w:p w14:paraId="06F9E107" w14:textId="77777777" w:rsidR="006C224B" w:rsidRDefault="006C224B">
      <w:pPr>
        <w:pStyle w:val="BodyText"/>
        <w:spacing w:before="10"/>
      </w:pPr>
    </w:p>
    <w:p w14:paraId="3B3A81BD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0"/>
        </w:tabs>
        <w:spacing w:line="360" w:lineRule="auto"/>
        <w:ind w:left="137" w:right="544" w:firstLine="0"/>
        <w:rPr>
          <w:sz w:val="20"/>
        </w:rPr>
      </w:pPr>
      <w:r>
        <w:rPr>
          <w:sz w:val="20"/>
        </w:rPr>
        <w:t>The Framework (paragraph 60) sets out that in order to determine the minimum number of homes needed,</w:t>
      </w:r>
      <w:r>
        <w:rPr>
          <w:spacing w:val="-53"/>
          <w:sz w:val="20"/>
        </w:rPr>
        <w:t xml:space="preserve"> </w:t>
      </w:r>
      <w:r>
        <w:rPr>
          <w:sz w:val="20"/>
        </w:rPr>
        <w:t>strategic policies should be informed by a local housing need assessment, conducted using the standard</w:t>
      </w:r>
      <w:r>
        <w:rPr>
          <w:spacing w:val="1"/>
          <w:sz w:val="20"/>
        </w:rPr>
        <w:t xml:space="preserve"> </w:t>
      </w:r>
      <w:r>
        <w:rPr>
          <w:sz w:val="20"/>
        </w:rPr>
        <w:t>method in national planning guidance – unless exceptional</w:t>
      </w:r>
      <w:r>
        <w:rPr>
          <w:spacing w:val="1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1"/>
          <w:sz w:val="20"/>
        </w:rPr>
        <w:t xml:space="preserve"> </w:t>
      </w:r>
      <w:r>
        <w:rPr>
          <w:sz w:val="20"/>
        </w:rPr>
        <w:t>justify</w:t>
      </w:r>
      <w:r>
        <w:rPr>
          <w:spacing w:val="55"/>
          <w:sz w:val="20"/>
        </w:rPr>
        <w:t xml:space="preserve"> </w:t>
      </w:r>
      <w:r>
        <w:rPr>
          <w:sz w:val="20"/>
        </w:rPr>
        <w:t>an alternative approach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also</w:t>
      </w:r>
      <w:r>
        <w:rPr>
          <w:spacing w:val="-5"/>
          <w:sz w:val="20"/>
        </w:rPr>
        <w:t xml:space="preserve"> </w:t>
      </w:r>
      <w:r>
        <w:rPr>
          <w:sz w:val="20"/>
        </w:rPr>
        <w:t>reflects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future</w:t>
      </w:r>
      <w:r>
        <w:rPr>
          <w:spacing w:val="-6"/>
          <w:sz w:val="20"/>
        </w:rPr>
        <w:t xml:space="preserve"> </w:t>
      </w:r>
      <w:r>
        <w:rPr>
          <w:sz w:val="20"/>
        </w:rPr>
        <w:t>demographic</w:t>
      </w:r>
      <w:r>
        <w:rPr>
          <w:spacing w:val="-3"/>
          <w:sz w:val="20"/>
        </w:rPr>
        <w:t xml:space="preserve"> </w:t>
      </w:r>
      <w:r>
        <w:rPr>
          <w:sz w:val="20"/>
        </w:rPr>
        <w:t>trends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market</w:t>
      </w:r>
      <w:r>
        <w:rPr>
          <w:spacing w:val="-4"/>
          <w:sz w:val="20"/>
        </w:rPr>
        <w:t xml:space="preserve"> </w:t>
      </w:r>
      <w:r>
        <w:rPr>
          <w:sz w:val="20"/>
        </w:rPr>
        <w:t>signals.</w:t>
      </w:r>
    </w:p>
    <w:p w14:paraId="4E901257" w14:textId="77777777" w:rsidR="006C224B" w:rsidRDefault="006C224B">
      <w:pPr>
        <w:pStyle w:val="BodyText"/>
        <w:spacing w:before="10"/>
      </w:pPr>
    </w:p>
    <w:p w14:paraId="081C75EA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0"/>
        </w:tabs>
        <w:spacing w:line="360" w:lineRule="auto"/>
        <w:ind w:left="137" w:right="641" w:firstLine="0"/>
        <w:rPr>
          <w:sz w:val="20"/>
        </w:rPr>
      </w:pPr>
      <w:r>
        <w:rPr>
          <w:sz w:val="20"/>
        </w:rPr>
        <w:t>The Framework (paragraph 61) is also clear that within this context, the size, type and tenure of housing</w:t>
      </w:r>
      <w:r>
        <w:rPr>
          <w:spacing w:val="1"/>
          <w:sz w:val="20"/>
        </w:rPr>
        <w:t xml:space="preserve"> </w:t>
      </w:r>
      <w:r>
        <w:rPr>
          <w:sz w:val="20"/>
        </w:rPr>
        <w:t>needed for different groups in the community should be assessed and reflected in planning policies including,</w:t>
      </w:r>
      <w:r>
        <w:rPr>
          <w:spacing w:val="-53"/>
          <w:sz w:val="20"/>
        </w:rPr>
        <w:t xml:space="preserve"> </w:t>
      </w:r>
      <w:r>
        <w:rPr>
          <w:sz w:val="20"/>
        </w:rPr>
        <w:t>but not limited to, those who require affordable housing, families with children, older people, students, people</w:t>
      </w:r>
      <w:r>
        <w:rPr>
          <w:spacing w:val="-53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disabilities,</w:t>
      </w:r>
      <w:r>
        <w:rPr>
          <w:spacing w:val="-10"/>
          <w:sz w:val="20"/>
        </w:rPr>
        <w:t xml:space="preserve"> </w:t>
      </w:r>
      <w:r>
        <w:rPr>
          <w:sz w:val="20"/>
        </w:rPr>
        <w:t>people</w:t>
      </w:r>
      <w:r>
        <w:rPr>
          <w:spacing w:val="-5"/>
          <w:sz w:val="20"/>
        </w:rPr>
        <w:t xml:space="preserve"> </w:t>
      </w:r>
      <w:r>
        <w:rPr>
          <w:sz w:val="20"/>
        </w:rPr>
        <w:t>who</w:t>
      </w:r>
      <w:r>
        <w:rPr>
          <w:spacing w:val="-8"/>
          <w:sz w:val="20"/>
        </w:rPr>
        <w:t xml:space="preserve"> </w:t>
      </w:r>
      <w:r>
        <w:rPr>
          <w:sz w:val="20"/>
        </w:rPr>
        <w:t>rent</w:t>
      </w:r>
      <w:r>
        <w:rPr>
          <w:spacing w:val="-7"/>
          <w:sz w:val="20"/>
        </w:rPr>
        <w:t xml:space="preserve"> </w:t>
      </w:r>
      <w:r>
        <w:rPr>
          <w:sz w:val="20"/>
        </w:rPr>
        <w:t>their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people</w:t>
      </w:r>
      <w:r>
        <w:rPr>
          <w:spacing w:val="-10"/>
          <w:sz w:val="20"/>
        </w:rPr>
        <w:t xml:space="preserve"> </w:t>
      </w:r>
      <w:r>
        <w:rPr>
          <w:sz w:val="20"/>
        </w:rPr>
        <w:t>wishing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commission or</w:t>
      </w:r>
      <w:r>
        <w:rPr>
          <w:spacing w:val="-2"/>
          <w:sz w:val="20"/>
        </w:rPr>
        <w:t xml:space="preserve"> </w:t>
      </w:r>
      <w:r>
        <w:rPr>
          <w:sz w:val="20"/>
        </w:rPr>
        <w:t>build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own</w:t>
      </w:r>
      <w:r>
        <w:rPr>
          <w:spacing w:val="-2"/>
          <w:sz w:val="20"/>
        </w:rPr>
        <w:t xml:space="preserve"> </w:t>
      </w:r>
      <w:r>
        <w:rPr>
          <w:sz w:val="20"/>
        </w:rPr>
        <w:t>homes.</w:t>
      </w:r>
    </w:p>
    <w:p w14:paraId="46E45179" w14:textId="77777777" w:rsidR="006C224B" w:rsidRDefault="006C224B">
      <w:pPr>
        <w:pStyle w:val="BodyText"/>
        <w:spacing w:before="10"/>
      </w:pPr>
    </w:p>
    <w:p w14:paraId="40166307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1"/>
        </w:tabs>
        <w:spacing w:line="360" w:lineRule="auto"/>
        <w:ind w:left="138" w:right="794" w:firstLine="0"/>
        <w:rPr>
          <w:sz w:val="20"/>
        </w:rPr>
      </w:pPr>
      <w:r>
        <w:rPr>
          <w:sz w:val="20"/>
        </w:rPr>
        <w:t>This paragraph of the Framework also refers to</w:t>
      </w:r>
      <w:r>
        <w:rPr>
          <w:spacing w:val="1"/>
          <w:sz w:val="20"/>
        </w:rPr>
        <w:t xml:space="preserve"> </w:t>
      </w:r>
      <w:r>
        <w:rPr>
          <w:sz w:val="20"/>
        </w:rPr>
        <w:t>‘travellers’,</w:t>
      </w:r>
      <w:r>
        <w:rPr>
          <w:spacing w:val="1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part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overall housing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 but whose needs</w:t>
      </w:r>
      <w:r>
        <w:rPr>
          <w:spacing w:val="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assessed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5"/>
          <w:sz w:val="20"/>
        </w:rPr>
        <w:t xml:space="preserve"> </w:t>
      </w:r>
      <w:r>
        <w:rPr>
          <w:sz w:val="20"/>
        </w:rPr>
        <w:t>Planning Policy for Traveller</w:t>
      </w:r>
      <w:r>
        <w:rPr>
          <w:spacing w:val="-53"/>
          <w:sz w:val="20"/>
        </w:rPr>
        <w:t xml:space="preserve"> </w:t>
      </w:r>
      <w:r>
        <w:rPr>
          <w:sz w:val="20"/>
        </w:rPr>
        <w:t>Sites (Framework footnote 25). In view of the particular needs of travellers, a separate Gypsy and Traveller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4"/>
          <w:sz w:val="20"/>
        </w:rPr>
        <w:t xml:space="preserve"> </w:t>
      </w:r>
      <w:r>
        <w:rPr>
          <w:sz w:val="20"/>
        </w:rPr>
        <w:t>Assessment</w:t>
      </w:r>
      <w:r>
        <w:rPr>
          <w:spacing w:val="-3"/>
          <w:sz w:val="20"/>
        </w:rPr>
        <w:t xml:space="preserve"> </w:t>
      </w:r>
      <w:r>
        <w:rPr>
          <w:sz w:val="20"/>
        </w:rPr>
        <w:t>(GTAA) is</w:t>
      </w:r>
      <w:r>
        <w:rPr>
          <w:spacing w:val="-2"/>
          <w:sz w:val="20"/>
        </w:rPr>
        <w:t xml:space="preserve"> </w:t>
      </w:r>
      <w:r>
        <w:rPr>
          <w:sz w:val="20"/>
        </w:rPr>
        <w:t>underway.</w:t>
      </w:r>
    </w:p>
    <w:p w14:paraId="35E1D5BE" w14:textId="77777777" w:rsidR="006C224B" w:rsidRDefault="006C224B">
      <w:pPr>
        <w:pStyle w:val="BodyText"/>
        <w:spacing w:before="10"/>
      </w:pPr>
    </w:p>
    <w:p w14:paraId="33D19777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1"/>
        </w:tabs>
        <w:spacing w:line="357" w:lineRule="auto"/>
        <w:ind w:right="1063" w:firstLine="0"/>
        <w:rPr>
          <w:sz w:val="20"/>
        </w:rPr>
      </w:pPr>
      <w:r>
        <w:rPr>
          <w:sz w:val="20"/>
        </w:rPr>
        <w:t>The Framework’s Glossary (Annex 2) provides an updated definition of affordable housing; as wellas</w:t>
      </w:r>
      <w:r>
        <w:rPr>
          <w:spacing w:val="-53"/>
          <w:sz w:val="20"/>
        </w:rPr>
        <w:t xml:space="preserve"> </w:t>
      </w:r>
      <w:r>
        <w:rPr>
          <w:sz w:val="20"/>
        </w:rPr>
        <w:t>definitions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Build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Rent</w:t>
      </w:r>
      <w:r>
        <w:rPr>
          <w:spacing w:val="-1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need,</w:t>
      </w:r>
      <w:r>
        <w:rPr>
          <w:spacing w:val="-3"/>
          <w:sz w:val="20"/>
        </w:rPr>
        <w:t xml:space="preserve"> </w:t>
      </w:r>
      <w:r>
        <w:rPr>
          <w:sz w:val="20"/>
        </w:rPr>
        <w:t>older people;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self-build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custom</w:t>
      </w:r>
    </w:p>
    <w:p w14:paraId="0AAC87FA" w14:textId="77777777" w:rsidR="006C224B" w:rsidRDefault="006C224B">
      <w:pPr>
        <w:spacing w:line="357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7E929D6" w14:textId="77777777" w:rsidR="006C224B" w:rsidRDefault="006C224B">
      <w:pPr>
        <w:pStyle w:val="BodyText"/>
        <w:spacing w:before="5"/>
        <w:rPr>
          <w:sz w:val="25"/>
        </w:rPr>
      </w:pPr>
    </w:p>
    <w:p w14:paraId="66F6AA11" w14:textId="77777777" w:rsidR="006C224B" w:rsidRDefault="00ED688B">
      <w:pPr>
        <w:pStyle w:val="BodyText"/>
        <w:spacing w:before="93"/>
        <w:ind w:left="139"/>
      </w:pPr>
      <w:r>
        <w:t>housebuilding.</w:t>
      </w:r>
    </w:p>
    <w:p w14:paraId="1FE73847" w14:textId="77777777" w:rsidR="006C224B" w:rsidRDefault="006C224B">
      <w:pPr>
        <w:pStyle w:val="BodyText"/>
        <w:spacing w:before="11"/>
        <w:rPr>
          <w:sz w:val="30"/>
        </w:rPr>
      </w:pPr>
    </w:p>
    <w:p w14:paraId="0466B711" w14:textId="77777777" w:rsidR="006C224B" w:rsidRDefault="00ED688B">
      <w:pPr>
        <w:pStyle w:val="Heading3"/>
      </w:pPr>
      <w:r>
        <w:t>Planning</w:t>
      </w:r>
      <w:r>
        <w:rPr>
          <w:spacing w:val="-5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Guidance</w:t>
      </w:r>
    </w:p>
    <w:p w14:paraId="7389AE49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03F01FAF" w14:textId="77777777" w:rsidR="006C224B" w:rsidRDefault="00ED688B">
      <w:pPr>
        <w:pStyle w:val="ListParagraph"/>
        <w:numPr>
          <w:ilvl w:val="1"/>
          <w:numId w:val="9"/>
        </w:numPr>
        <w:tabs>
          <w:tab w:val="left" w:pos="471"/>
        </w:tabs>
        <w:spacing w:line="360" w:lineRule="auto"/>
        <w:ind w:left="138" w:right="395" w:firstLine="0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Planning</w:t>
      </w:r>
      <w:r>
        <w:rPr>
          <w:spacing w:val="3"/>
          <w:sz w:val="20"/>
        </w:rPr>
        <w:t xml:space="preserve"> </w:t>
      </w:r>
      <w:r>
        <w:rPr>
          <w:sz w:val="20"/>
        </w:rPr>
        <w:t>Practice</w:t>
      </w:r>
      <w:r>
        <w:rPr>
          <w:spacing w:val="3"/>
          <w:sz w:val="20"/>
        </w:rPr>
        <w:t xml:space="preserve"> </w:t>
      </w:r>
      <w:r>
        <w:rPr>
          <w:sz w:val="20"/>
        </w:rPr>
        <w:t>Guidance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needs</w:t>
      </w:r>
      <w:r>
        <w:rPr>
          <w:spacing w:val="2"/>
          <w:sz w:val="20"/>
        </w:rPr>
        <w:t xml:space="preserve"> </w:t>
      </w:r>
      <w:r>
        <w:rPr>
          <w:sz w:val="20"/>
        </w:rPr>
        <w:t>assessments</w:t>
      </w:r>
      <w:r>
        <w:rPr>
          <w:spacing w:val="2"/>
          <w:sz w:val="20"/>
        </w:rPr>
        <w:t xml:space="preserve"> </w:t>
      </w:r>
      <w:r>
        <w:rPr>
          <w:sz w:val="20"/>
        </w:rPr>
        <w:t>states</w:t>
      </w:r>
      <w:r>
        <w:rPr>
          <w:position w:val="6"/>
          <w:sz w:val="13"/>
        </w:rPr>
        <w:t>1</w:t>
      </w:r>
      <w:r>
        <w:rPr>
          <w:spacing w:val="2"/>
          <w:position w:val="6"/>
          <w:sz w:val="13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authorities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need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consider how the needs of individual groups can be addressed within the overall need established. The need for</w:t>
      </w:r>
      <w:r>
        <w:rPr>
          <w:spacing w:val="-53"/>
          <w:sz w:val="20"/>
        </w:rPr>
        <w:t xml:space="preserve"> </w:t>
      </w:r>
      <w:r>
        <w:rPr>
          <w:sz w:val="20"/>
        </w:rPr>
        <w:t>particular sizes, types and tenures of homes as well as the housing needs of particular groups</w:t>
      </w:r>
      <w:r>
        <w:rPr>
          <w:spacing w:val="1"/>
          <w:sz w:val="20"/>
        </w:rPr>
        <w:t xml:space="preserve"> </w:t>
      </w:r>
      <w:r>
        <w:rPr>
          <w:sz w:val="20"/>
        </w:rPr>
        <w:t>should be</w:t>
      </w:r>
      <w:r>
        <w:rPr>
          <w:spacing w:val="1"/>
          <w:sz w:val="20"/>
        </w:rPr>
        <w:t xml:space="preserve"> </w:t>
      </w:r>
      <w:r>
        <w:rPr>
          <w:sz w:val="20"/>
        </w:rPr>
        <w:t>considered separately. There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specific</w:t>
      </w:r>
      <w:r>
        <w:rPr>
          <w:spacing w:val="1"/>
          <w:sz w:val="20"/>
        </w:rPr>
        <w:t xml:space="preserve"> </w:t>
      </w:r>
      <w:r>
        <w:rPr>
          <w:sz w:val="20"/>
        </w:rPr>
        <w:t>PPG</w:t>
      </w:r>
      <w:r>
        <w:rPr>
          <w:spacing w:val="55"/>
          <w:sz w:val="20"/>
        </w:rPr>
        <w:t xml:space="preserve"> </w:t>
      </w:r>
      <w:r>
        <w:rPr>
          <w:sz w:val="20"/>
        </w:rPr>
        <w:t>on</w:t>
      </w:r>
      <w:r>
        <w:rPr>
          <w:spacing w:val="56"/>
          <w:sz w:val="20"/>
        </w:rPr>
        <w:t xml:space="preserve"> </w:t>
      </w:r>
      <w:r>
        <w:rPr>
          <w:rFonts w:ascii="Arial"/>
          <w:i/>
          <w:sz w:val="20"/>
        </w:rPr>
        <w:t xml:space="preserve">self-build and custom housebuilding </w:t>
      </w:r>
      <w:r>
        <w:rPr>
          <w:sz w:val="20"/>
        </w:rPr>
        <w:t xml:space="preserve">and PPG on </w:t>
      </w:r>
      <w:r>
        <w:rPr>
          <w:rFonts w:ascii="Arial"/>
          <w:i/>
          <w:sz w:val="20"/>
        </w:rPr>
        <w:t>Build to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Rent</w:t>
      </w:r>
      <w:r>
        <w:rPr>
          <w:rFonts w:ascii="Arial"/>
          <w:i/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taken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account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doing</w:t>
      </w:r>
      <w:r>
        <w:rPr>
          <w:spacing w:val="-4"/>
          <w:sz w:val="20"/>
        </w:rPr>
        <w:t xml:space="preserve"> </w:t>
      </w:r>
      <w:r>
        <w:rPr>
          <w:sz w:val="20"/>
        </w:rPr>
        <w:t>so.</w:t>
      </w:r>
    </w:p>
    <w:p w14:paraId="2DFC251D" w14:textId="77777777" w:rsidR="006C224B" w:rsidRDefault="006C224B">
      <w:pPr>
        <w:pStyle w:val="BodyText"/>
        <w:spacing w:before="10"/>
      </w:pPr>
    </w:p>
    <w:p w14:paraId="3D288747" w14:textId="77777777" w:rsidR="006C224B" w:rsidRDefault="00ED688B">
      <w:pPr>
        <w:ind w:left="139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Paragraph:</w:t>
      </w:r>
      <w:r>
        <w:rPr>
          <w:spacing w:val="-4"/>
          <w:sz w:val="16"/>
        </w:rPr>
        <w:t xml:space="preserve"> </w:t>
      </w:r>
      <w:r>
        <w:rPr>
          <w:sz w:val="16"/>
        </w:rPr>
        <w:t>010</w:t>
      </w:r>
      <w:r>
        <w:rPr>
          <w:spacing w:val="-6"/>
          <w:sz w:val="16"/>
        </w:rPr>
        <w:t xml:space="preserve"> </w:t>
      </w:r>
      <w:r>
        <w:rPr>
          <w:sz w:val="16"/>
        </w:rPr>
        <w:t>Reference</w:t>
      </w:r>
      <w:r>
        <w:rPr>
          <w:spacing w:val="-9"/>
          <w:sz w:val="16"/>
        </w:rPr>
        <w:t xml:space="preserve"> </w:t>
      </w:r>
      <w:r>
        <w:rPr>
          <w:sz w:val="16"/>
        </w:rPr>
        <w:t>ID:</w:t>
      </w:r>
      <w:r>
        <w:rPr>
          <w:spacing w:val="-4"/>
          <w:sz w:val="16"/>
        </w:rPr>
        <w:t xml:space="preserve"> </w:t>
      </w:r>
      <w:r>
        <w:rPr>
          <w:sz w:val="16"/>
        </w:rPr>
        <w:t>2a-010-20190220</w:t>
      </w:r>
    </w:p>
    <w:p w14:paraId="56DA7C0B" w14:textId="77777777" w:rsidR="006C224B" w:rsidRDefault="006C224B">
      <w:pPr>
        <w:pStyle w:val="BodyText"/>
        <w:rPr>
          <w:sz w:val="18"/>
        </w:rPr>
      </w:pPr>
    </w:p>
    <w:p w14:paraId="16D59641" w14:textId="77777777" w:rsidR="006C224B" w:rsidRDefault="006C224B">
      <w:pPr>
        <w:pStyle w:val="BodyText"/>
        <w:rPr>
          <w:sz w:val="18"/>
        </w:rPr>
      </w:pPr>
    </w:p>
    <w:p w14:paraId="1AF1F071" w14:textId="77777777" w:rsidR="006C224B" w:rsidRDefault="006C224B">
      <w:pPr>
        <w:pStyle w:val="BodyText"/>
        <w:spacing w:before="1"/>
        <w:rPr>
          <w:sz w:val="15"/>
        </w:rPr>
      </w:pPr>
    </w:p>
    <w:p w14:paraId="4EA1D4B3" w14:textId="77777777" w:rsidR="006C224B" w:rsidRDefault="00ED688B">
      <w:pPr>
        <w:pStyle w:val="ListParagraph"/>
        <w:numPr>
          <w:ilvl w:val="1"/>
          <w:numId w:val="9"/>
        </w:numPr>
        <w:tabs>
          <w:tab w:val="left" w:pos="584"/>
        </w:tabs>
        <w:spacing w:line="360" w:lineRule="auto"/>
        <w:ind w:left="138" w:right="453" w:firstLine="1"/>
        <w:rPr>
          <w:sz w:val="20"/>
        </w:rPr>
      </w:pPr>
      <w:r>
        <w:rPr>
          <w:sz w:val="20"/>
        </w:rPr>
        <w:t xml:space="preserve">In June 2019, new PPG on </w:t>
      </w:r>
      <w:r>
        <w:rPr>
          <w:rFonts w:ascii="Arial" w:hAnsi="Arial"/>
          <w:i/>
          <w:sz w:val="20"/>
        </w:rPr>
        <w:t xml:space="preserve">housing for older and disabled people </w:t>
      </w:r>
      <w:r>
        <w:rPr>
          <w:sz w:val="20"/>
        </w:rPr>
        <w:t>was</w:t>
      </w:r>
      <w:r>
        <w:rPr>
          <w:spacing w:val="55"/>
          <w:sz w:val="20"/>
        </w:rPr>
        <w:t xml:space="preserve"> </w:t>
      </w:r>
      <w:r>
        <w:rPr>
          <w:sz w:val="20"/>
        </w:rPr>
        <w:t>published</w:t>
      </w:r>
      <w:r>
        <w:rPr>
          <w:spacing w:val="56"/>
          <w:sz w:val="20"/>
        </w:rPr>
        <w:t xml:space="preserve"> </w:t>
      </w:r>
      <w:r>
        <w:rPr>
          <w:sz w:val="20"/>
        </w:rPr>
        <w:t>which provides</w:t>
      </w:r>
      <w:r>
        <w:rPr>
          <w:spacing w:val="1"/>
          <w:sz w:val="20"/>
        </w:rPr>
        <w:t xml:space="preserve"> </w:t>
      </w:r>
      <w:r>
        <w:rPr>
          <w:sz w:val="20"/>
        </w:rPr>
        <w:t>guidance for authorities preparing policies on housing for this specific group. This PPG provides an overview of</w:t>
      </w:r>
      <w:r>
        <w:rPr>
          <w:spacing w:val="-53"/>
          <w:sz w:val="20"/>
        </w:rPr>
        <w:t xml:space="preserve"> </w:t>
      </w:r>
      <w:r>
        <w:rPr>
          <w:sz w:val="20"/>
        </w:rPr>
        <w:t>the evidence which can be utilised in assessing older persons’ needs; the different types of specialist housing</w:t>
      </w:r>
      <w:r>
        <w:rPr>
          <w:spacing w:val="1"/>
          <w:sz w:val="20"/>
        </w:rPr>
        <w:t xml:space="preserve"> </w:t>
      </w:r>
      <w:r>
        <w:rPr>
          <w:sz w:val="20"/>
        </w:rPr>
        <w:t>available and the requirements for accessible housing – this should also be taken into account in assessing the</w:t>
      </w:r>
      <w:r>
        <w:rPr>
          <w:spacing w:val="-53"/>
          <w:sz w:val="20"/>
        </w:rPr>
        <w:t xml:space="preserve"> </w:t>
      </w:r>
      <w:r>
        <w:rPr>
          <w:sz w:val="20"/>
        </w:rPr>
        <w:t>needs of</w:t>
      </w:r>
      <w:r>
        <w:rPr>
          <w:spacing w:val="-3"/>
          <w:sz w:val="20"/>
        </w:rPr>
        <w:t xml:space="preserve"> </w:t>
      </w:r>
      <w:r>
        <w:rPr>
          <w:sz w:val="20"/>
        </w:rPr>
        <w:t>specific groups.</w:t>
      </w:r>
    </w:p>
    <w:p w14:paraId="3169B2F7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F0382B3" w14:textId="77777777" w:rsidR="006C224B" w:rsidRDefault="006C224B">
      <w:pPr>
        <w:pStyle w:val="BodyText"/>
        <w:spacing w:before="6"/>
        <w:rPr>
          <w:sz w:val="25"/>
        </w:rPr>
      </w:pPr>
    </w:p>
    <w:p w14:paraId="04B9E61F" w14:textId="77777777" w:rsidR="006C224B" w:rsidRDefault="00ED688B">
      <w:pPr>
        <w:pStyle w:val="Heading1"/>
        <w:numPr>
          <w:ilvl w:val="0"/>
          <w:numId w:val="12"/>
        </w:numPr>
        <w:tabs>
          <w:tab w:val="left" w:pos="1277"/>
        </w:tabs>
        <w:spacing w:before="91"/>
        <w:ind w:left="1276" w:hanging="315"/>
        <w:jc w:val="left"/>
      </w:pPr>
      <w:bookmarkStart w:id="10" w:name="_bookmark3"/>
      <w:bookmarkStart w:id="11" w:name="3._DEMOGRAPHIC_BASELINE_AND_THE_HOUSING_"/>
      <w:bookmarkEnd w:id="10"/>
      <w:bookmarkEnd w:id="11"/>
      <w:r>
        <w:t>DEMOGRAPHIC</w:t>
      </w:r>
      <w:r>
        <w:rPr>
          <w:spacing w:val="-5"/>
        </w:rPr>
        <w:t xml:space="preserve"> </w:t>
      </w:r>
      <w:r>
        <w:t>BASELINE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MARKET</w:t>
      </w:r>
    </w:p>
    <w:p w14:paraId="6ABDE59C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121E9446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3"/>
        </w:tabs>
        <w:spacing w:before="244" w:line="360" w:lineRule="auto"/>
        <w:ind w:right="503" w:firstLine="0"/>
        <w:rPr>
          <w:sz w:val="20"/>
        </w:rPr>
      </w:pPr>
      <w:r>
        <w:rPr>
          <w:sz w:val="20"/>
        </w:rPr>
        <w:t>An important building block for considering what housing is needed in the future is to understand the</w:t>
      </w:r>
      <w:r>
        <w:rPr>
          <w:spacing w:val="1"/>
          <w:sz w:val="20"/>
        </w:rPr>
        <w:t xml:space="preserve"> </w:t>
      </w:r>
      <w:r>
        <w:rPr>
          <w:sz w:val="20"/>
        </w:rPr>
        <w:t>existing housing offer (by type, tenure and size) and how the mix of properties varies between tenures.</w:t>
      </w:r>
      <w:r>
        <w:rPr>
          <w:spacing w:val="1"/>
          <w:sz w:val="20"/>
        </w:rPr>
        <w:t xml:space="preserve"> </w:t>
      </w:r>
      <w:r>
        <w:rPr>
          <w:sz w:val="20"/>
        </w:rPr>
        <w:t>Recognising that the majority of the housing stock in 2038 will be that which stands today, we have profiled the</w:t>
      </w:r>
      <w:r>
        <w:rPr>
          <w:spacing w:val="-53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offer,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supply</w:t>
      </w:r>
      <w:r>
        <w:rPr>
          <w:spacing w:val="-1"/>
          <w:sz w:val="20"/>
        </w:rPr>
        <w:t xml:space="preserve"> </w:t>
      </w:r>
      <w:r>
        <w:rPr>
          <w:sz w:val="20"/>
        </w:rPr>
        <w:t>trends,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rental</w:t>
      </w:r>
      <w:r>
        <w:rPr>
          <w:spacing w:val="-2"/>
          <w:sz w:val="20"/>
        </w:rPr>
        <w:t xml:space="preserve"> </w:t>
      </w:r>
      <w:r>
        <w:rPr>
          <w:sz w:val="20"/>
        </w:rPr>
        <w:t>statistics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affordability.</w:t>
      </w:r>
    </w:p>
    <w:p w14:paraId="3A2B0BE9" w14:textId="77777777" w:rsidR="006C224B" w:rsidRDefault="006C224B">
      <w:pPr>
        <w:pStyle w:val="BodyText"/>
        <w:spacing w:before="10"/>
      </w:pPr>
    </w:p>
    <w:p w14:paraId="2074B241" w14:textId="01D8E8F2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23CD2C6" wp14:editId="5E5BC672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44375219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F17E4" id="Rectangle 52" o:spid="_x0000_s1026" style="position:absolute;margin-left:56.5pt;margin-top:18.15pt;width:473.0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2" w:name="Housing_Offer"/>
      <w:bookmarkEnd w:id="12"/>
      <w:r>
        <w:rPr>
          <w:spacing w:val="-1"/>
        </w:rPr>
        <w:t>Housing</w:t>
      </w:r>
      <w:r>
        <w:rPr>
          <w:spacing w:val="-13"/>
        </w:rPr>
        <w:t xml:space="preserve"> </w:t>
      </w:r>
      <w:r>
        <w:t>Offer</w:t>
      </w:r>
    </w:p>
    <w:p w14:paraId="37E71B7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38157262" w14:textId="77777777" w:rsidR="006C224B" w:rsidRDefault="00ED688B">
      <w:pPr>
        <w:spacing w:before="93"/>
        <w:ind w:left="139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Tenure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Profile</w:t>
      </w:r>
    </w:p>
    <w:p w14:paraId="29D1DE63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734D4C0F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3"/>
        </w:tabs>
        <w:spacing w:before="1" w:line="360" w:lineRule="auto"/>
        <w:ind w:left="139" w:right="399" w:firstLine="0"/>
        <w:rPr>
          <w:sz w:val="20"/>
        </w:rPr>
      </w:pPr>
      <w:r>
        <w:rPr>
          <w:sz w:val="20"/>
        </w:rPr>
        <w:t>At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point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2011</w:t>
      </w:r>
      <w:r>
        <w:rPr>
          <w:spacing w:val="25"/>
          <w:sz w:val="20"/>
        </w:rPr>
        <w:t xml:space="preserve"> </w:t>
      </w:r>
      <w:r>
        <w:rPr>
          <w:sz w:val="20"/>
        </w:rPr>
        <w:t>Census,</w:t>
      </w:r>
      <w:r>
        <w:rPr>
          <w:spacing w:val="30"/>
          <w:sz w:val="20"/>
        </w:rPr>
        <w:t xml:space="preserve"> </w:t>
      </w:r>
      <w:r>
        <w:rPr>
          <w:sz w:val="20"/>
        </w:rPr>
        <w:t>Broxtowe,</w:t>
      </w:r>
      <w:r>
        <w:rPr>
          <w:spacing w:val="25"/>
          <w:sz w:val="20"/>
        </w:rPr>
        <w:t xml:space="preserve"> </w:t>
      </w:r>
      <w:r>
        <w:rPr>
          <w:sz w:val="20"/>
        </w:rPr>
        <w:t>Erewash,</w:t>
      </w:r>
      <w:r>
        <w:rPr>
          <w:spacing w:val="24"/>
          <w:sz w:val="20"/>
        </w:rPr>
        <w:t xml:space="preserve"> </w:t>
      </w:r>
      <w:r>
        <w:rPr>
          <w:sz w:val="20"/>
        </w:rPr>
        <w:t>Gedling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Rushcliffe</w:t>
      </w:r>
      <w:r>
        <w:rPr>
          <w:spacing w:val="30"/>
          <w:sz w:val="20"/>
        </w:rPr>
        <w:t xml:space="preserve"> </w:t>
      </w:r>
      <w:r>
        <w:rPr>
          <w:sz w:val="20"/>
        </w:rPr>
        <w:t>had</w:t>
      </w:r>
      <w:r>
        <w:rPr>
          <w:spacing w:val="25"/>
          <w:sz w:val="20"/>
        </w:rPr>
        <w:t xml:space="preserve"> </w:t>
      </w:r>
      <w:r>
        <w:rPr>
          <w:sz w:val="20"/>
        </w:rPr>
        <w:t>around three</w:t>
      </w:r>
      <w:r>
        <w:rPr>
          <w:spacing w:val="-8"/>
          <w:sz w:val="20"/>
        </w:rPr>
        <w:t xml:space="preserve"> </w:t>
      </w:r>
      <w:r>
        <w:rPr>
          <w:sz w:val="20"/>
        </w:rPr>
        <w:t>quarters</w:t>
      </w:r>
      <w:r>
        <w:rPr>
          <w:spacing w:val="1"/>
          <w:sz w:val="20"/>
        </w:rPr>
        <w:t xml:space="preserve"> </w:t>
      </w:r>
      <w:r>
        <w:rPr>
          <w:sz w:val="20"/>
        </w:rPr>
        <w:t>of homeowners as a proportion of all households; with Ashfield slightly less at 69% with a greater proportion of</w:t>
      </w:r>
      <w:r>
        <w:rPr>
          <w:spacing w:val="1"/>
          <w:sz w:val="20"/>
        </w:rPr>
        <w:t xml:space="preserve"> </w:t>
      </w:r>
      <w:r>
        <w:rPr>
          <w:sz w:val="20"/>
        </w:rPr>
        <w:t>social renters. In Nottingham City, the proportion of social renters was notably high at 30%</w:t>
      </w:r>
      <w:r>
        <w:rPr>
          <w:spacing w:val="1"/>
          <w:sz w:val="20"/>
        </w:rPr>
        <w:t xml:space="preserve"> </w:t>
      </w:r>
      <w:r>
        <w:rPr>
          <w:sz w:val="20"/>
        </w:rPr>
        <w:t>with a larger</w:t>
      </w:r>
      <w:r>
        <w:rPr>
          <w:spacing w:val="1"/>
          <w:sz w:val="20"/>
        </w:rPr>
        <w:t xml:space="preserve"> </w:t>
      </w:r>
      <w:r>
        <w:rPr>
          <w:sz w:val="20"/>
        </w:rPr>
        <w:t>private</w:t>
      </w:r>
      <w:r>
        <w:rPr>
          <w:spacing w:val="-53"/>
          <w:sz w:val="20"/>
        </w:rPr>
        <w:t xml:space="preserve"> </w:t>
      </w:r>
      <w:r>
        <w:rPr>
          <w:sz w:val="20"/>
        </w:rPr>
        <w:t>rented</w:t>
      </w:r>
      <w:r>
        <w:rPr>
          <w:spacing w:val="15"/>
          <w:sz w:val="20"/>
        </w:rPr>
        <w:t xml:space="preserve"> </w:t>
      </w:r>
      <w:r>
        <w:rPr>
          <w:sz w:val="20"/>
        </w:rPr>
        <w:t>sector</w:t>
      </w:r>
      <w:r>
        <w:rPr>
          <w:spacing w:val="26"/>
          <w:sz w:val="20"/>
        </w:rPr>
        <w:t xml:space="preserve"> </w:t>
      </w:r>
      <w:r>
        <w:rPr>
          <w:sz w:val="20"/>
        </w:rPr>
        <w:t>at</w:t>
      </w:r>
      <w:r>
        <w:rPr>
          <w:spacing w:val="15"/>
          <w:sz w:val="20"/>
        </w:rPr>
        <w:t xml:space="preserve"> </w:t>
      </w:r>
      <w:r>
        <w:rPr>
          <w:sz w:val="20"/>
        </w:rPr>
        <w:t>23%</w:t>
      </w:r>
      <w:r>
        <w:rPr>
          <w:spacing w:val="18"/>
          <w:sz w:val="20"/>
        </w:rPr>
        <w:t xml:space="preserve"> </w:t>
      </w:r>
      <w:r>
        <w:rPr>
          <w:sz w:val="20"/>
        </w:rPr>
        <w:t>resulting</w:t>
      </w:r>
      <w:r>
        <w:rPr>
          <w:spacing w:val="20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relatively</w:t>
      </w:r>
      <w:r>
        <w:rPr>
          <w:spacing w:val="21"/>
          <w:sz w:val="20"/>
        </w:rPr>
        <w:t xml:space="preserve"> </w:t>
      </w:r>
      <w:r>
        <w:rPr>
          <w:sz w:val="20"/>
        </w:rPr>
        <w:t>low</w:t>
      </w:r>
      <w:r>
        <w:rPr>
          <w:spacing w:val="17"/>
          <w:sz w:val="20"/>
        </w:rPr>
        <w:t xml:space="preserve"> </w:t>
      </w:r>
      <w:r>
        <w:rPr>
          <w:sz w:val="20"/>
        </w:rPr>
        <w:t>level of</w:t>
      </w:r>
      <w:r>
        <w:rPr>
          <w:spacing w:val="20"/>
          <w:sz w:val="20"/>
        </w:rPr>
        <w:t xml:space="preserve"> </w:t>
      </w:r>
      <w:r>
        <w:rPr>
          <w:sz w:val="20"/>
        </w:rPr>
        <w:t>home ownership.</w:t>
      </w:r>
    </w:p>
    <w:p w14:paraId="776BE251" w14:textId="77777777" w:rsidR="006C224B" w:rsidRDefault="006C224B">
      <w:pPr>
        <w:pStyle w:val="BodyText"/>
        <w:spacing w:before="7"/>
      </w:pPr>
    </w:p>
    <w:p w14:paraId="00D63BD6" w14:textId="77777777" w:rsidR="006C224B" w:rsidRDefault="00ED688B">
      <w:pPr>
        <w:pStyle w:val="Heading3"/>
        <w:ind w:left="138"/>
      </w:pPr>
      <w:r>
        <w:t>Figure</w:t>
      </w:r>
      <w:r>
        <w:rPr>
          <w:spacing w:val="-10"/>
        </w:rPr>
        <w:t xml:space="preserve"> </w:t>
      </w:r>
      <w:r>
        <w:t>3.1:</w:t>
      </w:r>
      <w:r>
        <w:rPr>
          <w:spacing w:val="-8"/>
        </w:rPr>
        <w:t xml:space="preserve"> </w:t>
      </w:r>
      <w:r>
        <w:t>Tenure</w:t>
      </w:r>
      <w:r>
        <w:rPr>
          <w:spacing w:val="-8"/>
        </w:rPr>
        <w:t xml:space="preserve"> </w:t>
      </w:r>
      <w:r>
        <w:t>Profile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Households,</w:t>
      </w:r>
      <w:r>
        <w:rPr>
          <w:spacing w:val="-10"/>
        </w:rPr>
        <w:t xml:space="preserve"> </w:t>
      </w:r>
      <w:r>
        <w:t>2011</w:t>
      </w:r>
    </w:p>
    <w:p w14:paraId="35C21E57" w14:textId="77777777" w:rsidR="006C224B" w:rsidRDefault="006C224B">
      <w:pPr>
        <w:pStyle w:val="BodyText"/>
        <w:rPr>
          <w:rFonts w:ascii="Arial"/>
          <w:b/>
        </w:rPr>
      </w:pPr>
    </w:p>
    <w:p w14:paraId="7312BFC7" w14:textId="77777777" w:rsidR="006C224B" w:rsidRDefault="00ED688B">
      <w:pPr>
        <w:pStyle w:val="BodyText"/>
        <w:spacing w:before="8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26EB252" wp14:editId="2BBBDD11">
            <wp:simplePos x="0" y="0"/>
            <wp:positionH relativeFrom="page">
              <wp:posOffset>777945</wp:posOffset>
            </wp:positionH>
            <wp:positionV relativeFrom="paragraph">
              <wp:posOffset>132461</wp:posOffset>
            </wp:positionV>
            <wp:extent cx="5153752" cy="3178683"/>
            <wp:effectExtent l="0" t="0" r="0" b="0"/>
            <wp:wrapTopAndBottom/>
            <wp:docPr id="5" name="image3.png" descr="Figure 3.1: Tenure Profile by Households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52" cy="3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4283C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49851DA" w14:textId="77777777" w:rsidR="006C224B" w:rsidRDefault="00ED688B">
      <w:pPr>
        <w:spacing w:before="180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  <w:r>
        <w:rPr>
          <w:spacing w:val="-1"/>
          <w:sz w:val="16"/>
        </w:rPr>
        <w:t xml:space="preserve"> </w:t>
      </w:r>
      <w:r>
        <w:rPr>
          <w:sz w:val="16"/>
        </w:rPr>
        <w:t>2011</w:t>
      </w:r>
    </w:p>
    <w:p w14:paraId="6288D9AE" w14:textId="77777777" w:rsidR="006C224B" w:rsidRDefault="006C224B">
      <w:pPr>
        <w:pStyle w:val="BodyText"/>
        <w:rPr>
          <w:sz w:val="18"/>
        </w:rPr>
      </w:pPr>
    </w:p>
    <w:p w14:paraId="3713DEF9" w14:textId="77777777" w:rsidR="006C224B" w:rsidRDefault="006C224B">
      <w:pPr>
        <w:pStyle w:val="BodyText"/>
        <w:rPr>
          <w:sz w:val="18"/>
        </w:rPr>
      </w:pPr>
    </w:p>
    <w:p w14:paraId="105DCC7A" w14:textId="77777777" w:rsidR="006C224B" w:rsidRDefault="006C224B">
      <w:pPr>
        <w:pStyle w:val="BodyText"/>
        <w:spacing w:before="10"/>
        <w:rPr>
          <w:sz w:val="14"/>
        </w:rPr>
      </w:pPr>
    </w:p>
    <w:p w14:paraId="797A2BE0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line="360" w:lineRule="auto"/>
        <w:ind w:right="782" w:firstLine="0"/>
        <w:rPr>
          <w:sz w:val="20"/>
        </w:rPr>
      </w:pPr>
      <w:r>
        <w:rPr>
          <w:sz w:val="20"/>
        </w:rPr>
        <w:t>Drawing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"/>
          <w:sz w:val="20"/>
        </w:rPr>
        <w:t xml:space="preserve"> </w:t>
      </w:r>
      <w:r>
        <w:rPr>
          <w:sz w:val="20"/>
        </w:rPr>
        <w:t>recent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ONS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looks</w:t>
      </w:r>
      <w:r>
        <w:rPr>
          <w:spacing w:val="1"/>
          <w:sz w:val="20"/>
        </w:rPr>
        <w:t xml:space="preserve"> </w:t>
      </w:r>
      <w:r>
        <w:rPr>
          <w:sz w:val="20"/>
        </w:rPr>
        <w:t>simply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private</w:t>
      </w:r>
      <w:r>
        <w:rPr>
          <w:spacing w:val="1"/>
          <w:sz w:val="20"/>
        </w:rPr>
        <w:t xml:space="preserve"> </w:t>
      </w:r>
      <w:r>
        <w:rPr>
          <w:sz w:val="20"/>
        </w:rPr>
        <w:t>sector</w:t>
      </w:r>
      <w:r>
        <w:rPr>
          <w:spacing w:val="55"/>
          <w:sz w:val="20"/>
        </w:rPr>
        <w:t xml:space="preserve"> </w:t>
      </w:r>
      <w:r>
        <w:rPr>
          <w:sz w:val="20"/>
        </w:rPr>
        <w:t>stock</w:t>
      </w:r>
      <w:r>
        <w:rPr>
          <w:spacing w:val="56"/>
          <w:sz w:val="20"/>
        </w:rPr>
        <w:t xml:space="preserve"> </w:t>
      </w:r>
      <w:r>
        <w:rPr>
          <w:sz w:val="20"/>
        </w:rPr>
        <w:t>againstlocal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authority and registered provider stock, the Figure below is clear in showing that Ashfield, Broxtowe and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all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relatively</w:t>
      </w:r>
      <w:r>
        <w:rPr>
          <w:spacing w:val="1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proportion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55"/>
          <w:sz w:val="20"/>
        </w:rPr>
        <w:t xml:space="preserve"> </w:t>
      </w:r>
      <w:r>
        <w:rPr>
          <w:sz w:val="20"/>
        </w:rPr>
        <w:t>households</w:t>
      </w:r>
      <w:r>
        <w:rPr>
          <w:spacing w:val="56"/>
          <w:sz w:val="20"/>
        </w:rPr>
        <w:t xml:space="preserve"> </w:t>
      </w:r>
      <w:r>
        <w:rPr>
          <w:sz w:val="20"/>
        </w:rPr>
        <w:t>in</w:t>
      </w:r>
      <w:r>
        <w:rPr>
          <w:spacing w:val="55"/>
          <w:sz w:val="20"/>
        </w:rPr>
        <w:t xml:space="preserve"> </w:t>
      </w:r>
      <w:r>
        <w:rPr>
          <w:sz w:val="20"/>
        </w:rPr>
        <w:t>Council- owned stock; accounting for</w:t>
      </w:r>
      <w:r>
        <w:rPr>
          <w:spacing w:val="-53"/>
          <w:sz w:val="20"/>
        </w:rPr>
        <w:t xml:space="preserve"> </w:t>
      </w:r>
      <w:r>
        <w:rPr>
          <w:sz w:val="20"/>
        </w:rPr>
        <w:t>19% in Nottingham City, 12% in Ashfield and 9% in</w:t>
      </w:r>
      <w:r>
        <w:rPr>
          <w:spacing w:val="1"/>
          <w:sz w:val="20"/>
        </w:rPr>
        <w:t xml:space="preserve"> </w:t>
      </w:r>
      <w:r>
        <w:rPr>
          <w:sz w:val="20"/>
        </w:rPr>
        <w:t>Broxtowe. Erewash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the highest proportion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living in housing provided by housing associations at 13%. It should be highlighted that the low</w:t>
      </w:r>
      <w:r>
        <w:rPr>
          <w:spacing w:val="1"/>
          <w:sz w:val="20"/>
        </w:rPr>
        <w:t xml:space="preserve"> </w:t>
      </w:r>
      <w:r>
        <w:rPr>
          <w:sz w:val="20"/>
        </w:rPr>
        <w:t>levels of Council-owned stock in Gedling and Rushcliffe are due to it having been transferred. Er</w:t>
      </w:r>
      <w:r>
        <w:rPr>
          <w:sz w:val="20"/>
        </w:rPr>
        <w:t>ewash’s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stock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transferred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entirety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now</w:t>
      </w:r>
      <w:r>
        <w:rPr>
          <w:spacing w:val="-1"/>
          <w:sz w:val="20"/>
        </w:rPr>
        <w:t xml:space="preserve"> </w:t>
      </w:r>
      <w:r>
        <w:rPr>
          <w:sz w:val="20"/>
        </w:rPr>
        <w:t>operated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East</w:t>
      </w:r>
      <w:r>
        <w:rPr>
          <w:spacing w:val="-3"/>
          <w:sz w:val="20"/>
        </w:rPr>
        <w:t xml:space="preserve"> </w:t>
      </w:r>
      <w:r>
        <w:rPr>
          <w:sz w:val="20"/>
        </w:rPr>
        <w:t>Midlands</w:t>
      </w:r>
      <w:r>
        <w:rPr>
          <w:spacing w:val="-2"/>
          <w:sz w:val="20"/>
        </w:rPr>
        <w:t xml:space="preserve"> </w:t>
      </w:r>
      <w:r>
        <w:rPr>
          <w:sz w:val="20"/>
        </w:rPr>
        <w:t>Housing.</w:t>
      </w:r>
    </w:p>
    <w:p w14:paraId="5EF21C1F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92DB2E6" w14:textId="77777777" w:rsidR="006C224B" w:rsidRDefault="006C224B">
      <w:pPr>
        <w:pStyle w:val="BodyText"/>
        <w:spacing w:before="5"/>
        <w:rPr>
          <w:sz w:val="25"/>
        </w:rPr>
      </w:pPr>
    </w:p>
    <w:p w14:paraId="3934C8AB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0"/>
        </w:rPr>
        <w:t xml:space="preserve"> </w:t>
      </w:r>
      <w:r>
        <w:t>3.2:</w:t>
      </w:r>
      <w:r>
        <w:rPr>
          <w:spacing w:val="-8"/>
        </w:rPr>
        <w:t xml:space="preserve"> </w:t>
      </w:r>
      <w:r>
        <w:t>Tenure</w:t>
      </w:r>
      <w:r>
        <w:rPr>
          <w:spacing w:val="-7"/>
        </w:rPr>
        <w:t xml:space="preserve"> </w:t>
      </w:r>
      <w:r>
        <w:t>Profile,</w:t>
      </w:r>
      <w:r>
        <w:rPr>
          <w:spacing w:val="-6"/>
        </w:rPr>
        <w:t xml:space="preserve"> </w:t>
      </w:r>
      <w:r>
        <w:t>2018</w:t>
      </w:r>
    </w:p>
    <w:p w14:paraId="39031AEB" w14:textId="77777777" w:rsidR="006C224B" w:rsidRDefault="006C224B">
      <w:pPr>
        <w:pStyle w:val="BodyText"/>
        <w:rPr>
          <w:rFonts w:ascii="Arial"/>
          <w:b/>
        </w:rPr>
      </w:pPr>
    </w:p>
    <w:p w14:paraId="472C7832" w14:textId="77777777" w:rsidR="006C224B" w:rsidRDefault="00ED688B">
      <w:pPr>
        <w:pStyle w:val="BodyText"/>
        <w:spacing w:before="10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11C9084" wp14:editId="1FE112C3">
            <wp:simplePos x="0" y="0"/>
            <wp:positionH relativeFrom="page">
              <wp:posOffset>792486</wp:posOffset>
            </wp:positionH>
            <wp:positionV relativeFrom="paragraph">
              <wp:posOffset>126082</wp:posOffset>
            </wp:positionV>
            <wp:extent cx="5098508" cy="3170301"/>
            <wp:effectExtent l="0" t="0" r="0" b="0"/>
            <wp:wrapTopAndBottom/>
            <wp:docPr id="7" name="image4.png" descr="Figure 3.2: Tenure Profile, 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08" cy="317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BF34E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3581A259" w14:textId="77777777" w:rsidR="006C224B" w:rsidRDefault="006C224B">
      <w:pPr>
        <w:pStyle w:val="BodyText"/>
        <w:spacing w:before="6"/>
        <w:rPr>
          <w:rFonts w:ascii="Arial"/>
          <w:b/>
          <w:sz w:val="17"/>
        </w:rPr>
      </w:pPr>
    </w:p>
    <w:p w14:paraId="493DEDD9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line="360" w:lineRule="auto"/>
        <w:ind w:right="529" w:firstLine="0"/>
        <w:rPr>
          <w:sz w:val="20"/>
        </w:rPr>
      </w:pPr>
      <w:r>
        <w:rPr>
          <w:sz w:val="20"/>
        </w:rPr>
        <w:t>The Regulator of Social Housing provides a summary overview of affordable housing owned or part owned</w:t>
      </w:r>
      <w:r>
        <w:rPr>
          <w:spacing w:val="-53"/>
          <w:sz w:val="20"/>
        </w:rPr>
        <w:t xml:space="preserve"> </w:t>
      </w:r>
      <w:r>
        <w:rPr>
          <w:sz w:val="20"/>
        </w:rPr>
        <w:t>by Registered Providers. The Figure below shows that there is a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of 20,684general needs</w:t>
      </w:r>
      <w:r>
        <w:rPr>
          <w:position w:val="6"/>
          <w:sz w:val="13"/>
        </w:rPr>
        <w:t xml:space="preserve">2 </w:t>
      </w:r>
      <w:r>
        <w:rPr>
          <w:sz w:val="20"/>
        </w:rPr>
        <w:t>homes across</w:t>
      </w:r>
      <w:r>
        <w:rPr>
          <w:spacing w:val="-53"/>
          <w:sz w:val="20"/>
        </w:rPr>
        <w:t xml:space="preserve"> </w:t>
      </w:r>
      <w:r>
        <w:rPr>
          <w:sz w:val="20"/>
        </w:rPr>
        <w:t>the study area with Nottingham City and Erewash representing the authorities with the largest proportions.</w:t>
      </w:r>
      <w:r>
        <w:rPr>
          <w:spacing w:val="1"/>
          <w:sz w:val="20"/>
        </w:rPr>
        <w:t xml:space="preserve"> </w:t>
      </w:r>
      <w:r>
        <w:rPr>
          <w:sz w:val="20"/>
        </w:rPr>
        <w:t>There is also a large proportion of housing for older people in both of these authorities with lower levels in</w:t>
      </w:r>
      <w:r>
        <w:rPr>
          <w:spacing w:val="1"/>
          <w:sz w:val="20"/>
        </w:rPr>
        <w:t xml:space="preserve"> </w:t>
      </w:r>
      <w:r>
        <w:rPr>
          <w:sz w:val="20"/>
        </w:rPr>
        <w:t>Broxtowe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Ashfield.</w:t>
      </w:r>
    </w:p>
    <w:p w14:paraId="67DA7C8A" w14:textId="77777777" w:rsidR="006C224B" w:rsidRDefault="006C224B">
      <w:pPr>
        <w:pStyle w:val="BodyText"/>
        <w:spacing w:before="10"/>
      </w:pPr>
    </w:p>
    <w:p w14:paraId="43E8AAC0" w14:textId="77777777" w:rsidR="006C224B" w:rsidRDefault="00ED688B">
      <w:pPr>
        <w:spacing w:line="482" w:lineRule="auto"/>
        <w:ind w:left="139" w:right="631" w:hanging="1"/>
        <w:rPr>
          <w:sz w:val="16"/>
        </w:rPr>
      </w:pPr>
      <w:r>
        <w:rPr>
          <w:spacing w:val="-1"/>
          <w:sz w:val="16"/>
          <w:vertAlign w:val="superscript"/>
        </w:rPr>
        <w:t>2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General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needs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housing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covers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bulk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housing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stock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for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rent.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It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includes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both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self-contained</w:t>
      </w:r>
      <w:r>
        <w:rPr>
          <w:spacing w:val="-7"/>
          <w:sz w:val="16"/>
        </w:rPr>
        <w:t xml:space="preserve"> </w:t>
      </w:r>
      <w:r>
        <w:rPr>
          <w:sz w:val="16"/>
        </w:rPr>
        <w:t>units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non-self-contained</w:t>
      </w:r>
      <w:r>
        <w:rPr>
          <w:spacing w:val="3"/>
          <w:sz w:val="16"/>
        </w:rPr>
        <w:t xml:space="preserve"> </w:t>
      </w:r>
      <w:r>
        <w:rPr>
          <w:sz w:val="16"/>
        </w:rPr>
        <w:t>bedspaces.</w:t>
      </w:r>
      <w:r>
        <w:rPr>
          <w:spacing w:val="1"/>
          <w:sz w:val="16"/>
        </w:rPr>
        <w:t xml:space="preserve"> </w:t>
      </w:r>
      <w:r>
        <w:rPr>
          <w:sz w:val="16"/>
        </w:rPr>
        <w:t>General</w:t>
      </w:r>
      <w:r>
        <w:rPr>
          <w:spacing w:val="-1"/>
          <w:sz w:val="16"/>
        </w:rPr>
        <w:t xml:space="preserve"> </w:t>
      </w:r>
      <w:r>
        <w:rPr>
          <w:sz w:val="16"/>
        </w:rPr>
        <w:t>needs</w:t>
      </w:r>
      <w:r>
        <w:rPr>
          <w:spacing w:val="-1"/>
          <w:sz w:val="16"/>
        </w:rPr>
        <w:t xml:space="preserve"> </w:t>
      </w:r>
      <w:r>
        <w:rPr>
          <w:sz w:val="16"/>
        </w:rPr>
        <w:t>housing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stock</w:t>
      </w:r>
      <w:r>
        <w:rPr>
          <w:spacing w:val="-3"/>
          <w:sz w:val="16"/>
        </w:rPr>
        <w:t xml:space="preserve"> </w:t>
      </w:r>
      <w:r>
        <w:rPr>
          <w:sz w:val="16"/>
        </w:rPr>
        <w:t>that is not</w:t>
      </w:r>
      <w:r>
        <w:rPr>
          <w:spacing w:val="-1"/>
          <w:sz w:val="16"/>
        </w:rPr>
        <w:t xml:space="preserve"> </w:t>
      </w:r>
      <w:r>
        <w:rPr>
          <w:sz w:val="16"/>
        </w:rPr>
        <w:t>designated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client groups or</w:t>
      </w:r>
      <w:r>
        <w:rPr>
          <w:spacing w:val="-4"/>
          <w:sz w:val="16"/>
        </w:rPr>
        <w:t xml:space="preserve"> </w:t>
      </w:r>
      <w:r>
        <w:rPr>
          <w:sz w:val="16"/>
        </w:rPr>
        <w:t>delivered</w:t>
      </w:r>
      <w:r>
        <w:rPr>
          <w:spacing w:val="-4"/>
          <w:sz w:val="16"/>
        </w:rPr>
        <w:t xml:space="preserve"> </w:t>
      </w:r>
      <w:r>
        <w:rPr>
          <w:sz w:val="16"/>
        </w:rPr>
        <w:t>under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1"/>
          <w:sz w:val="16"/>
        </w:rPr>
        <w:t xml:space="preserve"> </w:t>
      </w:r>
      <w:r>
        <w:rPr>
          <w:sz w:val="16"/>
        </w:rPr>
        <w:t>investment programmes.</w:t>
      </w:r>
    </w:p>
    <w:p w14:paraId="4FEB61D0" w14:textId="77777777" w:rsidR="006C224B" w:rsidRDefault="006C224B">
      <w:pPr>
        <w:spacing w:line="482" w:lineRule="auto"/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4144F24" w14:textId="77777777" w:rsidR="006C224B" w:rsidRDefault="006C224B">
      <w:pPr>
        <w:pStyle w:val="BodyText"/>
        <w:spacing w:before="5"/>
        <w:rPr>
          <w:sz w:val="25"/>
        </w:rPr>
      </w:pPr>
    </w:p>
    <w:p w14:paraId="6A2CE51A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3.1</w:t>
      </w:r>
      <w:r>
        <w:rPr>
          <w:spacing w:val="-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Profile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Existing</w:t>
      </w:r>
      <w:r>
        <w:rPr>
          <w:spacing w:val="21"/>
        </w:rPr>
        <w:t xml:space="preserve"> </w:t>
      </w:r>
      <w:r>
        <w:t>Affordable</w:t>
      </w:r>
      <w:r>
        <w:rPr>
          <w:spacing w:val="20"/>
        </w:rPr>
        <w:t xml:space="preserve"> </w:t>
      </w:r>
      <w:r>
        <w:t>Homes</w:t>
      </w:r>
      <w:r>
        <w:rPr>
          <w:spacing w:val="1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Greater</w:t>
      </w:r>
      <w:r>
        <w:rPr>
          <w:spacing w:val="19"/>
        </w:rPr>
        <w:t xml:space="preserve"> </w:t>
      </w:r>
      <w:r>
        <w:t>Nottingham</w:t>
      </w:r>
      <w:r>
        <w:rPr>
          <w:spacing w:val="21"/>
        </w:rPr>
        <w:t xml:space="preserve"> </w:t>
      </w:r>
      <w:r>
        <w:t>andAshfield,</w:t>
      </w:r>
      <w:r>
        <w:rPr>
          <w:spacing w:val="-5"/>
        </w:rPr>
        <w:t xml:space="preserve"> </w:t>
      </w:r>
      <w:r>
        <w:t>2019</w:t>
      </w:r>
    </w:p>
    <w:p w14:paraId="575E0C28" w14:textId="77777777" w:rsidR="006C224B" w:rsidRDefault="006C224B">
      <w:pPr>
        <w:pStyle w:val="BodyText"/>
        <w:rPr>
          <w:rFonts w:ascii="Arial"/>
          <w:b/>
        </w:rPr>
      </w:pPr>
    </w:p>
    <w:p w14:paraId="4E05421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1072"/>
        <w:gridCol w:w="1175"/>
        <w:gridCol w:w="1086"/>
        <w:gridCol w:w="1060"/>
        <w:gridCol w:w="1379"/>
        <w:gridCol w:w="1235"/>
        <w:gridCol w:w="1060"/>
      </w:tblGrid>
      <w:tr w:rsidR="006C224B" w14:paraId="2E357A10" w14:textId="77777777">
        <w:trPr>
          <w:trHeight w:val="311"/>
        </w:trPr>
        <w:tc>
          <w:tcPr>
            <w:tcW w:w="1886" w:type="dxa"/>
            <w:shd w:val="clear" w:color="auto" w:fill="001F5F"/>
          </w:tcPr>
          <w:p w14:paraId="3AC4FA8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shd w:val="clear" w:color="auto" w:fill="001F5F"/>
          </w:tcPr>
          <w:p w14:paraId="31CB8075" w14:textId="77777777" w:rsidR="006C224B" w:rsidRDefault="00ED688B">
            <w:pPr>
              <w:pStyle w:val="TableParagraph"/>
              <w:spacing w:line="204" w:lineRule="exact"/>
              <w:ind w:left="165" w:righ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175" w:type="dxa"/>
            <w:shd w:val="clear" w:color="auto" w:fill="001F5F"/>
          </w:tcPr>
          <w:p w14:paraId="670BCE8F" w14:textId="77777777" w:rsidR="006C224B" w:rsidRDefault="00ED688B">
            <w:pPr>
              <w:pStyle w:val="TableParagraph"/>
              <w:spacing w:line="204" w:lineRule="exact"/>
              <w:ind w:left="164" w:right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086" w:type="dxa"/>
            <w:shd w:val="clear" w:color="auto" w:fill="001F5F"/>
          </w:tcPr>
          <w:p w14:paraId="4B003DC8" w14:textId="77777777" w:rsidR="006C224B" w:rsidRDefault="00ED688B">
            <w:pPr>
              <w:pStyle w:val="TableParagraph"/>
              <w:spacing w:line="204" w:lineRule="exact"/>
              <w:ind w:left="161"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060" w:type="dxa"/>
            <w:shd w:val="clear" w:color="auto" w:fill="001F5F"/>
          </w:tcPr>
          <w:p w14:paraId="634F08D5" w14:textId="77777777" w:rsidR="006C224B" w:rsidRDefault="00ED688B">
            <w:pPr>
              <w:pStyle w:val="TableParagraph"/>
              <w:spacing w:line="204" w:lineRule="exact"/>
              <w:ind w:left="185" w:right="1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379" w:type="dxa"/>
            <w:shd w:val="clear" w:color="auto" w:fill="001F5F"/>
          </w:tcPr>
          <w:p w14:paraId="6A12B1C9" w14:textId="77777777" w:rsidR="006C224B" w:rsidRDefault="00ED688B">
            <w:pPr>
              <w:pStyle w:val="TableParagraph"/>
              <w:spacing w:line="204" w:lineRule="exact"/>
              <w:ind w:left="179" w:righ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Nottingham</w:t>
            </w:r>
          </w:p>
        </w:tc>
        <w:tc>
          <w:tcPr>
            <w:tcW w:w="1235" w:type="dxa"/>
            <w:shd w:val="clear" w:color="auto" w:fill="001F5F"/>
          </w:tcPr>
          <w:p w14:paraId="6A3B6720" w14:textId="77777777" w:rsidR="006C224B" w:rsidRDefault="00ED688B">
            <w:pPr>
              <w:pStyle w:val="TableParagraph"/>
              <w:spacing w:line="204" w:lineRule="exact"/>
              <w:ind w:left="170" w:righ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  <w:tc>
          <w:tcPr>
            <w:tcW w:w="1060" w:type="dxa"/>
            <w:shd w:val="clear" w:color="auto" w:fill="001F5F"/>
          </w:tcPr>
          <w:p w14:paraId="03F0212D" w14:textId="77777777" w:rsidR="006C224B" w:rsidRDefault="00ED688B">
            <w:pPr>
              <w:pStyle w:val="TableParagraph"/>
              <w:spacing w:line="204" w:lineRule="exact"/>
              <w:ind w:left="185" w:right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Total</w:t>
            </w:r>
          </w:p>
        </w:tc>
      </w:tr>
      <w:tr w:rsidR="006C224B" w14:paraId="67EA0ED3" w14:textId="77777777">
        <w:trPr>
          <w:trHeight w:val="345"/>
        </w:trPr>
        <w:tc>
          <w:tcPr>
            <w:tcW w:w="1886" w:type="dxa"/>
          </w:tcPr>
          <w:p w14:paraId="549892ED" w14:textId="77777777" w:rsidR="006C224B" w:rsidRDefault="00ED688B">
            <w:pPr>
              <w:pStyle w:val="TableParagraph"/>
              <w:spacing w:before="5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RPs</w:t>
            </w:r>
          </w:p>
        </w:tc>
        <w:tc>
          <w:tcPr>
            <w:tcW w:w="1072" w:type="dxa"/>
          </w:tcPr>
          <w:p w14:paraId="7C496323" w14:textId="77777777" w:rsidR="006C224B" w:rsidRDefault="00ED688B">
            <w:pPr>
              <w:pStyle w:val="TableParagraph"/>
              <w:spacing w:before="52"/>
              <w:ind w:left="158" w:right="14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5" w:type="dxa"/>
          </w:tcPr>
          <w:p w14:paraId="266D3C23" w14:textId="77777777" w:rsidR="006C224B" w:rsidRDefault="00ED688B">
            <w:pPr>
              <w:pStyle w:val="TableParagraph"/>
              <w:spacing w:before="52"/>
              <w:ind w:left="152" w:right="14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6" w:type="dxa"/>
          </w:tcPr>
          <w:p w14:paraId="47A8DF75" w14:textId="77777777" w:rsidR="006C224B" w:rsidRDefault="00ED688B">
            <w:pPr>
              <w:pStyle w:val="TableParagraph"/>
              <w:spacing w:before="52"/>
              <w:ind w:left="150" w:right="13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60" w:type="dxa"/>
          </w:tcPr>
          <w:p w14:paraId="3491760E" w14:textId="77777777" w:rsidR="006C224B" w:rsidRDefault="00ED688B">
            <w:pPr>
              <w:pStyle w:val="TableParagraph"/>
              <w:spacing w:before="52"/>
              <w:ind w:left="175" w:right="1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79" w:type="dxa"/>
          </w:tcPr>
          <w:p w14:paraId="4B6AB5CD" w14:textId="77777777" w:rsidR="006C224B" w:rsidRDefault="00ED688B">
            <w:pPr>
              <w:pStyle w:val="TableParagraph"/>
              <w:spacing w:before="52"/>
              <w:ind w:left="169" w:right="14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35" w:type="dxa"/>
          </w:tcPr>
          <w:p w14:paraId="57CD5496" w14:textId="77777777" w:rsidR="006C224B" w:rsidRDefault="00ED688B">
            <w:pPr>
              <w:pStyle w:val="TableParagraph"/>
              <w:spacing w:before="52"/>
              <w:ind w:left="160" w:right="14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60" w:type="dxa"/>
          </w:tcPr>
          <w:p w14:paraId="7B32D388" w14:textId="77777777" w:rsidR="006C224B" w:rsidRDefault="00ED688B">
            <w:pPr>
              <w:pStyle w:val="TableParagraph"/>
              <w:spacing w:before="52"/>
              <w:ind w:left="175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161</w:t>
            </w:r>
          </w:p>
        </w:tc>
      </w:tr>
      <w:tr w:rsidR="006C224B" w14:paraId="309A6BA4" w14:textId="77777777">
        <w:trPr>
          <w:trHeight w:val="678"/>
        </w:trPr>
        <w:tc>
          <w:tcPr>
            <w:tcW w:w="1886" w:type="dxa"/>
          </w:tcPr>
          <w:p w14:paraId="1947AFC3" w14:textId="77777777" w:rsidR="006C224B" w:rsidRDefault="00ED688B">
            <w:pPr>
              <w:pStyle w:val="TableParagraph"/>
              <w:spacing w:before="105"/>
              <w:ind w:left="115" w:right="3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General Needs,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Self-Contained</w:t>
            </w:r>
          </w:p>
        </w:tc>
        <w:tc>
          <w:tcPr>
            <w:tcW w:w="1072" w:type="dxa"/>
          </w:tcPr>
          <w:p w14:paraId="6E2E900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0B581B43" w14:textId="77777777" w:rsidR="006C224B" w:rsidRDefault="00ED688B">
            <w:pPr>
              <w:pStyle w:val="TableParagraph"/>
              <w:ind w:left="158" w:right="145"/>
              <w:rPr>
                <w:sz w:val="20"/>
              </w:rPr>
            </w:pPr>
            <w:r>
              <w:rPr>
                <w:sz w:val="20"/>
              </w:rPr>
              <w:t>1,621</w:t>
            </w:r>
          </w:p>
        </w:tc>
        <w:tc>
          <w:tcPr>
            <w:tcW w:w="1175" w:type="dxa"/>
          </w:tcPr>
          <w:p w14:paraId="4E1A8E2A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6BCCBD44" w14:textId="77777777" w:rsidR="006C224B" w:rsidRDefault="00ED688B">
            <w:pPr>
              <w:pStyle w:val="TableParagraph"/>
              <w:ind w:left="152" w:right="140"/>
              <w:rPr>
                <w:sz w:val="20"/>
              </w:rPr>
            </w:pPr>
            <w:r>
              <w:rPr>
                <w:sz w:val="20"/>
              </w:rPr>
              <w:t>1,091</w:t>
            </w:r>
          </w:p>
        </w:tc>
        <w:tc>
          <w:tcPr>
            <w:tcW w:w="1086" w:type="dxa"/>
          </w:tcPr>
          <w:p w14:paraId="2885DC01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3255E768" w14:textId="77777777" w:rsidR="006C224B" w:rsidRDefault="00ED688B">
            <w:pPr>
              <w:pStyle w:val="TableParagraph"/>
              <w:ind w:left="151" w:right="134"/>
              <w:rPr>
                <w:sz w:val="20"/>
              </w:rPr>
            </w:pPr>
            <w:r>
              <w:rPr>
                <w:sz w:val="20"/>
              </w:rPr>
              <w:t>4,595</w:t>
            </w:r>
          </w:p>
        </w:tc>
        <w:tc>
          <w:tcPr>
            <w:tcW w:w="1060" w:type="dxa"/>
          </w:tcPr>
          <w:p w14:paraId="249B60D7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77DEECB2" w14:textId="77777777" w:rsidR="006C224B" w:rsidRDefault="00ED688B">
            <w:pPr>
              <w:pStyle w:val="TableParagraph"/>
              <w:ind w:left="176" w:right="154"/>
              <w:rPr>
                <w:sz w:val="20"/>
              </w:rPr>
            </w:pPr>
            <w:r>
              <w:rPr>
                <w:sz w:val="20"/>
              </w:rPr>
              <w:t>3,775</w:t>
            </w:r>
          </w:p>
        </w:tc>
        <w:tc>
          <w:tcPr>
            <w:tcW w:w="1379" w:type="dxa"/>
          </w:tcPr>
          <w:p w14:paraId="3E2B6BA4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22CD398A" w14:textId="77777777" w:rsidR="006C224B" w:rsidRDefault="00ED688B">
            <w:pPr>
              <w:pStyle w:val="TableParagraph"/>
              <w:ind w:left="170" w:right="149"/>
              <w:rPr>
                <w:sz w:val="20"/>
              </w:rPr>
            </w:pPr>
            <w:r>
              <w:rPr>
                <w:sz w:val="20"/>
              </w:rPr>
              <w:t>6,732</w:t>
            </w:r>
          </w:p>
        </w:tc>
        <w:tc>
          <w:tcPr>
            <w:tcW w:w="1235" w:type="dxa"/>
          </w:tcPr>
          <w:p w14:paraId="36251722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47F54F70" w14:textId="77777777" w:rsidR="006C224B" w:rsidRDefault="00ED688B">
            <w:pPr>
              <w:pStyle w:val="TableParagraph"/>
              <w:ind w:left="161" w:right="143"/>
              <w:rPr>
                <w:sz w:val="20"/>
              </w:rPr>
            </w:pPr>
            <w:r>
              <w:rPr>
                <w:sz w:val="20"/>
              </w:rPr>
              <w:t>2,863</w:t>
            </w:r>
          </w:p>
        </w:tc>
        <w:tc>
          <w:tcPr>
            <w:tcW w:w="1060" w:type="dxa"/>
          </w:tcPr>
          <w:p w14:paraId="28F55E9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683ABE10" w14:textId="77777777" w:rsidR="006C224B" w:rsidRDefault="00ED688B">
            <w:pPr>
              <w:pStyle w:val="TableParagraph"/>
              <w:ind w:left="176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20,677</w:t>
            </w:r>
          </w:p>
        </w:tc>
      </w:tr>
      <w:tr w:rsidR="006C224B" w14:paraId="46FC7718" w14:textId="77777777">
        <w:trPr>
          <w:trHeight w:val="681"/>
        </w:trPr>
        <w:tc>
          <w:tcPr>
            <w:tcW w:w="1886" w:type="dxa"/>
          </w:tcPr>
          <w:p w14:paraId="2F2047C6" w14:textId="77777777" w:rsidR="006C224B" w:rsidRDefault="00ED688B">
            <w:pPr>
              <w:pStyle w:val="TableParagraph"/>
              <w:spacing w:before="107"/>
              <w:ind w:left="115" w:right="9"/>
              <w:jc w:val="left"/>
              <w:rPr>
                <w:sz w:val="20"/>
              </w:rPr>
            </w:pPr>
            <w:r>
              <w:rPr>
                <w:sz w:val="20"/>
              </w:rPr>
              <w:t>General Needs,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Self-Contained</w:t>
            </w:r>
          </w:p>
        </w:tc>
        <w:tc>
          <w:tcPr>
            <w:tcW w:w="1072" w:type="dxa"/>
          </w:tcPr>
          <w:p w14:paraId="046E3E91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1462E6AB" w14:textId="77777777" w:rsidR="006C224B" w:rsidRDefault="00ED688B">
            <w:pPr>
              <w:pStyle w:val="TableParagraph"/>
              <w:ind w:left="7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175" w:type="dxa"/>
          </w:tcPr>
          <w:p w14:paraId="3137E51F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485D962D" w14:textId="77777777" w:rsidR="006C224B" w:rsidRDefault="00ED688B">
            <w:pPr>
              <w:pStyle w:val="TableParagraph"/>
              <w:ind w:left="1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086" w:type="dxa"/>
          </w:tcPr>
          <w:p w14:paraId="495713DD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2CA1E51F" w14:textId="77777777" w:rsidR="006C224B" w:rsidRDefault="00ED688B">
            <w:pPr>
              <w:pStyle w:val="TableParagraph"/>
              <w:ind w:left="11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060" w:type="dxa"/>
          </w:tcPr>
          <w:p w14:paraId="59DF95F3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71887440" w14:textId="77777777" w:rsidR="006C224B" w:rsidRDefault="00ED688B">
            <w:pPr>
              <w:pStyle w:val="TableParagraph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379" w:type="dxa"/>
          </w:tcPr>
          <w:p w14:paraId="1AE0A773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3784A558" w14:textId="77777777" w:rsidR="006C224B" w:rsidRDefault="00ED688B">
            <w:pPr>
              <w:pStyle w:val="TableParagraph"/>
              <w:ind w:left="25"/>
              <w:rPr>
                <w:sz w:val="20"/>
              </w:rPr>
            </w:pPr>
            <w:r>
              <w:rPr>
                <w:w w:val="98"/>
                <w:sz w:val="20"/>
              </w:rPr>
              <w:t>7</w:t>
            </w:r>
          </w:p>
        </w:tc>
        <w:tc>
          <w:tcPr>
            <w:tcW w:w="1235" w:type="dxa"/>
          </w:tcPr>
          <w:p w14:paraId="76C7EE24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6F07DEB9" w14:textId="77777777" w:rsidR="006C224B" w:rsidRDefault="00ED688B">
            <w:pPr>
              <w:pStyle w:val="TableParagraph"/>
              <w:ind w:left="17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060" w:type="dxa"/>
          </w:tcPr>
          <w:p w14:paraId="1BF864F5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2345C753" w14:textId="77777777" w:rsidR="006C224B" w:rsidRDefault="00ED688B">
            <w:pPr>
              <w:pStyle w:val="TableParagraph"/>
              <w:ind w:left="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8"/>
                <w:sz w:val="20"/>
              </w:rPr>
              <w:t>7</w:t>
            </w:r>
          </w:p>
        </w:tc>
      </w:tr>
      <w:tr w:rsidR="006C224B" w14:paraId="7C4D06CA" w14:textId="77777777">
        <w:trPr>
          <w:trHeight w:val="345"/>
        </w:trPr>
        <w:tc>
          <w:tcPr>
            <w:tcW w:w="1886" w:type="dxa"/>
            <w:shd w:val="clear" w:color="auto" w:fill="D9D9D9"/>
          </w:tcPr>
          <w:p w14:paraId="5E71B98B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</w:p>
        </w:tc>
        <w:tc>
          <w:tcPr>
            <w:tcW w:w="1072" w:type="dxa"/>
            <w:shd w:val="clear" w:color="auto" w:fill="D9D9D9"/>
          </w:tcPr>
          <w:p w14:paraId="4BE803EE" w14:textId="77777777" w:rsidR="006C224B" w:rsidRDefault="00ED688B">
            <w:pPr>
              <w:pStyle w:val="TableParagraph"/>
              <w:spacing w:before="57"/>
              <w:ind w:left="158" w:right="145"/>
              <w:rPr>
                <w:sz w:val="20"/>
              </w:rPr>
            </w:pPr>
            <w:r>
              <w:rPr>
                <w:sz w:val="20"/>
              </w:rPr>
              <w:t>1,621</w:t>
            </w:r>
          </w:p>
        </w:tc>
        <w:tc>
          <w:tcPr>
            <w:tcW w:w="1175" w:type="dxa"/>
            <w:shd w:val="clear" w:color="auto" w:fill="D9D9D9"/>
          </w:tcPr>
          <w:p w14:paraId="1EEB93A9" w14:textId="77777777" w:rsidR="006C224B" w:rsidRDefault="00ED688B">
            <w:pPr>
              <w:pStyle w:val="TableParagraph"/>
              <w:spacing w:before="57"/>
              <w:ind w:left="153" w:right="140"/>
              <w:rPr>
                <w:sz w:val="20"/>
              </w:rPr>
            </w:pPr>
            <w:r>
              <w:rPr>
                <w:sz w:val="20"/>
              </w:rPr>
              <w:t>1,091</w:t>
            </w:r>
          </w:p>
        </w:tc>
        <w:tc>
          <w:tcPr>
            <w:tcW w:w="1086" w:type="dxa"/>
            <w:shd w:val="clear" w:color="auto" w:fill="D9D9D9"/>
          </w:tcPr>
          <w:p w14:paraId="4E8C77D6" w14:textId="77777777" w:rsidR="006C224B" w:rsidRDefault="00ED688B">
            <w:pPr>
              <w:pStyle w:val="TableParagraph"/>
              <w:spacing w:before="57"/>
              <w:ind w:left="151" w:right="134"/>
              <w:rPr>
                <w:sz w:val="20"/>
              </w:rPr>
            </w:pPr>
            <w:r>
              <w:rPr>
                <w:sz w:val="20"/>
              </w:rPr>
              <w:t>4,595</w:t>
            </w:r>
          </w:p>
        </w:tc>
        <w:tc>
          <w:tcPr>
            <w:tcW w:w="1060" w:type="dxa"/>
            <w:shd w:val="clear" w:color="auto" w:fill="D9D9D9"/>
          </w:tcPr>
          <w:p w14:paraId="7DDE247B" w14:textId="77777777" w:rsidR="006C224B" w:rsidRDefault="00ED688B">
            <w:pPr>
              <w:pStyle w:val="TableParagraph"/>
              <w:spacing w:before="57"/>
              <w:ind w:left="176" w:right="154"/>
              <w:rPr>
                <w:sz w:val="20"/>
              </w:rPr>
            </w:pPr>
            <w:r>
              <w:rPr>
                <w:sz w:val="20"/>
              </w:rPr>
              <w:t>3,775</w:t>
            </w:r>
          </w:p>
        </w:tc>
        <w:tc>
          <w:tcPr>
            <w:tcW w:w="1379" w:type="dxa"/>
            <w:shd w:val="clear" w:color="auto" w:fill="D9D9D9"/>
          </w:tcPr>
          <w:p w14:paraId="4E2A776C" w14:textId="77777777" w:rsidR="006C224B" w:rsidRDefault="00ED688B">
            <w:pPr>
              <w:pStyle w:val="TableParagraph"/>
              <w:spacing w:before="57"/>
              <w:ind w:left="170" w:right="149"/>
              <w:rPr>
                <w:sz w:val="20"/>
              </w:rPr>
            </w:pPr>
            <w:r>
              <w:rPr>
                <w:sz w:val="20"/>
              </w:rPr>
              <w:t>6,739</w:t>
            </w:r>
          </w:p>
        </w:tc>
        <w:tc>
          <w:tcPr>
            <w:tcW w:w="1235" w:type="dxa"/>
            <w:shd w:val="clear" w:color="auto" w:fill="D9D9D9"/>
          </w:tcPr>
          <w:p w14:paraId="4E344413" w14:textId="77777777" w:rsidR="006C224B" w:rsidRDefault="00ED688B">
            <w:pPr>
              <w:pStyle w:val="TableParagraph"/>
              <w:spacing w:before="57"/>
              <w:ind w:left="161" w:right="143"/>
              <w:rPr>
                <w:sz w:val="20"/>
              </w:rPr>
            </w:pPr>
            <w:r>
              <w:rPr>
                <w:sz w:val="20"/>
              </w:rPr>
              <w:t>2,863</w:t>
            </w:r>
          </w:p>
        </w:tc>
        <w:tc>
          <w:tcPr>
            <w:tcW w:w="1060" w:type="dxa"/>
            <w:shd w:val="clear" w:color="auto" w:fill="D9D9D9"/>
          </w:tcPr>
          <w:p w14:paraId="46245E93" w14:textId="77777777" w:rsidR="006C224B" w:rsidRDefault="00ED688B">
            <w:pPr>
              <w:pStyle w:val="TableParagraph"/>
              <w:spacing w:before="57"/>
              <w:ind w:left="176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20,684</w:t>
            </w:r>
          </w:p>
        </w:tc>
      </w:tr>
      <w:tr w:rsidR="006C224B" w14:paraId="3738FC6E" w14:textId="77777777">
        <w:trPr>
          <w:trHeight w:val="678"/>
        </w:trPr>
        <w:tc>
          <w:tcPr>
            <w:tcW w:w="1886" w:type="dxa"/>
          </w:tcPr>
          <w:p w14:paraId="320A67F9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14:paraId="54438735" w14:textId="77777777" w:rsidR="006C224B" w:rsidRDefault="00ED688B"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</w:tc>
        <w:tc>
          <w:tcPr>
            <w:tcW w:w="1072" w:type="dxa"/>
          </w:tcPr>
          <w:p w14:paraId="3DA6EE9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481C1E1A" w14:textId="77777777" w:rsidR="006C224B" w:rsidRDefault="00ED688B">
            <w:pPr>
              <w:pStyle w:val="TableParagraph"/>
              <w:ind w:left="158" w:right="145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175" w:type="dxa"/>
          </w:tcPr>
          <w:p w14:paraId="79BB9FF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2DF49C60" w14:textId="77777777" w:rsidR="006C224B" w:rsidRDefault="00ED688B">
            <w:pPr>
              <w:pStyle w:val="TableParagraph"/>
              <w:ind w:left="153" w:right="140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86" w:type="dxa"/>
          </w:tcPr>
          <w:p w14:paraId="1C1FDA0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0CFC1F81" w14:textId="77777777" w:rsidR="006C224B" w:rsidRDefault="00ED688B">
            <w:pPr>
              <w:pStyle w:val="TableParagraph"/>
              <w:ind w:left="151" w:right="134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060" w:type="dxa"/>
          </w:tcPr>
          <w:p w14:paraId="3F514CF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2D03576F" w14:textId="77777777" w:rsidR="006C224B" w:rsidRDefault="00ED688B">
            <w:pPr>
              <w:pStyle w:val="TableParagraph"/>
              <w:ind w:left="175" w:right="154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379" w:type="dxa"/>
          </w:tcPr>
          <w:p w14:paraId="743E08C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0AE390C4" w14:textId="77777777" w:rsidR="006C224B" w:rsidRDefault="00ED688B">
            <w:pPr>
              <w:pStyle w:val="TableParagraph"/>
              <w:ind w:left="170" w:right="149"/>
              <w:rPr>
                <w:sz w:val="20"/>
              </w:rPr>
            </w:pPr>
            <w:r>
              <w:rPr>
                <w:sz w:val="20"/>
              </w:rPr>
              <w:t>1,241</w:t>
            </w:r>
          </w:p>
        </w:tc>
        <w:tc>
          <w:tcPr>
            <w:tcW w:w="1235" w:type="dxa"/>
          </w:tcPr>
          <w:p w14:paraId="573553F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33E4183B" w14:textId="77777777" w:rsidR="006C224B" w:rsidRDefault="00ED688B">
            <w:pPr>
              <w:pStyle w:val="TableParagraph"/>
              <w:ind w:left="161" w:right="143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60" w:type="dxa"/>
          </w:tcPr>
          <w:p w14:paraId="50826AEC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364CB142" w14:textId="77777777" w:rsidR="006C224B" w:rsidRDefault="00ED688B">
            <w:pPr>
              <w:pStyle w:val="TableParagraph"/>
              <w:ind w:left="177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1,915</w:t>
            </w:r>
          </w:p>
        </w:tc>
      </w:tr>
      <w:tr w:rsidR="006C224B" w14:paraId="31644A91" w14:textId="77777777">
        <w:trPr>
          <w:trHeight w:val="681"/>
        </w:trPr>
        <w:tc>
          <w:tcPr>
            <w:tcW w:w="1886" w:type="dxa"/>
          </w:tcPr>
          <w:p w14:paraId="2038DE6E" w14:textId="77777777" w:rsidR="006C224B" w:rsidRDefault="00ED688B">
            <w:pPr>
              <w:pStyle w:val="TableParagraph"/>
              <w:spacing w:before="107"/>
              <w:ind w:left="115" w:right="189" w:hanging="1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</w:p>
        </w:tc>
        <w:tc>
          <w:tcPr>
            <w:tcW w:w="1072" w:type="dxa"/>
          </w:tcPr>
          <w:p w14:paraId="40B9ECF7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37C492C0" w14:textId="77777777" w:rsidR="006C224B" w:rsidRDefault="00ED688B">
            <w:pPr>
              <w:pStyle w:val="TableParagraph"/>
              <w:ind w:left="159" w:right="145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175" w:type="dxa"/>
          </w:tcPr>
          <w:p w14:paraId="0B3EB37C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7F784674" w14:textId="77777777" w:rsidR="006C224B" w:rsidRDefault="00ED688B">
            <w:pPr>
              <w:pStyle w:val="TableParagraph"/>
              <w:ind w:left="153" w:right="140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86" w:type="dxa"/>
          </w:tcPr>
          <w:p w14:paraId="4433C900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11B2DE65" w14:textId="77777777" w:rsidR="006C224B" w:rsidRDefault="00ED688B">
            <w:pPr>
              <w:pStyle w:val="TableParagraph"/>
              <w:ind w:left="152" w:right="134"/>
              <w:rPr>
                <w:sz w:val="20"/>
              </w:rPr>
            </w:pPr>
            <w:r>
              <w:rPr>
                <w:sz w:val="20"/>
              </w:rPr>
              <w:t>1,902</w:t>
            </w:r>
          </w:p>
        </w:tc>
        <w:tc>
          <w:tcPr>
            <w:tcW w:w="1060" w:type="dxa"/>
          </w:tcPr>
          <w:p w14:paraId="160A708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298CC357" w14:textId="77777777" w:rsidR="006C224B" w:rsidRDefault="00ED688B">
            <w:pPr>
              <w:pStyle w:val="TableParagraph"/>
              <w:ind w:left="177" w:right="154"/>
              <w:rPr>
                <w:sz w:val="20"/>
              </w:rPr>
            </w:pPr>
            <w:r>
              <w:rPr>
                <w:sz w:val="20"/>
              </w:rPr>
              <w:t>1,182</w:t>
            </w:r>
          </w:p>
        </w:tc>
        <w:tc>
          <w:tcPr>
            <w:tcW w:w="1379" w:type="dxa"/>
          </w:tcPr>
          <w:p w14:paraId="182EAC9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519FB103" w14:textId="77777777" w:rsidR="006C224B" w:rsidRDefault="00ED688B">
            <w:pPr>
              <w:pStyle w:val="TableParagraph"/>
              <w:ind w:left="171" w:right="149"/>
              <w:rPr>
                <w:sz w:val="20"/>
              </w:rPr>
            </w:pPr>
            <w:r>
              <w:rPr>
                <w:sz w:val="20"/>
              </w:rPr>
              <w:t>2,242</w:t>
            </w:r>
          </w:p>
        </w:tc>
        <w:tc>
          <w:tcPr>
            <w:tcW w:w="1235" w:type="dxa"/>
          </w:tcPr>
          <w:p w14:paraId="7656949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728FFA50" w14:textId="77777777" w:rsidR="006C224B" w:rsidRDefault="00ED688B">
            <w:pPr>
              <w:pStyle w:val="TableParagraph"/>
              <w:ind w:left="162" w:right="143"/>
              <w:rPr>
                <w:sz w:val="20"/>
              </w:rPr>
            </w:pPr>
            <w:r>
              <w:rPr>
                <w:sz w:val="20"/>
              </w:rPr>
              <w:t>1,383</w:t>
            </w:r>
          </w:p>
        </w:tc>
        <w:tc>
          <w:tcPr>
            <w:tcW w:w="1060" w:type="dxa"/>
          </w:tcPr>
          <w:p w14:paraId="1882C095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6B22CECC" w14:textId="77777777" w:rsidR="006C224B" w:rsidRDefault="00ED688B">
            <w:pPr>
              <w:pStyle w:val="TableParagraph"/>
              <w:ind w:left="177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7,108</w:t>
            </w:r>
          </w:p>
        </w:tc>
      </w:tr>
      <w:tr w:rsidR="006C224B" w14:paraId="4A2F5BE7" w14:textId="77777777">
        <w:trPr>
          <w:trHeight w:val="678"/>
        </w:trPr>
        <w:tc>
          <w:tcPr>
            <w:tcW w:w="1886" w:type="dxa"/>
          </w:tcPr>
          <w:p w14:paraId="6F8D6A39" w14:textId="77777777" w:rsidR="006C224B" w:rsidRDefault="00ED688B">
            <w:pPr>
              <w:pStyle w:val="TableParagraph"/>
              <w:spacing w:before="105"/>
              <w:ind w:left="114" w:right="342"/>
              <w:jc w:val="left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072" w:type="dxa"/>
          </w:tcPr>
          <w:p w14:paraId="1F310CD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37C63899" w14:textId="77777777" w:rsidR="006C224B" w:rsidRDefault="00ED688B">
            <w:pPr>
              <w:pStyle w:val="TableParagraph"/>
              <w:ind w:left="158" w:right="145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175" w:type="dxa"/>
          </w:tcPr>
          <w:p w14:paraId="4A760AAA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2D8407BB" w14:textId="77777777" w:rsidR="006C224B" w:rsidRDefault="00ED688B">
            <w:pPr>
              <w:pStyle w:val="TableParagraph"/>
              <w:ind w:left="153" w:right="14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</w:tcPr>
          <w:p w14:paraId="3D2960F5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7779708A" w14:textId="77777777" w:rsidR="006C224B" w:rsidRDefault="00ED688B">
            <w:pPr>
              <w:pStyle w:val="TableParagraph"/>
              <w:ind w:left="151" w:right="134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060" w:type="dxa"/>
          </w:tcPr>
          <w:p w14:paraId="08DF60A9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7C8BF70D" w14:textId="77777777" w:rsidR="006C224B" w:rsidRDefault="00ED688B">
            <w:pPr>
              <w:pStyle w:val="TableParagraph"/>
              <w:ind w:left="176" w:right="154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379" w:type="dxa"/>
          </w:tcPr>
          <w:p w14:paraId="2091AEC0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0FE9CD80" w14:textId="77777777" w:rsidR="006C224B" w:rsidRDefault="00ED688B">
            <w:pPr>
              <w:pStyle w:val="TableParagraph"/>
              <w:ind w:left="170" w:right="149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235" w:type="dxa"/>
          </w:tcPr>
          <w:p w14:paraId="177D617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40120F3E" w14:textId="77777777" w:rsidR="006C224B" w:rsidRDefault="00ED688B">
            <w:pPr>
              <w:pStyle w:val="TableParagraph"/>
              <w:ind w:left="162" w:right="143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060" w:type="dxa"/>
          </w:tcPr>
          <w:p w14:paraId="0FDF89A7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26"/>
              </w:rPr>
            </w:pPr>
          </w:p>
          <w:p w14:paraId="0DB09421" w14:textId="77777777" w:rsidR="006C224B" w:rsidRDefault="00ED688B">
            <w:pPr>
              <w:pStyle w:val="TableParagraph"/>
              <w:ind w:left="178" w:righ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1,360</w:t>
            </w:r>
          </w:p>
        </w:tc>
      </w:tr>
    </w:tbl>
    <w:p w14:paraId="15E58350" w14:textId="77777777" w:rsidR="006C224B" w:rsidRDefault="00ED688B">
      <w:pPr>
        <w:spacing w:before="90"/>
        <w:ind w:left="202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Regulator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Social</w:t>
      </w:r>
      <w:r>
        <w:rPr>
          <w:spacing w:val="-6"/>
          <w:sz w:val="16"/>
        </w:rPr>
        <w:t xml:space="preserve"> </w:t>
      </w:r>
      <w:r>
        <w:rPr>
          <w:sz w:val="16"/>
        </w:rPr>
        <w:t>Housing,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</w:p>
    <w:p w14:paraId="20EB581A" w14:textId="77777777" w:rsidR="006C224B" w:rsidRDefault="006C224B">
      <w:pPr>
        <w:pStyle w:val="BodyText"/>
        <w:rPr>
          <w:sz w:val="18"/>
        </w:rPr>
      </w:pPr>
    </w:p>
    <w:p w14:paraId="7F9F8E38" w14:textId="77777777" w:rsidR="006C224B" w:rsidRDefault="006C224B">
      <w:pPr>
        <w:pStyle w:val="BodyText"/>
        <w:spacing w:before="8"/>
        <w:rPr>
          <w:sz w:val="25"/>
        </w:rPr>
      </w:pPr>
    </w:p>
    <w:p w14:paraId="27200410" w14:textId="77777777" w:rsidR="006C224B" w:rsidRDefault="00ED688B">
      <w:pPr>
        <w:pStyle w:val="Heading3"/>
        <w:spacing w:before="1"/>
      </w:pPr>
      <w:r>
        <w:t>House</w:t>
      </w:r>
      <w:r>
        <w:rPr>
          <w:spacing w:val="-9"/>
        </w:rPr>
        <w:t xml:space="preserve"> </w:t>
      </w:r>
      <w:r>
        <w:t>Sizes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Types</w:t>
      </w:r>
    </w:p>
    <w:p w14:paraId="1248AE43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0951E8A8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line="360" w:lineRule="auto"/>
        <w:ind w:right="517" w:firstLine="0"/>
        <w:rPr>
          <w:sz w:val="20"/>
        </w:rPr>
      </w:pPr>
      <w:r>
        <w:rPr>
          <w:sz w:val="20"/>
        </w:rPr>
        <w:t>The profile of homes of different sizes across the study area is profiled in the Figure below at 2011. The</w:t>
      </w:r>
      <w:r>
        <w:rPr>
          <w:spacing w:val="1"/>
          <w:sz w:val="20"/>
        </w:rPr>
        <w:t xml:space="preserve"> </w:t>
      </w:r>
      <w:r>
        <w:rPr>
          <w:sz w:val="20"/>
        </w:rPr>
        <w:t>profile of homes within Rushcliffe was evidently focussed more towards larger properties than elsewhere in the</w:t>
      </w:r>
      <w:r>
        <w:rPr>
          <w:spacing w:val="-53"/>
          <w:sz w:val="20"/>
        </w:rPr>
        <w:t xml:space="preserve"> </w:t>
      </w:r>
      <w:r>
        <w:rPr>
          <w:sz w:val="20"/>
        </w:rPr>
        <w:t>study area, with 4 or more bedroom properties representing 33% of all households. Nottingham City had a</w:t>
      </w:r>
      <w:r>
        <w:rPr>
          <w:spacing w:val="1"/>
          <w:sz w:val="20"/>
        </w:rPr>
        <w:t xml:space="preserve"> </w:t>
      </w:r>
      <w:r>
        <w:rPr>
          <w:sz w:val="20"/>
        </w:rPr>
        <w:t>higher</w:t>
      </w:r>
      <w:r>
        <w:rPr>
          <w:spacing w:val="-4"/>
          <w:sz w:val="20"/>
        </w:rPr>
        <w:t xml:space="preserve"> </w:t>
      </w:r>
      <w:r>
        <w:rPr>
          <w:sz w:val="20"/>
        </w:rPr>
        <w:t>proportion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smaller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1-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2-bedroom</w:t>
      </w:r>
      <w:r>
        <w:rPr>
          <w:spacing w:val="-2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44%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households.</w:t>
      </w:r>
    </w:p>
    <w:p w14:paraId="26571DDE" w14:textId="77777777" w:rsidR="006C224B" w:rsidRDefault="006C224B">
      <w:pPr>
        <w:pStyle w:val="BodyText"/>
        <w:spacing w:before="10"/>
      </w:pPr>
    </w:p>
    <w:p w14:paraId="7721A742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2"/>
        </w:tabs>
        <w:spacing w:line="360" w:lineRule="auto"/>
        <w:ind w:left="137" w:right="549" w:firstLine="0"/>
        <w:jc w:val="both"/>
        <w:rPr>
          <w:sz w:val="20"/>
        </w:rPr>
      </w:pPr>
      <w:r>
        <w:rPr>
          <w:sz w:val="20"/>
        </w:rPr>
        <w:t>Elsewhere, the profile of sizes was relatively consistent with 3-bedroom properties accounting for around a</w:t>
      </w:r>
      <w:r>
        <w:rPr>
          <w:spacing w:val="-53"/>
          <w:sz w:val="20"/>
        </w:rPr>
        <w:t xml:space="preserve"> </w:t>
      </w:r>
      <w:r>
        <w:rPr>
          <w:sz w:val="20"/>
        </w:rPr>
        <w:t>half of all households and smaller 1-bedroom properties around 6 to 7% of all households. There was a higher</w:t>
      </w:r>
      <w:r>
        <w:rPr>
          <w:spacing w:val="-53"/>
          <w:sz w:val="20"/>
        </w:rPr>
        <w:t xml:space="preserve"> </w:t>
      </w:r>
      <w:r>
        <w:rPr>
          <w:sz w:val="20"/>
        </w:rPr>
        <w:t>proportion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larger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Gedling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Broxtowe.</w:t>
      </w:r>
    </w:p>
    <w:p w14:paraId="611A9878" w14:textId="77777777" w:rsidR="006C224B" w:rsidRDefault="006C224B">
      <w:pPr>
        <w:spacing w:line="360" w:lineRule="auto"/>
        <w:jc w:val="both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458196C" w14:textId="77777777" w:rsidR="006C224B" w:rsidRDefault="006C224B">
      <w:pPr>
        <w:pStyle w:val="BodyText"/>
        <w:spacing w:before="5"/>
        <w:rPr>
          <w:sz w:val="25"/>
        </w:rPr>
      </w:pPr>
    </w:p>
    <w:p w14:paraId="52D4184E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3.3:</w:t>
      </w:r>
      <w:r>
        <w:rPr>
          <w:spacing w:val="1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Size,</w:t>
      </w:r>
      <w:r>
        <w:rPr>
          <w:spacing w:val="-5"/>
        </w:rPr>
        <w:t xml:space="preserve"> </w:t>
      </w:r>
      <w:r>
        <w:t>2011</w:t>
      </w:r>
    </w:p>
    <w:p w14:paraId="2DB53A89" w14:textId="77777777" w:rsidR="006C224B" w:rsidRDefault="006C224B">
      <w:pPr>
        <w:pStyle w:val="BodyText"/>
        <w:rPr>
          <w:rFonts w:ascii="Arial"/>
          <w:b/>
        </w:rPr>
      </w:pPr>
    </w:p>
    <w:p w14:paraId="1C935737" w14:textId="77777777" w:rsidR="006C224B" w:rsidRDefault="00ED688B">
      <w:pPr>
        <w:pStyle w:val="BodyText"/>
        <w:spacing w:before="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8999184" wp14:editId="56704427">
            <wp:simplePos x="0" y="0"/>
            <wp:positionH relativeFrom="page">
              <wp:posOffset>789166</wp:posOffset>
            </wp:positionH>
            <wp:positionV relativeFrom="paragraph">
              <wp:posOffset>128145</wp:posOffset>
            </wp:positionV>
            <wp:extent cx="4809791" cy="3205162"/>
            <wp:effectExtent l="0" t="0" r="0" b="0"/>
            <wp:wrapTopAndBottom/>
            <wp:docPr id="9" name="image5.png" descr="Figure 3.3: Households by Size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91" cy="320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58A5B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D19B9CC" w14:textId="77777777" w:rsidR="006C224B" w:rsidRDefault="00ED688B">
      <w:pPr>
        <w:spacing w:before="142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  <w:r>
        <w:rPr>
          <w:spacing w:val="-1"/>
          <w:sz w:val="16"/>
        </w:rPr>
        <w:t xml:space="preserve"> </w:t>
      </w:r>
      <w:r>
        <w:rPr>
          <w:sz w:val="16"/>
        </w:rPr>
        <w:t>2011</w:t>
      </w:r>
    </w:p>
    <w:p w14:paraId="4EF9A0CC" w14:textId="77777777" w:rsidR="006C224B" w:rsidRDefault="006C224B">
      <w:pPr>
        <w:pStyle w:val="BodyText"/>
        <w:rPr>
          <w:sz w:val="18"/>
        </w:rPr>
      </w:pPr>
    </w:p>
    <w:p w14:paraId="599A9C35" w14:textId="77777777" w:rsidR="006C224B" w:rsidRDefault="006C224B">
      <w:pPr>
        <w:pStyle w:val="BodyText"/>
        <w:rPr>
          <w:sz w:val="18"/>
        </w:rPr>
      </w:pPr>
    </w:p>
    <w:p w14:paraId="1B677EE3" w14:textId="77777777" w:rsidR="006C224B" w:rsidRDefault="006C224B">
      <w:pPr>
        <w:pStyle w:val="BodyText"/>
        <w:spacing w:before="1"/>
        <w:rPr>
          <w:sz w:val="15"/>
        </w:rPr>
      </w:pPr>
    </w:p>
    <w:p w14:paraId="6C7B97F0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line="360" w:lineRule="auto"/>
        <w:ind w:left="139" w:right="622" w:firstLine="0"/>
        <w:rPr>
          <w:sz w:val="20"/>
        </w:rPr>
      </w:pPr>
      <w:r>
        <w:rPr>
          <w:sz w:val="20"/>
        </w:rPr>
        <w:t>The Figure below demonstrates the split of the housing stock across the study area in 2011. The analysis</w:t>
      </w:r>
      <w:r>
        <w:rPr>
          <w:spacing w:val="-53"/>
          <w:sz w:val="20"/>
        </w:rPr>
        <w:t xml:space="preserve"> </w:t>
      </w:r>
      <w:r>
        <w:rPr>
          <w:sz w:val="20"/>
        </w:rPr>
        <w:t>shows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profile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types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Greater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3"/>
          <w:sz w:val="20"/>
        </w:rPr>
        <w:t xml:space="preserve"> </w:t>
      </w:r>
      <w:r>
        <w:rPr>
          <w:sz w:val="20"/>
        </w:rPr>
        <w:t>area</w:t>
      </w:r>
      <w:r>
        <w:rPr>
          <w:spacing w:val="51"/>
          <w:sz w:val="20"/>
        </w:rPr>
        <w:t xml:space="preserve"> </w:t>
      </w:r>
      <w:r>
        <w:rPr>
          <w:sz w:val="20"/>
        </w:rPr>
        <w:t>was</w:t>
      </w:r>
      <w:r>
        <w:rPr>
          <w:spacing w:val="54"/>
          <w:sz w:val="20"/>
        </w:rPr>
        <w:t xml:space="preserve"> </w:t>
      </w:r>
      <w:r>
        <w:rPr>
          <w:sz w:val="20"/>
        </w:rPr>
        <w:t>relatively</w:t>
      </w:r>
      <w:r>
        <w:rPr>
          <w:spacing w:val="-2"/>
          <w:sz w:val="20"/>
        </w:rPr>
        <w:t xml:space="preserve"> </w:t>
      </w:r>
      <w:r>
        <w:rPr>
          <w:sz w:val="20"/>
        </w:rPr>
        <w:t>balanced</w:t>
      </w:r>
      <w:r>
        <w:rPr>
          <w:spacing w:val="15"/>
          <w:sz w:val="20"/>
        </w:rPr>
        <w:t xml:space="preserve"> </w:t>
      </w:r>
      <w:r>
        <w:rPr>
          <w:sz w:val="20"/>
        </w:rPr>
        <w:t>across</w:t>
      </w:r>
      <w:r>
        <w:rPr>
          <w:spacing w:val="35"/>
          <w:sz w:val="20"/>
        </w:rPr>
        <w:t xml:space="preserve"> </w:t>
      </w:r>
      <w:r>
        <w:rPr>
          <w:sz w:val="20"/>
        </w:rPr>
        <w:t>all</w:t>
      </w:r>
      <w:r>
        <w:rPr>
          <w:spacing w:val="33"/>
          <w:sz w:val="20"/>
        </w:rPr>
        <w:t xml:space="preserve"> </w:t>
      </w:r>
      <w:r>
        <w:rPr>
          <w:sz w:val="20"/>
        </w:rPr>
        <w:t>four</w:t>
      </w:r>
      <w:r>
        <w:rPr>
          <w:spacing w:val="36"/>
          <w:sz w:val="20"/>
        </w:rPr>
        <w:t xml:space="preserve"> </w:t>
      </w:r>
      <w:r>
        <w:rPr>
          <w:sz w:val="20"/>
        </w:rPr>
        <w:t>types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relatively</w:t>
      </w:r>
      <w:r>
        <w:rPr>
          <w:spacing w:val="1"/>
          <w:sz w:val="20"/>
        </w:rPr>
        <w:t xml:space="preserve"> </w:t>
      </w:r>
      <w:r>
        <w:rPr>
          <w:sz w:val="20"/>
        </w:rPr>
        <w:t>high proportion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flats</w:t>
      </w:r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6"/>
          <w:sz w:val="20"/>
        </w:rPr>
        <w:t xml:space="preserve"> </w:t>
      </w:r>
      <w:r>
        <w:rPr>
          <w:sz w:val="20"/>
        </w:rPr>
        <w:t>terraced</w:t>
      </w:r>
      <w:r>
        <w:rPr>
          <w:spacing w:val="55"/>
          <w:sz w:val="20"/>
        </w:rPr>
        <w:t xml:space="preserve"> </w:t>
      </w:r>
      <w:r>
        <w:rPr>
          <w:sz w:val="20"/>
        </w:rPr>
        <w:t>propertieswith a lower proportion of detached</w:t>
      </w:r>
      <w:r>
        <w:rPr>
          <w:spacing w:val="1"/>
          <w:sz w:val="20"/>
        </w:rPr>
        <w:t xml:space="preserve"> </w:t>
      </w:r>
      <w:r>
        <w:rPr>
          <w:sz w:val="20"/>
        </w:rPr>
        <w:t>compares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authorities.</w:t>
      </w:r>
    </w:p>
    <w:p w14:paraId="5C80CB58" w14:textId="77777777" w:rsidR="006C224B" w:rsidRDefault="006C224B">
      <w:pPr>
        <w:pStyle w:val="BodyText"/>
        <w:spacing w:before="10"/>
      </w:pPr>
    </w:p>
    <w:p w14:paraId="5405E43B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line="360" w:lineRule="auto"/>
        <w:ind w:left="139" w:right="469" w:firstLine="0"/>
        <w:rPr>
          <w:sz w:val="20"/>
        </w:rPr>
      </w:pPr>
      <w:r>
        <w:rPr>
          <w:sz w:val="20"/>
        </w:rPr>
        <w:t>There was a high proportion of semi-detached properties in Ashfield and Erewash at over 40%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households. The proportion of detached properties</w:t>
      </w:r>
      <w:r>
        <w:rPr>
          <w:spacing w:val="1"/>
          <w:sz w:val="20"/>
        </w:rPr>
        <w:t xml:space="preserve"> </w:t>
      </w:r>
      <w:r>
        <w:rPr>
          <w:sz w:val="20"/>
        </w:rPr>
        <w:t>in Rushcliffe</w:t>
      </w:r>
      <w:r>
        <w:rPr>
          <w:spacing w:val="55"/>
          <w:sz w:val="20"/>
        </w:rPr>
        <w:t xml:space="preserve"> </w:t>
      </w:r>
      <w:r>
        <w:rPr>
          <w:sz w:val="20"/>
        </w:rPr>
        <w:t>was</w:t>
      </w:r>
      <w:r>
        <w:rPr>
          <w:spacing w:val="56"/>
          <w:sz w:val="20"/>
        </w:rPr>
        <w:t xml:space="preserve"> </w:t>
      </w:r>
      <w:r>
        <w:rPr>
          <w:sz w:val="20"/>
        </w:rPr>
        <w:t>notably</w:t>
      </w:r>
      <w:r>
        <w:rPr>
          <w:spacing w:val="55"/>
          <w:sz w:val="20"/>
        </w:rPr>
        <w:t xml:space="preserve"> </w:t>
      </w:r>
      <w:r>
        <w:rPr>
          <w:sz w:val="20"/>
        </w:rPr>
        <w:t>high</w:t>
      </w:r>
      <w:r>
        <w:rPr>
          <w:spacing w:val="56"/>
          <w:sz w:val="20"/>
        </w:rPr>
        <w:t xml:space="preserve"> </w:t>
      </w:r>
      <w:r>
        <w:rPr>
          <w:sz w:val="20"/>
        </w:rPr>
        <w:t>with this type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for almost half of all households, although there was also reasonably high proportions of detached properties in</w:t>
      </w:r>
      <w:r>
        <w:rPr>
          <w:spacing w:val="-53"/>
          <w:sz w:val="20"/>
        </w:rPr>
        <w:t xml:space="preserve"> </w:t>
      </w:r>
      <w:r>
        <w:rPr>
          <w:sz w:val="20"/>
        </w:rPr>
        <w:t>Broxtowe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Gedling.</w:t>
      </w:r>
    </w:p>
    <w:p w14:paraId="01118F8B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9BC6E63" w14:textId="77777777" w:rsidR="006C224B" w:rsidRDefault="006C224B">
      <w:pPr>
        <w:pStyle w:val="BodyText"/>
      </w:pPr>
    </w:p>
    <w:p w14:paraId="6CE389DB" w14:textId="77777777" w:rsidR="006C224B" w:rsidRDefault="006C224B">
      <w:pPr>
        <w:pStyle w:val="BodyText"/>
      </w:pPr>
    </w:p>
    <w:p w14:paraId="702C7D3F" w14:textId="77777777" w:rsidR="006C224B" w:rsidRDefault="006C224B">
      <w:pPr>
        <w:pStyle w:val="BodyText"/>
      </w:pPr>
    </w:p>
    <w:p w14:paraId="75CDC4A8" w14:textId="77777777" w:rsidR="006C224B" w:rsidRDefault="006C224B">
      <w:pPr>
        <w:pStyle w:val="BodyText"/>
        <w:spacing w:before="7"/>
        <w:rPr>
          <w:sz w:val="16"/>
        </w:rPr>
      </w:pPr>
    </w:p>
    <w:p w14:paraId="71FE5B16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3.4:</w:t>
      </w:r>
      <w:r>
        <w:rPr>
          <w:spacing w:val="1"/>
        </w:rPr>
        <w:t xml:space="preserve"> </w:t>
      </w:r>
      <w:r>
        <w:t>Households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Type,</w:t>
      </w:r>
      <w:r>
        <w:rPr>
          <w:spacing w:val="-5"/>
        </w:rPr>
        <w:t xml:space="preserve"> </w:t>
      </w:r>
      <w:r>
        <w:t>2011</w:t>
      </w:r>
    </w:p>
    <w:p w14:paraId="45F95726" w14:textId="77777777" w:rsidR="006C224B" w:rsidRDefault="006C224B">
      <w:pPr>
        <w:pStyle w:val="BodyText"/>
        <w:rPr>
          <w:rFonts w:ascii="Arial"/>
          <w:b/>
        </w:rPr>
      </w:pPr>
    </w:p>
    <w:p w14:paraId="099125E6" w14:textId="77777777" w:rsidR="006C224B" w:rsidRDefault="00ED688B">
      <w:pPr>
        <w:pStyle w:val="BodyText"/>
        <w:spacing w:before="4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BF365C9" wp14:editId="33948CCA">
            <wp:simplePos x="0" y="0"/>
            <wp:positionH relativeFrom="page">
              <wp:posOffset>792018</wp:posOffset>
            </wp:positionH>
            <wp:positionV relativeFrom="paragraph">
              <wp:posOffset>107660</wp:posOffset>
            </wp:positionV>
            <wp:extent cx="5558361" cy="3187636"/>
            <wp:effectExtent l="0" t="0" r="0" b="0"/>
            <wp:wrapTopAndBottom/>
            <wp:docPr id="11" name="image6.png" descr="Figure 3.4: Households by Type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361" cy="3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79AE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41AE9285" w14:textId="77777777" w:rsidR="006C224B" w:rsidRDefault="006C224B">
      <w:pPr>
        <w:pStyle w:val="BodyText"/>
        <w:spacing w:before="6"/>
        <w:rPr>
          <w:rFonts w:ascii="Arial"/>
          <w:b/>
          <w:sz w:val="17"/>
        </w:rPr>
      </w:pPr>
    </w:p>
    <w:p w14:paraId="6137C2CB" w14:textId="77777777" w:rsidR="006C224B" w:rsidRDefault="00ED688B">
      <w:pPr>
        <w:ind w:left="422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3338D4B7" w14:textId="77777777" w:rsidR="006C224B" w:rsidRDefault="006C224B">
      <w:pPr>
        <w:pStyle w:val="BodyText"/>
        <w:rPr>
          <w:sz w:val="18"/>
        </w:rPr>
      </w:pPr>
    </w:p>
    <w:p w14:paraId="26454AB2" w14:textId="77777777" w:rsidR="006C224B" w:rsidRDefault="006C224B">
      <w:pPr>
        <w:pStyle w:val="BodyText"/>
        <w:rPr>
          <w:sz w:val="18"/>
        </w:rPr>
      </w:pPr>
    </w:p>
    <w:p w14:paraId="4B4F5CD0" w14:textId="77777777" w:rsidR="006C224B" w:rsidRDefault="006C224B">
      <w:pPr>
        <w:pStyle w:val="BodyText"/>
        <w:spacing w:before="1"/>
        <w:rPr>
          <w:sz w:val="15"/>
        </w:rPr>
      </w:pPr>
    </w:p>
    <w:p w14:paraId="3EA882B6" w14:textId="69BB102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4E9E0C5" wp14:editId="6E7DC352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12989077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DB1A" id="Rectangle 51" o:spid="_x0000_s1026" style="position:absolute;margin-left:56.5pt;margin-top:18pt;width:473.0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3" w:name="Profile_of_Households"/>
      <w:bookmarkEnd w:id="13"/>
      <w:r>
        <w:t>Profile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Households</w:t>
      </w:r>
    </w:p>
    <w:p w14:paraId="61AB503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4312E7E" w14:textId="77777777" w:rsidR="006C224B" w:rsidRDefault="00ED688B">
      <w:pPr>
        <w:pStyle w:val="ListParagraph"/>
        <w:numPr>
          <w:ilvl w:val="1"/>
          <w:numId w:val="8"/>
        </w:numPr>
        <w:tabs>
          <w:tab w:val="left" w:pos="471"/>
        </w:tabs>
        <w:spacing w:before="93"/>
        <w:ind w:left="470" w:hanging="332"/>
        <w:rPr>
          <w:sz w:val="20"/>
        </w:rPr>
      </w:pP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household</w:t>
      </w:r>
      <w:r>
        <w:rPr>
          <w:spacing w:val="11"/>
          <w:sz w:val="20"/>
        </w:rPr>
        <w:t xml:space="preserve"> </w:t>
      </w:r>
      <w:r>
        <w:rPr>
          <w:sz w:val="20"/>
        </w:rPr>
        <w:t>composition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households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point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2011</w:t>
      </w:r>
      <w:r>
        <w:rPr>
          <w:spacing w:val="9"/>
          <w:sz w:val="20"/>
        </w:rPr>
        <w:t xml:space="preserve"> </w:t>
      </w:r>
      <w:r>
        <w:rPr>
          <w:sz w:val="20"/>
        </w:rPr>
        <w:t>Census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shown</w:t>
      </w:r>
      <w:r>
        <w:rPr>
          <w:spacing w:val="11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Tablebelow.</w:t>
      </w:r>
    </w:p>
    <w:p w14:paraId="6DD14973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0FBAB07" w14:textId="77777777" w:rsidR="006C224B" w:rsidRDefault="006C224B">
      <w:pPr>
        <w:pStyle w:val="BodyText"/>
        <w:spacing w:before="5"/>
        <w:rPr>
          <w:sz w:val="25"/>
        </w:rPr>
      </w:pPr>
    </w:p>
    <w:p w14:paraId="21DCF4E6" w14:textId="77777777" w:rsidR="006C224B" w:rsidRDefault="00ED688B">
      <w:pPr>
        <w:pStyle w:val="Heading3"/>
        <w:spacing w:before="93"/>
      </w:pPr>
      <w:r>
        <w:t>Table</w:t>
      </w:r>
      <w:r>
        <w:rPr>
          <w:spacing w:val="-12"/>
        </w:rPr>
        <w:t xml:space="preserve"> </w:t>
      </w:r>
      <w:r>
        <w:t>3.2</w:t>
      </w:r>
      <w:r>
        <w:rPr>
          <w:spacing w:val="-9"/>
        </w:rPr>
        <w:t xml:space="preserve"> </w:t>
      </w:r>
      <w:r>
        <w:t>Household</w:t>
      </w:r>
      <w:r>
        <w:rPr>
          <w:spacing w:val="-8"/>
        </w:rPr>
        <w:t xml:space="preserve"> </w:t>
      </w:r>
      <w:r>
        <w:t>Composition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Area</w:t>
      </w:r>
    </w:p>
    <w:p w14:paraId="34ABEEBA" w14:textId="77777777" w:rsidR="006C224B" w:rsidRDefault="006C224B">
      <w:pPr>
        <w:pStyle w:val="BodyText"/>
        <w:rPr>
          <w:rFonts w:ascii="Arial"/>
          <w:b/>
        </w:rPr>
      </w:pPr>
    </w:p>
    <w:p w14:paraId="42F220E0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1140"/>
        <w:gridCol w:w="1253"/>
        <w:gridCol w:w="1255"/>
        <w:gridCol w:w="1253"/>
        <w:gridCol w:w="1253"/>
        <w:gridCol w:w="1255"/>
      </w:tblGrid>
      <w:tr w:rsidR="006C224B" w14:paraId="573184EA" w14:textId="77777777">
        <w:trPr>
          <w:trHeight w:val="690"/>
        </w:trPr>
        <w:tc>
          <w:tcPr>
            <w:tcW w:w="2551" w:type="dxa"/>
            <w:shd w:val="clear" w:color="auto" w:fill="001F5F"/>
          </w:tcPr>
          <w:p w14:paraId="5DE3F9E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shd w:val="clear" w:color="auto" w:fill="001F5F"/>
          </w:tcPr>
          <w:p w14:paraId="0DF70C88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59A86950" w14:textId="77777777" w:rsidR="006C224B" w:rsidRDefault="00ED688B">
            <w:pPr>
              <w:pStyle w:val="TableParagraph"/>
              <w:ind w:left="18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Ashfield</w:t>
            </w:r>
          </w:p>
        </w:tc>
        <w:tc>
          <w:tcPr>
            <w:tcW w:w="1253" w:type="dxa"/>
            <w:shd w:val="clear" w:color="auto" w:fill="001F5F"/>
          </w:tcPr>
          <w:p w14:paraId="2CDD0CD6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3742415D" w14:textId="77777777" w:rsidR="006C224B" w:rsidRDefault="00ED688B">
            <w:pPr>
              <w:pStyle w:val="TableParagraph"/>
              <w:ind w:left="2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Broxtowe</w:t>
            </w:r>
          </w:p>
        </w:tc>
        <w:tc>
          <w:tcPr>
            <w:tcW w:w="1255" w:type="dxa"/>
            <w:shd w:val="clear" w:color="auto" w:fill="001F5F"/>
          </w:tcPr>
          <w:p w14:paraId="03D25B8A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380E6CF0" w14:textId="77777777" w:rsidR="006C224B" w:rsidRDefault="00ED688B">
            <w:pPr>
              <w:pStyle w:val="TableParagraph"/>
              <w:ind w:right="3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Erewash</w:t>
            </w:r>
          </w:p>
        </w:tc>
        <w:tc>
          <w:tcPr>
            <w:tcW w:w="1253" w:type="dxa"/>
            <w:shd w:val="clear" w:color="auto" w:fill="001F5F"/>
          </w:tcPr>
          <w:p w14:paraId="1C7608AF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7737DEB6" w14:textId="77777777" w:rsidR="006C224B" w:rsidRDefault="00ED688B">
            <w:pPr>
              <w:pStyle w:val="TableParagraph"/>
              <w:ind w:right="38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Gedling</w:t>
            </w:r>
          </w:p>
        </w:tc>
        <w:tc>
          <w:tcPr>
            <w:tcW w:w="1253" w:type="dxa"/>
            <w:shd w:val="clear" w:color="auto" w:fill="001F5F"/>
          </w:tcPr>
          <w:p w14:paraId="3567F4B6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7023C90C" w14:textId="77777777" w:rsidR="006C224B" w:rsidRDefault="00ED688B">
            <w:pPr>
              <w:pStyle w:val="TableParagraph"/>
              <w:ind w:left="164" w:righ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Nottingham</w:t>
            </w:r>
          </w:p>
        </w:tc>
        <w:tc>
          <w:tcPr>
            <w:tcW w:w="1255" w:type="dxa"/>
            <w:shd w:val="clear" w:color="auto" w:fill="001F5F"/>
          </w:tcPr>
          <w:p w14:paraId="27E4D6E2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14:paraId="111469F5" w14:textId="77777777" w:rsidR="006C224B" w:rsidRDefault="00ED688B">
            <w:pPr>
              <w:pStyle w:val="TableParagraph"/>
              <w:ind w:left="17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Rushcliffe</w:t>
            </w:r>
          </w:p>
        </w:tc>
      </w:tr>
      <w:tr w:rsidR="006C224B" w14:paraId="7C674853" w14:textId="77777777">
        <w:trPr>
          <w:trHeight w:val="508"/>
        </w:trPr>
        <w:tc>
          <w:tcPr>
            <w:tcW w:w="2551" w:type="dxa"/>
          </w:tcPr>
          <w:p w14:paraId="21C4E598" w14:textId="77777777" w:rsidR="006C224B" w:rsidRDefault="00ED688B">
            <w:pPr>
              <w:pStyle w:val="TableParagraph"/>
              <w:spacing w:before="44"/>
              <w:ind w:left="115" w:right="244" w:hanging="1"/>
              <w:jc w:val="left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Household: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65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</w:tc>
        <w:tc>
          <w:tcPr>
            <w:tcW w:w="1140" w:type="dxa"/>
          </w:tcPr>
          <w:p w14:paraId="19A8B0D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795F469" w14:textId="77777777" w:rsidR="006C224B" w:rsidRDefault="00ED688B">
            <w:pPr>
              <w:pStyle w:val="TableParagraph"/>
              <w:spacing w:before="1"/>
              <w:ind w:left="396"/>
              <w:jc w:val="lef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253" w:type="dxa"/>
          </w:tcPr>
          <w:p w14:paraId="4ECE5016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BE34437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255" w:type="dxa"/>
          </w:tcPr>
          <w:p w14:paraId="38BCE539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1B27D1F" w14:textId="77777777" w:rsidR="006C224B" w:rsidRDefault="00ED688B">
            <w:pPr>
              <w:pStyle w:val="TableParagraph"/>
              <w:spacing w:before="1"/>
              <w:ind w:right="429"/>
              <w:jc w:val="righ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253" w:type="dxa"/>
          </w:tcPr>
          <w:p w14:paraId="7776D7B0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53D7B71" w14:textId="77777777" w:rsidR="006C224B" w:rsidRDefault="00ED688B">
            <w:pPr>
              <w:pStyle w:val="TableParagraph"/>
              <w:spacing w:before="1"/>
              <w:ind w:right="427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253" w:type="dxa"/>
          </w:tcPr>
          <w:p w14:paraId="42B5654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3FC5793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255" w:type="dxa"/>
          </w:tcPr>
          <w:p w14:paraId="42B86E01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386100C5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</w:tr>
      <w:tr w:rsidR="006C224B" w14:paraId="13EACD2A" w14:textId="77777777">
        <w:trPr>
          <w:trHeight w:val="510"/>
        </w:trPr>
        <w:tc>
          <w:tcPr>
            <w:tcW w:w="2551" w:type="dxa"/>
          </w:tcPr>
          <w:p w14:paraId="214E924A" w14:textId="77777777" w:rsidR="006C224B" w:rsidRDefault="00ED688B">
            <w:pPr>
              <w:pStyle w:val="TableParagraph"/>
              <w:spacing w:before="47"/>
              <w:ind w:left="114" w:right="-16"/>
              <w:jc w:val="left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Household: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65</w:t>
            </w:r>
          </w:p>
        </w:tc>
        <w:tc>
          <w:tcPr>
            <w:tcW w:w="1140" w:type="dxa"/>
          </w:tcPr>
          <w:p w14:paraId="5E4ED75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1A899ED" w14:textId="77777777" w:rsidR="006C224B" w:rsidRDefault="00ED688B">
            <w:pPr>
              <w:pStyle w:val="TableParagraph"/>
              <w:spacing w:before="1"/>
              <w:ind w:left="396"/>
              <w:jc w:val="left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253" w:type="dxa"/>
          </w:tcPr>
          <w:p w14:paraId="0C25C0B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F5FC983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255" w:type="dxa"/>
          </w:tcPr>
          <w:p w14:paraId="38C25891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2CC9270" w14:textId="77777777" w:rsidR="006C224B" w:rsidRDefault="00ED688B">
            <w:pPr>
              <w:pStyle w:val="TableParagraph"/>
              <w:spacing w:before="1"/>
              <w:ind w:right="429"/>
              <w:jc w:val="right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253" w:type="dxa"/>
          </w:tcPr>
          <w:p w14:paraId="4D1A8B6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0E6301E1" w14:textId="77777777" w:rsidR="006C224B" w:rsidRDefault="00ED688B">
            <w:pPr>
              <w:pStyle w:val="TableParagraph"/>
              <w:spacing w:before="1"/>
              <w:ind w:right="427"/>
              <w:jc w:val="right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253" w:type="dxa"/>
          </w:tcPr>
          <w:p w14:paraId="074BDA33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03FE989E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255" w:type="dxa"/>
          </w:tcPr>
          <w:p w14:paraId="5931A0D1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FF34D56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7EACE567" w14:textId="77777777">
        <w:trPr>
          <w:trHeight w:val="510"/>
        </w:trPr>
        <w:tc>
          <w:tcPr>
            <w:tcW w:w="2551" w:type="dxa"/>
          </w:tcPr>
          <w:p w14:paraId="31CD6D78" w14:textId="77777777" w:rsidR="006C224B" w:rsidRDefault="00ED688B">
            <w:pPr>
              <w:pStyle w:val="TableParagraph"/>
              <w:spacing w:before="147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Couple: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</w:tc>
        <w:tc>
          <w:tcPr>
            <w:tcW w:w="1140" w:type="dxa"/>
          </w:tcPr>
          <w:p w14:paraId="30ED6AB0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F22B077" w14:textId="77777777" w:rsidR="006C224B" w:rsidRDefault="00ED688B">
            <w:pPr>
              <w:pStyle w:val="TableParagraph"/>
              <w:spacing w:before="1"/>
              <w:ind w:left="134" w:right="110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253" w:type="dxa"/>
          </w:tcPr>
          <w:p w14:paraId="10D8867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DAC71A1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255" w:type="dxa"/>
          </w:tcPr>
          <w:p w14:paraId="3B900FD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0BDA472" w14:textId="77777777" w:rsidR="006C224B" w:rsidRDefault="00ED688B">
            <w:pPr>
              <w:pStyle w:val="TableParagraph"/>
              <w:spacing w:before="1"/>
              <w:ind w:left="427" w:right="408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253" w:type="dxa"/>
          </w:tcPr>
          <w:p w14:paraId="265A795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7EEB75A" w14:textId="77777777" w:rsidR="006C224B" w:rsidRDefault="00ED688B">
            <w:pPr>
              <w:pStyle w:val="TableParagraph"/>
              <w:spacing w:before="1"/>
              <w:ind w:right="427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253" w:type="dxa"/>
          </w:tcPr>
          <w:p w14:paraId="1BFCFE5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3B6392E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255" w:type="dxa"/>
          </w:tcPr>
          <w:p w14:paraId="10BC70E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8451E6C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780B4CF8" w14:textId="77777777">
        <w:trPr>
          <w:trHeight w:val="508"/>
        </w:trPr>
        <w:tc>
          <w:tcPr>
            <w:tcW w:w="2551" w:type="dxa"/>
          </w:tcPr>
          <w:p w14:paraId="49E9AE42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4CEEDF9" w14:textId="77777777" w:rsidR="006C224B" w:rsidRDefault="00ED688B">
            <w:pPr>
              <w:pStyle w:val="TableParagraph"/>
              <w:spacing w:before="1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Couple: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</w:p>
        </w:tc>
        <w:tc>
          <w:tcPr>
            <w:tcW w:w="1140" w:type="dxa"/>
          </w:tcPr>
          <w:p w14:paraId="318C34B0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6ACE057F" w14:textId="77777777" w:rsidR="006C224B" w:rsidRDefault="00ED688B">
            <w:pPr>
              <w:pStyle w:val="TableParagraph"/>
              <w:spacing w:before="1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3" w:type="dxa"/>
          </w:tcPr>
          <w:p w14:paraId="7CB5D6D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6700D4B1" w14:textId="77777777" w:rsidR="006C224B" w:rsidRDefault="00ED688B">
            <w:pPr>
              <w:pStyle w:val="TableParagraph"/>
              <w:spacing w:before="1"/>
              <w:ind w:left="164" w:right="148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5" w:type="dxa"/>
          </w:tcPr>
          <w:p w14:paraId="25EC869C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DF4CF42" w14:textId="77777777" w:rsidR="006C224B" w:rsidRDefault="00ED688B">
            <w:pPr>
              <w:pStyle w:val="TableParagraph"/>
              <w:spacing w:before="1"/>
              <w:ind w:right="429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3" w:type="dxa"/>
          </w:tcPr>
          <w:p w14:paraId="33C006D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68D36DA6" w14:textId="77777777" w:rsidR="006C224B" w:rsidRDefault="00ED688B">
            <w:pPr>
              <w:pStyle w:val="TableParagraph"/>
              <w:spacing w:before="1"/>
              <w:ind w:right="427"/>
              <w:jc w:val="right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253" w:type="dxa"/>
          </w:tcPr>
          <w:p w14:paraId="122269B3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D3DBD30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255" w:type="dxa"/>
          </w:tcPr>
          <w:p w14:paraId="548FA703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607105B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6C224B" w14:paraId="67FFF874" w14:textId="77777777">
        <w:trPr>
          <w:trHeight w:val="510"/>
        </w:trPr>
        <w:tc>
          <w:tcPr>
            <w:tcW w:w="2551" w:type="dxa"/>
          </w:tcPr>
          <w:p w14:paraId="6494C518" w14:textId="77777777" w:rsidR="006C224B" w:rsidRDefault="00ED688B">
            <w:pPr>
              <w:pStyle w:val="TableParagraph"/>
              <w:spacing w:before="150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Couple: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</w:p>
        </w:tc>
        <w:tc>
          <w:tcPr>
            <w:tcW w:w="1140" w:type="dxa"/>
          </w:tcPr>
          <w:p w14:paraId="3A5A256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F5A9C2B" w14:textId="77777777" w:rsidR="006C224B" w:rsidRDefault="00ED688B">
            <w:pPr>
              <w:pStyle w:val="TableParagraph"/>
              <w:spacing w:before="1"/>
              <w:ind w:left="396"/>
              <w:jc w:val="lef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3" w:type="dxa"/>
          </w:tcPr>
          <w:p w14:paraId="4225E1B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251A10B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5" w:type="dxa"/>
          </w:tcPr>
          <w:p w14:paraId="509C023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0C0E661B" w14:textId="77777777" w:rsidR="006C224B" w:rsidRDefault="00ED688B">
            <w:pPr>
              <w:pStyle w:val="TableParagraph"/>
              <w:spacing w:before="1"/>
              <w:ind w:right="429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253" w:type="dxa"/>
          </w:tcPr>
          <w:p w14:paraId="1F6FD707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098EA62" w14:textId="77777777" w:rsidR="006C224B" w:rsidRDefault="00ED688B">
            <w:pPr>
              <w:pStyle w:val="TableParagraph"/>
              <w:spacing w:before="1"/>
              <w:ind w:right="427"/>
              <w:jc w:val="right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253" w:type="dxa"/>
          </w:tcPr>
          <w:p w14:paraId="256465FA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7A90063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255" w:type="dxa"/>
          </w:tcPr>
          <w:p w14:paraId="4980A444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672A976C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</w:tr>
      <w:tr w:rsidR="006C224B" w14:paraId="3C0DEB97" w14:textId="77777777">
        <w:trPr>
          <w:trHeight w:val="510"/>
        </w:trPr>
        <w:tc>
          <w:tcPr>
            <w:tcW w:w="2551" w:type="dxa"/>
          </w:tcPr>
          <w:p w14:paraId="61EB5B65" w14:textId="77777777" w:rsidR="006C224B" w:rsidRDefault="00ED688B">
            <w:pPr>
              <w:pStyle w:val="TableParagraph"/>
              <w:spacing w:before="44"/>
              <w:ind w:left="115" w:right="473" w:hanging="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Couple: </w:t>
            </w:r>
            <w:r>
              <w:rPr>
                <w:sz w:val="18"/>
              </w:rPr>
              <w:t>Non-Dependent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</w:p>
        </w:tc>
        <w:tc>
          <w:tcPr>
            <w:tcW w:w="1140" w:type="dxa"/>
          </w:tcPr>
          <w:p w14:paraId="1D1E290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919BF20" w14:textId="77777777" w:rsidR="006C224B" w:rsidRDefault="00ED688B">
            <w:pPr>
              <w:pStyle w:val="TableParagraph"/>
              <w:spacing w:before="1"/>
              <w:ind w:left="134" w:right="110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3" w:type="dxa"/>
          </w:tcPr>
          <w:p w14:paraId="5BC5FB93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5512525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5" w:type="dxa"/>
          </w:tcPr>
          <w:p w14:paraId="250AE81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E777B0D" w14:textId="77777777" w:rsidR="006C224B" w:rsidRDefault="00ED688B">
            <w:pPr>
              <w:pStyle w:val="TableParagraph"/>
              <w:spacing w:before="1"/>
              <w:ind w:left="427" w:right="408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3" w:type="dxa"/>
          </w:tcPr>
          <w:p w14:paraId="38B86562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5163B45" w14:textId="77777777" w:rsidR="006C224B" w:rsidRDefault="00ED688B">
            <w:pPr>
              <w:pStyle w:val="TableParagraph"/>
              <w:spacing w:before="1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3" w:type="dxa"/>
          </w:tcPr>
          <w:p w14:paraId="10EC714E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59C36964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5" w:type="dxa"/>
          </w:tcPr>
          <w:p w14:paraId="38AF1A0A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3086BD03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44CDD8D5" w14:textId="77777777">
        <w:trPr>
          <w:trHeight w:val="508"/>
        </w:trPr>
        <w:tc>
          <w:tcPr>
            <w:tcW w:w="2551" w:type="dxa"/>
          </w:tcPr>
          <w:p w14:paraId="7D13CEFA" w14:textId="77777777" w:rsidR="006C224B" w:rsidRDefault="00ED688B">
            <w:pPr>
              <w:pStyle w:val="TableParagraph"/>
              <w:spacing w:before="44"/>
              <w:ind w:left="114" w:right="461"/>
              <w:jc w:val="left"/>
              <w:rPr>
                <w:sz w:val="18"/>
              </w:rPr>
            </w:pPr>
            <w:r>
              <w:rPr>
                <w:sz w:val="18"/>
              </w:rPr>
              <w:t>Lone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Parent: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Dependent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</w:p>
        </w:tc>
        <w:tc>
          <w:tcPr>
            <w:tcW w:w="1140" w:type="dxa"/>
          </w:tcPr>
          <w:p w14:paraId="7BF845D4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7E9BBD57" w14:textId="77777777" w:rsidR="006C224B" w:rsidRDefault="00ED688B">
            <w:pPr>
              <w:pStyle w:val="TableParagraph"/>
              <w:ind w:left="134" w:right="110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253" w:type="dxa"/>
          </w:tcPr>
          <w:p w14:paraId="37BB9F07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33D0A317" w14:textId="77777777" w:rsidR="006C224B" w:rsidRDefault="00ED688B">
            <w:pPr>
              <w:pStyle w:val="TableParagraph"/>
              <w:ind w:left="164" w:right="148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255" w:type="dxa"/>
          </w:tcPr>
          <w:p w14:paraId="660D7123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2CBA2601" w14:textId="77777777" w:rsidR="006C224B" w:rsidRDefault="00ED688B">
            <w:pPr>
              <w:pStyle w:val="TableParagraph"/>
              <w:ind w:left="427" w:right="408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3" w:type="dxa"/>
          </w:tcPr>
          <w:p w14:paraId="7C50C97A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424E5AB6" w14:textId="77777777" w:rsidR="006C224B" w:rsidRDefault="00ED688B"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253" w:type="dxa"/>
          </w:tcPr>
          <w:p w14:paraId="52FAC8AA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79F105B5" w14:textId="77777777" w:rsidR="006C224B" w:rsidRDefault="00ED688B">
            <w:pPr>
              <w:pStyle w:val="TableParagraph"/>
              <w:ind w:left="164" w:right="143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255" w:type="dxa"/>
          </w:tcPr>
          <w:p w14:paraId="2E74FCCC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5912E451" w14:textId="77777777" w:rsidR="006C224B" w:rsidRDefault="00ED688B">
            <w:pPr>
              <w:pStyle w:val="TableParagraph"/>
              <w:ind w:left="436" w:right="408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 w:rsidR="006C224B" w14:paraId="08BD578F" w14:textId="77777777">
        <w:trPr>
          <w:trHeight w:val="510"/>
        </w:trPr>
        <w:tc>
          <w:tcPr>
            <w:tcW w:w="2551" w:type="dxa"/>
          </w:tcPr>
          <w:p w14:paraId="28044251" w14:textId="77777777" w:rsidR="006C224B" w:rsidRDefault="00ED688B">
            <w:pPr>
              <w:pStyle w:val="TableParagraph"/>
              <w:spacing w:before="47"/>
              <w:ind w:left="114" w:right="5"/>
              <w:jc w:val="left"/>
              <w:rPr>
                <w:sz w:val="18"/>
              </w:rPr>
            </w:pPr>
            <w:r>
              <w:rPr>
                <w:sz w:val="18"/>
              </w:rPr>
              <w:t>Lone Parent: Non- Dependent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</w:p>
        </w:tc>
        <w:tc>
          <w:tcPr>
            <w:tcW w:w="1140" w:type="dxa"/>
          </w:tcPr>
          <w:p w14:paraId="4670D639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1D71668" w14:textId="77777777" w:rsidR="006C224B" w:rsidRDefault="00ED688B">
            <w:pPr>
              <w:pStyle w:val="TableParagraph"/>
              <w:spacing w:before="1"/>
              <w:ind w:left="134" w:right="110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3" w:type="dxa"/>
          </w:tcPr>
          <w:p w14:paraId="63837B7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6250682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255" w:type="dxa"/>
          </w:tcPr>
          <w:p w14:paraId="1577877D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5958D38" w14:textId="77777777" w:rsidR="006C224B" w:rsidRDefault="00ED688B">
            <w:pPr>
              <w:pStyle w:val="TableParagraph"/>
              <w:spacing w:before="1"/>
              <w:ind w:left="427" w:right="408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3" w:type="dxa"/>
          </w:tcPr>
          <w:p w14:paraId="755769C5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35818EE5" w14:textId="77777777" w:rsidR="006C224B" w:rsidRDefault="00ED688B">
            <w:pPr>
              <w:pStyle w:val="TableParagraph"/>
              <w:spacing w:before="1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253" w:type="dxa"/>
          </w:tcPr>
          <w:p w14:paraId="4653C96C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7631319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5" w:type="dxa"/>
          </w:tcPr>
          <w:p w14:paraId="4EE057E9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0F995778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08A464DC" w14:textId="77777777">
        <w:trPr>
          <w:trHeight w:val="510"/>
        </w:trPr>
        <w:tc>
          <w:tcPr>
            <w:tcW w:w="2551" w:type="dxa"/>
          </w:tcPr>
          <w:p w14:paraId="62D4CEEE" w14:textId="77777777" w:rsidR="006C224B" w:rsidRDefault="00ED688B">
            <w:pPr>
              <w:pStyle w:val="TableParagraph"/>
              <w:spacing w:before="152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Other: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Full-Time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1140" w:type="dxa"/>
          </w:tcPr>
          <w:p w14:paraId="19137354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1A3C2274" w14:textId="77777777" w:rsidR="006C224B" w:rsidRDefault="00ED688B">
            <w:pPr>
              <w:pStyle w:val="TableParagraph"/>
              <w:spacing w:before="1"/>
              <w:ind w:left="134" w:right="110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253" w:type="dxa"/>
          </w:tcPr>
          <w:p w14:paraId="100273D1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921CAD4" w14:textId="77777777" w:rsidR="006C224B" w:rsidRDefault="00ED688B">
            <w:pPr>
              <w:pStyle w:val="TableParagraph"/>
              <w:spacing w:before="1"/>
              <w:ind w:left="164" w:right="147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255" w:type="dxa"/>
          </w:tcPr>
          <w:p w14:paraId="306EFFCF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2D58650B" w14:textId="77777777" w:rsidR="006C224B" w:rsidRDefault="00ED688B">
            <w:pPr>
              <w:pStyle w:val="TableParagraph"/>
              <w:spacing w:before="1"/>
              <w:ind w:left="427" w:right="408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253" w:type="dxa"/>
          </w:tcPr>
          <w:p w14:paraId="33291D5B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4B57F50A" w14:textId="77777777" w:rsidR="006C224B" w:rsidRDefault="00ED688B">
            <w:pPr>
              <w:pStyle w:val="TableParagraph"/>
              <w:spacing w:before="1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253" w:type="dxa"/>
          </w:tcPr>
          <w:p w14:paraId="08605754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302EB0F" w14:textId="77777777" w:rsidR="006C224B" w:rsidRDefault="00ED688B">
            <w:pPr>
              <w:pStyle w:val="TableParagraph"/>
              <w:spacing w:before="1"/>
              <w:ind w:left="164" w:right="143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5" w:type="dxa"/>
          </w:tcPr>
          <w:p w14:paraId="52008B78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9F35F85" w14:textId="77777777" w:rsidR="006C224B" w:rsidRDefault="00ED688B">
            <w:pPr>
              <w:pStyle w:val="TableParagraph"/>
              <w:spacing w:before="1"/>
              <w:ind w:left="436" w:right="408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12C52EDA" w14:textId="77777777">
        <w:trPr>
          <w:trHeight w:val="510"/>
        </w:trPr>
        <w:tc>
          <w:tcPr>
            <w:tcW w:w="2551" w:type="dxa"/>
          </w:tcPr>
          <w:p w14:paraId="25BE02FF" w14:textId="77777777" w:rsidR="006C224B" w:rsidRDefault="00ED688B">
            <w:pPr>
              <w:pStyle w:val="TableParagraph"/>
              <w:spacing w:before="47"/>
              <w:ind w:left="115" w:right="529" w:hanging="1"/>
              <w:jc w:val="left"/>
              <w:rPr>
                <w:sz w:val="18"/>
              </w:rPr>
            </w:pPr>
            <w:r>
              <w:rPr>
                <w:sz w:val="18"/>
              </w:rPr>
              <w:t>Other: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(excl.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full-time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students)</w:t>
            </w:r>
          </w:p>
        </w:tc>
        <w:tc>
          <w:tcPr>
            <w:tcW w:w="1140" w:type="dxa"/>
          </w:tcPr>
          <w:p w14:paraId="0585B786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5DE3CB5" w14:textId="77777777" w:rsidR="006C224B" w:rsidRDefault="00ED688B">
            <w:pPr>
              <w:pStyle w:val="TableParagraph"/>
              <w:ind w:left="134" w:right="110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253" w:type="dxa"/>
          </w:tcPr>
          <w:p w14:paraId="69CBF253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01C3CAF" w14:textId="77777777" w:rsidR="006C224B" w:rsidRDefault="00ED688B">
            <w:pPr>
              <w:pStyle w:val="TableParagraph"/>
              <w:ind w:left="164" w:right="147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55" w:type="dxa"/>
          </w:tcPr>
          <w:p w14:paraId="6650D9F1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46C5E09F" w14:textId="77777777" w:rsidR="006C224B" w:rsidRDefault="00ED688B">
            <w:pPr>
              <w:pStyle w:val="TableParagraph"/>
              <w:ind w:left="427" w:right="408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53" w:type="dxa"/>
          </w:tcPr>
          <w:p w14:paraId="30470715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2FE789DF" w14:textId="77777777" w:rsidR="006C224B" w:rsidRDefault="00ED688B">
            <w:pPr>
              <w:pStyle w:val="TableParagraph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253" w:type="dxa"/>
          </w:tcPr>
          <w:p w14:paraId="60A0F04C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192F8DF8" w14:textId="77777777" w:rsidR="006C224B" w:rsidRDefault="00ED688B">
            <w:pPr>
              <w:pStyle w:val="TableParagraph"/>
              <w:ind w:left="164" w:right="143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255" w:type="dxa"/>
          </w:tcPr>
          <w:p w14:paraId="50662E52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B0BE7B6" w14:textId="77777777" w:rsidR="006C224B" w:rsidRDefault="00ED688B">
            <w:pPr>
              <w:pStyle w:val="TableParagraph"/>
              <w:ind w:left="436" w:right="408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</w:tbl>
    <w:p w14:paraId="31A30CE1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2"/>
          <w:sz w:val="16"/>
        </w:rPr>
        <w:t xml:space="preserve"> </w:t>
      </w:r>
      <w:r>
        <w:rPr>
          <w:sz w:val="16"/>
        </w:rPr>
        <w:t>2011</w:t>
      </w:r>
    </w:p>
    <w:p w14:paraId="5731E99B" w14:textId="77777777" w:rsidR="006C224B" w:rsidRDefault="006C224B">
      <w:pPr>
        <w:pStyle w:val="BodyText"/>
        <w:rPr>
          <w:sz w:val="18"/>
        </w:rPr>
      </w:pPr>
    </w:p>
    <w:p w14:paraId="30DBBF4B" w14:textId="77777777" w:rsidR="006C224B" w:rsidRDefault="006C224B">
      <w:pPr>
        <w:pStyle w:val="BodyText"/>
        <w:rPr>
          <w:sz w:val="18"/>
        </w:rPr>
      </w:pPr>
    </w:p>
    <w:p w14:paraId="79466DDE" w14:textId="77777777" w:rsidR="006C224B" w:rsidRDefault="006C224B">
      <w:pPr>
        <w:pStyle w:val="BodyText"/>
        <w:spacing w:before="1"/>
        <w:rPr>
          <w:sz w:val="15"/>
        </w:rPr>
      </w:pPr>
    </w:p>
    <w:p w14:paraId="1DF1E4BF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left="139" w:right="604" w:firstLine="0"/>
        <w:rPr>
          <w:sz w:val="20"/>
        </w:rPr>
      </w:pPr>
      <w:r>
        <w:rPr>
          <w:sz w:val="20"/>
        </w:rPr>
        <w:t>The analysis shows that there was a relatively low proportion of couples without children living in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City with this group accounting for only 14% of all households set against around a fifthin all other</w:t>
      </w:r>
      <w:r>
        <w:rPr>
          <w:spacing w:val="-53"/>
          <w:sz w:val="20"/>
        </w:rPr>
        <w:t xml:space="preserve"> </w:t>
      </w:r>
      <w:r>
        <w:rPr>
          <w:sz w:val="20"/>
        </w:rPr>
        <w:t>authorities in the study area. Conversely, there was a higher proportion of single parentswith dependent</w:t>
      </w:r>
      <w:r>
        <w:rPr>
          <w:spacing w:val="1"/>
          <w:sz w:val="20"/>
        </w:rPr>
        <w:t xml:space="preserve"> </w:t>
      </w:r>
      <w:r>
        <w:rPr>
          <w:sz w:val="20"/>
        </w:rPr>
        <w:t>children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City.</w:t>
      </w:r>
    </w:p>
    <w:p w14:paraId="63E13A0B" w14:textId="77777777" w:rsidR="006C224B" w:rsidRDefault="006C224B">
      <w:pPr>
        <w:pStyle w:val="BodyText"/>
        <w:spacing w:before="10"/>
      </w:pPr>
    </w:p>
    <w:p w14:paraId="527C9CD9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left="139" w:right="583" w:firstLine="0"/>
        <w:rPr>
          <w:sz w:val="20"/>
        </w:rPr>
      </w:pPr>
      <w:r>
        <w:rPr>
          <w:sz w:val="20"/>
        </w:rPr>
        <w:t>The number of singles aged under 65 in Nottingham City accounted for a quarter of all households which</w:t>
      </w:r>
      <w:r>
        <w:rPr>
          <w:spacing w:val="-53"/>
          <w:sz w:val="20"/>
        </w:rPr>
        <w:t xml:space="preserve"> </w:t>
      </w:r>
      <w:r>
        <w:rPr>
          <w:sz w:val="20"/>
        </w:rPr>
        <w:t>was notably higher than other areas where this group accounted for around 15%. The highestproportion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couples with children was in Rushcliffe </w:t>
      </w:r>
      <w:r>
        <w:rPr>
          <w:sz w:val="20"/>
        </w:rPr>
        <w:t>(at 23% of all households). Households which comprised full-time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-10"/>
          <w:sz w:val="20"/>
        </w:rPr>
        <w:t xml:space="preserve"> </w:t>
      </w:r>
      <w:r>
        <w:rPr>
          <w:sz w:val="20"/>
        </w:rPr>
        <w:t>accounted</w:t>
      </w:r>
      <w:r>
        <w:rPr>
          <w:spacing w:val="-14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4%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1%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Broxtowe</w:t>
      </w:r>
      <w:r>
        <w:rPr>
          <w:spacing w:val="-12"/>
          <w:sz w:val="20"/>
        </w:rPr>
        <w:t xml:space="preserve"> </w:t>
      </w:r>
      <w:r>
        <w:rPr>
          <w:sz w:val="20"/>
        </w:rPr>
        <w:t>andRushcliffe.</w:t>
      </w:r>
    </w:p>
    <w:p w14:paraId="119A1D68" w14:textId="77777777" w:rsidR="006C224B" w:rsidRDefault="006C224B">
      <w:pPr>
        <w:pStyle w:val="BodyText"/>
        <w:spacing w:before="10"/>
      </w:pPr>
    </w:p>
    <w:p w14:paraId="6066D9D3" w14:textId="77777777" w:rsidR="006C224B" w:rsidRDefault="00ED688B">
      <w:pPr>
        <w:pStyle w:val="Heading3"/>
        <w:spacing w:before="1"/>
      </w:pPr>
      <w:r>
        <w:t>Occupation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Households</w:t>
      </w:r>
    </w:p>
    <w:p w14:paraId="64BF5296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1AD023A7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2"/>
        </w:tabs>
        <w:spacing w:line="360" w:lineRule="auto"/>
        <w:ind w:left="139" w:right="515" w:firstLine="0"/>
        <w:rPr>
          <w:sz w:val="20"/>
        </w:rPr>
      </w:pPr>
      <w:r>
        <w:rPr>
          <w:sz w:val="20"/>
        </w:rPr>
        <w:t>Overcrowding is defined as the number of properties which have fewer rooms than their households</w:t>
      </w:r>
      <w:r>
        <w:rPr>
          <w:spacing w:val="1"/>
          <w:sz w:val="20"/>
        </w:rPr>
        <w:t xml:space="preserve"> </w:t>
      </w:r>
      <w:r>
        <w:rPr>
          <w:sz w:val="20"/>
        </w:rPr>
        <w:t>require. The requirement is calculated based on the size, age and relationship of household members. Under-</w:t>
      </w:r>
      <w:r>
        <w:rPr>
          <w:spacing w:val="1"/>
          <w:sz w:val="20"/>
        </w:rPr>
        <w:t xml:space="preserve"> </w:t>
      </w:r>
      <w:r>
        <w:rPr>
          <w:sz w:val="20"/>
        </w:rPr>
        <w:t>occupied</w:t>
      </w:r>
      <w:r>
        <w:rPr>
          <w:spacing w:val="-4"/>
          <w:sz w:val="20"/>
        </w:rPr>
        <w:t xml:space="preserve"> </w:t>
      </w:r>
      <w:r>
        <w:rPr>
          <w:sz w:val="20"/>
        </w:rPr>
        <w:t>properties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hand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bedrooms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the household</w:t>
      </w:r>
      <w:r>
        <w:rPr>
          <w:spacing w:val="-10"/>
          <w:sz w:val="20"/>
        </w:rPr>
        <w:t xml:space="preserve"> </w:t>
      </w:r>
      <w:r>
        <w:rPr>
          <w:sz w:val="20"/>
        </w:rPr>
        <w:t>notionally</w:t>
      </w:r>
      <w:r>
        <w:rPr>
          <w:spacing w:val="-7"/>
          <w:sz w:val="20"/>
        </w:rPr>
        <w:t xml:space="preserve"> </w:t>
      </w:r>
      <w:r>
        <w:rPr>
          <w:sz w:val="20"/>
        </w:rPr>
        <w:t>needs.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53"/>
          <w:sz w:val="20"/>
        </w:rPr>
        <w:t xml:space="preserve"> </w:t>
      </w:r>
      <w:r>
        <w:rPr>
          <w:sz w:val="20"/>
        </w:rPr>
        <w:t>instance, an under-occupied property can relate to a couple with nochildren living in a two or more-bedroom</w:t>
      </w:r>
      <w:r>
        <w:rPr>
          <w:spacing w:val="1"/>
          <w:sz w:val="20"/>
        </w:rPr>
        <w:t xml:space="preserve"> </w:t>
      </w:r>
      <w:r>
        <w:rPr>
          <w:sz w:val="20"/>
        </w:rPr>
        <w:t>property.</w:t>
      </w:r>
    </w:p>
    <w:p w14:paraId="3DF48B5E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69937CD9" w14:textId="77777777" w:rsidR="006C224B" w:rsidRDefault="006C224B">
      <w:pPr>
        <w:pStyle w:val="BodyText"/>
        <w:spacing w:before="8"/>
        <w:rPr>
          <w:sz w:val="25"/>
        </w:rPr>
      </w:pPr>
    </w:p>
    <w:p w14:paraId="5A2979A8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before="92" w:line="360" w:lineRule="auto"/>
        <w:ind w:left="139" w:right="406" w:firstLine="0"/>
        <w:rPr>
          <w:sz w:val="20"/>
        </w:rPr>
      </w:pP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respect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room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standard,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your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overcrowded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law</w:t>
      </w:r>
      <w:r>
        <w:rPr>
          <w:spacing w:val="-1"/>
          <w:position w:val="6"/>
          <w:sz w:val="13"/>
        </w:rPr>
        <w:t>3</w:t>
      </w:r>
      <w:r>
        <w:rPr>
          <w:spacing w:val="9"/>
          <w:position w:val="6"/>
          <w:sz w:val="13"/>
        </w:rPr>
        <w:t xml:space="preserve"> </w:t>
      </w:r>
      <w:r>
        <w:rPr>
          <w:sz w:val="20"/>
        </w:rPr>
        <w:t>if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people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different</w:t>
      </w:r>
      <w:r>
        <w:rPr>
          <w:spacing w:val="-13"/>
          <w:sz w:val="20"/>
        </w:rPr>
        <w:t xml:space="preserve"> </w:t>
      </w:r>
      <w:r>
        <w:rPr>
          <w:sz w:val="20"/>
        </w:rPr>
        <w:t>sex</w:t>
      </w:r>
      <w:r>
        <w:rPr>
          <w:spacing w:val="-7"/>
          <w:sz w:val="20"/>
        </w:rPr>
        <w:t xml:space="preserve"> </w:t>
      </w:r>
      <w:r>
        <w:rPr>
          <w:sz w:val="20"/>
        </w:rPr>
        <w:t>haveto</w:t>
      </w:r>
      <w:r>
        <w:rPr>
          <w:spacing w:val="-1"/>
          <w:sz w:val="20"/>
        </w:rPr>
        <w:t xml:space="preserve"> </w:t>
      </w:r>
      <w:r>
        <w:rPr>
          <w:sz w:val="20"/>
        </w:rPr>
        <w:t>sleep</w:t>
      </w:r>
      <w:r>
        <w:rPr>
          <w:spacing w:val="1"/>
          <w:sz w:val="20"/>
        </w:rPr>
        <w:t xml:space="preserve"> </w:t>
      </w:r>
      <w:r>
        <w:rPr>
          <w:sz w:val="20"/>
        </w:rPr>
        <w:t>in the same room and they are aged 10 or over. Therefore, a couple with two boys and a girl all aged under 10</w:t>
      </w:r>
      <w:r>
        <w:rPr>
          <w:spacing w:val="1"/>
          <w:sz w:val="20"/>
        </w:rPr>
        <w:t xml:space="preserve"> </w:t>
      </w:r>
      <w:r>
        <w:rPr>
          <w:sz w:val="20"/>
        </w:rPr>
        <w:t>living in a 1 bedroom flat with a living room would not count as overcrowded under the room standard owing to</w:t>
      </w:r>
      <w:r>
        <w:rPr>
          <w:spacing w:val="1"/>
          <w:sz w:val="20"/>
        </w:rPr>
        <w:t xml:space="preserve"> </w:t>
      </w:r>
      <w:r>
        <w:rPr>
          <w:sz w:val="20"/>
        </w:rPr>
        <w:t>them being</w:t>
      </w:r>
      <w:r>
        <w:rPr>
          <w:spacing w:val="-4"/>
          <w:sz w:val="20"/>
        </w:rPr>
        <w:t xml:space="preserve"> </w:t>
      </w:r>
      <w:r>
        <w:rPr>
          <w:sz w:val="20"/>
        </w:rPr>
        <w:t>under</w:t>
      </w:r>
      <w:r>
        <w:rPr>
          <w:spacing w:val="2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years of</w:t>
      </w:r>
      <w:r>
        <w:rPr>
          <w:spacing w:val="-3"/>
          <w:sz w:val="20"/>
        </w:rPr>
        <w:t xml:space="preserve"> </w:t>
      </w:r>
      <w:r>
        <w:rPr>
          <w:sz w:val="20"/>
        </w:rPr>
        <w:t>age.</w:t>
      </w:r>
    </w:p>
    <w:p w14:paraId="042D004C" w14:textId="77777777" w:rsidR="006C224B" w:rsidRDefault="006C224B">
      <w:pPr>
        <w:pStyle w:val="BodyText"/>
        <w:rPr>
          <w:sz w:val="21"/>
        </w:rPr>
      </w:pPr>
    </w:p>
    <w:p w14:paraId="4D71040E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-5"/>
          <w:sz w:val="16"/>
        </w:rPr>
        <w:t xml:space="preserve"> </w:t>
      </w:r>
      <w:r>
        <w:rPr>
          <w:sz w:val="16"/>
        </w:rPr>
        <w:t>Sections324-326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Housing</w:t>
      </w:r>
      <w:r>
        <w:rPr>
          <w:spacing w:val="-11"/>
          <w:sz w:val="16"/>
        </w:rPr>
        <w:t xml:space="preserve"> </w:t>
      </w:r>
      <w:r>
        <w:rPr>
          <w:sz w:val="16"/>
        </w:rPr>
        <w:t>Act</w:t>
      </w:r>
      <w:r>
        <w:rPr>
          <w:spacing w:val="-3"/>
          <w:sz w:val="16"/>
        </w:rPr>
        <w:t xml:space="preserve"> </w:t>
      </w:r>
      <w:r>
        <w:rPr>
          <w:sz w:val="16"/>
        </w:rPr>
        <w:t>1985.</w:t>
      </w:r>
    </w:p>
    <w:p w14:paraId="03B55984" w14:textId="77777777" w:rsidR="006C224B" w:rsidRDefault="006C224B">
      <w:pPr>
        <w:pStyle w:val="BodyText"/>
        <w:rPr>
          <w:sz w:val="18"/>
        </w:rPr>
      </w:pPr>
    </w:p>
    <w:p w14:paraId="5F37DAEB" w14:textId="77777777" w:rsidR="006C224B" w:rsidRDefault="006C224B">
      <w:pPr>
        <w:pStyle w:val="BodyText"/>
        <w:rPr>
          <w:sz w:val="18"/>
        </w:rPr>
      </w:pPr>
    </w:p>
    <w:p w14:paraId="7CD64B86" w14:textId="77777777" w:rsidR="006C224B" w:rsidRDefault="006C224B">
      <w:pPr>
        <w:pStyle w:val="BodyText"/>
        <w:spacing w:before="9"/>
        <w:rPr>
          <w:sz w:val="14"/>
        </w:rPr>
      </w:pPr>
    </w:p>
    <w:p w14:paraId="441C51EF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1" w:line="360" w:lineRule="auto"/>
        <w:ind w:left="139" w:right="733" w:firstLine="0"/>
        <w:rPr>
          <w:sz w:val="20"/>
        </w:rPr>
      </w:pPr>
      <w:r>
        <w:rPr>
          <w:sz w:val="20"/>
        </w:rPr>
        <w:t>There has been a notable increase in (a) overcrowded households at a national level (including young</w:t>
      </w:r>
      <w:r>
        <w:rPr>
          <w:spacing w:val="1"/>
          <w:sz w:val="20"/>
        </w:rPr>
        <w:t xml:space="preserve"> </w:t>
      </w:r>
      <w:r>
        <w:rPr>
          <w:sz w:val="20"/>
        </w:rPr>
        <w:t>people living with their parents for longer in instances where rooms are shared) and (b) Houses in Multiple</w:t>
      </w:r>
      <w:r>
        <w:rPr>
          <w:spacing w:val="1"/>
          <w:sz w:val="20"/>
        </w:rPr>
        <w:t xml:space="preserve"> </w:t>
      </w:r>
      <w:r>
        <w:rPr>
          <w:sz w:val="20"/>
        </w:rPr>
        <w:t>Occupation (HMOs). This has been a symptom of affordability pressures, restrictions on access to mortgage</w:t>
      </w:r>
      <w:r>
        <w:rPr>
          <w:spacing w:val="-53"/>
          <w:sz w:val="20"/>
        </w:rPr>
        <w:t xml:space="preserve"> </w:t>
      </w:r>
      <w:r>
        <w:rPr>
          <w:sz w:val="20"/>
        </w:rPr>
        <w:t>finance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under-supply.</w:t>
      </w:r>
    </w:p>
    <w:p w14:paraId="0D801A37" w14:textId="77777777" w:rsidR="006C224B" w:rsidRDefault="006C224B">
      <w:pPr>
        <w:pStyle w:val="BodyText"/>
        <w:spacing w:before="10"/>
      </w:pPr>
    </w:p>
    <w:p w14:paraId="067A6209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right="462" w:firstLine="0"/>
        <w:jc w:val="both"/>
        <w:rPr>
          <w:sz w:val="20"/>
        </w:rPr>
      </w:pPr>
      <w:r>
        <w:rPr>
          <w:sz w:val="20"/>
        </w:rPr>
        <w:t>The English Housing Survey (2016-2017) states the rate of overcrowding in England for 2016/17 was 3%,</w:t>
      </w:r>
      <w:r>
        <w:rPr>
          <w:spacing w:val="1"/>
          <w:sz w:val="20"/>
        </w:rPr>
        <w:t xml:space="preserve"> </w:t>
      </w:r>
      <w:r>
        <w:rPr>
          <w:sz w:val="20"/>
        </w:rPr>
        <w:t>with approximately 682,000 households living in overcrowded conditions. Overcrowding was more prevalent in</w:t>
      </w:r>
      <w:r>
        <w:rPr>
          <w:spacing w:val="1"/>
          <w:sz w:val="20"/>
        </w:rPr>
        <w:t xml:space="preserve"> </w:t>
      </w:r>
      <w:r>
        <w:rPr>
          <w:sz w:val="20"/>
        </w:rPr>
        <w:t>the rented sectors than for owner occupiers. Only 1% of owner occupiers nationally (183,000 households) were</w:t>
      </w:r>
      <w:r>
        <w:rPr>
          <w:spacing w:val="-53"/>
          <w:sz w:val="20"/>
        </w:rPr>
        <w:t xml:space="preserve"> </w:t>
      </w:r>
      <w:r>
        <w:rPr>
          <w:sz w:val="20"/>
        </w:rPr>
        <w:t>overcrowded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2016-17</w:t>
      </w:r>
      <w:r>
        <w:rPr>
          <w:spacing w:val="-3"/>
          <w:sz w:val="20"/>
        </w:rPr>
        <w:t xml:space="preserve"> </w:t>
      </w:r>
      <w:r>
        <w:rPr>
          <w:sz w:val="20"/>
        </w:rPr>
        <w:t>compared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7%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renters</w:t>
      </w:r>
      <w:r>
        <w:rPr>
          <w:spacing w:val="-1"/>
          <w:sz w:val="20"/>
        </w:rPr>
        <w:t xml:space="preserve"> </w:t>
      </w:r>
      <w:r>
        <w:rPr>
          <w:sz w:val="20"/>
        </w:rPr>
        <w:t>(268,000)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5%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renters</w:t>
      </w:r>
      <w:r>
        <w:rPr>
          <w:spacing w:val="-2"/>
          <w:sz w:val="20"/>
        </w:rPr>
        <w:t xml:space="preserve"> </w:t>
      </w:r>
      <w:r>
        <w:rPr>
          <w:sz w:val="20"/>
        </w:rPr>
        <w:t>(231,000).</w:t>
      </w:r>
    </w:p>
    <w:p w14:paraId="200FB3A3" w14:textId="77777777" w:rsidR="006C224B" w:rsidRDefault="006C224B">
      <w:pPr>
        <w:pStyle w:val="BodyText"/>
        <w:spacing w:before="10"/>
      </w:pPr>
    </w:p>
    <w:p w14:paraId="156B28D1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right="520" w:firstLine="0"/>
        <w:rPr>
          <w:sz w:val="20"/>
        </w:rPr>
      </w:pPr>
      <w:r>
        <w:rPr>
          <w:sz w:val="20"/>
        </w:rPr>
        <w:t>The English Housing Survey indicates that number and proportion of overcrowded households in the</w:t>
      </w:r>
      <w:r>
        <w:rPr>
          <w:spacing w:val="1"/>
          <w:sz w:val="20"/>
        </w:rPr>
        <w:t xml:space="preserve"> </w:t>
      </w:r>
      <w:r>
        <w:rPr>
          <w:sz w:val="20"/>
        </w:rPr>
        <w:t>owner-occupied sector has remained relatively stable over the last 20 years or so. In the social rented sector,</w:t>
      </w:r>
      <w:r>
        <w:rPr>
          <w:spacing w:val="1"/>
          <w:sz w:val="20"/>
        </w:rPr>
        <w:t xml:space="preserve"> </w:t>
      </w:r>
      <w:r>
        <w:rPr>
          <w:sz w:val="20"/>
        </w:rPr>
        <w:t>overcrowding peaked at 7% in 2010-11, before dropping to 6% in 2012-13. It remained at 6% until 2014-15 but</w:t>
      </w:r>
      <w:r>
        <w:rPr>
          <w:spacing w:val="-53"/>
          <w:sz w:val="20"/>
        </w:rPr>
        <w:t xml:space="preserve"> </w:t>
      </w:r>
      <w:r>
        <w:rPr>
          <w:sz w:val="20"/>
        </w:rPr>
        <w:t>increased back up to</w:t>
      </w:r>
      <w:r>
        <w:rPr>
          <w:spacing w:val="1"/>
          <w:sz w:val="20"/>
        </w:rPr>
        <w:t xml:space="preserve"> </w:t>
      </w:r>
      <w:r>
        <w:rPr>
          <w:sz w:val="20"/>
        </w:rPr>
        <w:t>7%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2015-16</w:t>
      </w:r>
      <w:r>
        <w:rPr>
          <w:spacing w:val="-1"/>
          <w:sz w:val="20"/>
        </w:rPr>
        <w:t xml:space="preserve"> </w:t>
      </w:r>
      <w:r>
        <w:rPr>
          <w:sz w:val="20"/>
        </w:rPr>
        <w:t>where it</w:t>
      </w:r>
      <w:r>
        <w:rPr>
          <w:spacing w:val="-1"/>
          <w:sz w:val="20"/>
        </w:rPr>
        <w:t xml:space="preserve"> </w:t>
      </w:r>
      <w:r>
        <w:rPr>
          <w:sz w:val="20"/>
        </w:rPr>
        <w:t>remained in</w:t>
      </w:r>
      <w:r>
        <w:rPr>
          <w:spacing w:val="1"/>
          <w:sz w:val="20"/>
        </w:rPr>
        <w:t xml:space="preserve"> </w:t>
      </w:r>
      <w:r>
        <w:rPr>
          <w:sz w:val="20"/>
        </w:rPr>
        <w:t>2016-17.</w:t>
      </w:r>
    </w:p>
    <w:p w14:paraId="4B09A108" w14:textId="77777777" w:rsidR="006C224B" w:rsidRDefault="006C224B">
      <w:pPr>
        <w:pStyle w:val="BodyText"/>
        <w:spacing w:before="10"/>
      </w:pPr>
    </w:p>
    <w:p w14:paraId="4B739835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right="585" w:firstLine="0"/>
        <w:rPr>
          <w:sz w:val="20"/>
        </w:rPr>
      </w:pPr>
      <w:r>
        <w:rPr>
          <w:sz w:val="20"/>
        </w:rPr>
        <w:t>However, the proportion of overcrowded households in the private rented sector increased from 3%in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1995-96 to a peak of 6% in 2011-12, and since then has decreased slightly to 5%. The rapid </w:t>
      </w:r>
      <w:r>
        <w:rPr>
          <w:sz w:val="20"/>
        </w:rPr>
        <w:t>overall growth in</w:t>
      </w:r>
      <w:r>
        <w:rPr>
          <w:spacing w:val="1"/>
          <w:sz w:val="20"/>
        </w:rPr>
        <w:t xml:space="preserve"> </w:t>
      </w:r>
      <w:r>
        <w:rPr>
          <w:sz w:val="20"/>
        </w:rPr>
        <w:t>private renters between 1995-96 and 2016-17, affordability pressures and changes to eligibility for Housing</w:t>
      </w:r>
      <w:r>
        <w:rPr>
          <w:spacing w:val="1"/>
          <w:sz w:val="20"/>
        </w:rPr>
        <w:t xml:space="preserve"> </w:t>
      </w:r>
      <w:r>
        <w:rPr>
          <w:sz w:val="20"/>
        </w:rPr>
        <w:t>Benefit explains the pronounced increase in actual numbers of overcrowded households from 63,000 in 1995-</w:t>
      </w:r>
      <w:r>
        <w:rPr>
          <w:spacing w:val="-53"/>
          <w:sz w:val="20"/>
        </w:rPr>
        <w:t xml:space="preserve"> </w:t>
      </w:r>
      <w:r>
        <w:rPr>
          <w:sz w:val="20"/>
        </w:rPr>
        <w:t>96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231,000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2016-17.</w:t>
      </w:r>
    </w:p>
    <w:p w14:paraId="2CA2FD1A" w14:textId="77777777" w:rsidR="006C224B" w:rsidRDefault="006C224B">
      <w:pPr>
        <w:pStyle w:val="BodyText"/>
        <w:spacing w:before="11"/>
      </w:pPr>
    </w:p>
    <w:p w14:paraId="03D48BBE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0"/>
        </w:tabs>
        <w:spacing w:line="360" w:lineRule="auto"/>
        <w:ind w:left="139" w:right="428" w:hanging="1"/>
        <w:rPr>
          <w:sz w:val="20"/>
        </w:rPr>
      </w:pPr>
      <w:r>
        <w:rPr>
          <w:sz w:val="20"/>
        </w:rPr>
        <w:t>The number of overcrowded households (based on the room standard</w:t>
      </w:r>
      <w:r>
        <w:rPr>
          <w:position w:val="6"/>
          <w:sz w:val="13"/>
        </w:rPr>
        <w:t>4</w:t>
      </w:r>
      <w:r>
        <w:rPr>
          <w:sz w:val="20"/>
        </w:rPr>
        <w:t>) increased across all authority</w:t>
      </w:r>
      <w:r>
        <w:rPr>
          <w:spacing w:val="1"/>
          <w:sz w:val="20"/>
        </w:rPr>
        <w:t xml:space="preserve"> </w:t>
      </w:r>
      <w:r>
        <w:rPr>
          <w:sz w:val="20"/>
        </w:rPr>
        <w:t>areas between 2001-11, with the largest increase experienced in Nottingham City at 53% which was well above</w:t>
      </w:r>
      <w:r>
        <w:rPr>
          <w:spacing w:val="-53"/>
          <w:sz w:val="20"/>
        </w:rPr>
        <w:t xml:space="preserve"> </w:t>
      </w:r>
      <w:r>
        <w:rPr>
          <w:sz w:val="20"/>
        </w:rPr>
        <w:t>the national average. Given the criteria for the room standard, it is likely thatthis higher figure is being driven by</w:t>
      </w:r>
      <w:r>
        <w:rPr>
          <w:spacing w:val="1"/>
          <w:sz w:val="20"/>
        </w:rPr>
        <w:t xml:space="preserve"> </w:t>
      </w:r>
      <w:r>
        <w:rPr>
          <w:sz w:val="20"/>
        </w:rPr>
        <w:t>a higher number of families with two or more children aged 10 and over of the opposite sex sharing a bedroom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City.</w:t>
      </w:r>
    </w:p>
    <w:p w14:paraId="0C019B78" w14:textId="77777777" w:rsidR="006C224B" w:rsidRDefault="006C224B">
      <w:pPr>
        <w:pStyle w:val="BodyText"/>
        <w:rPr>
          <w:sz w:val="21"/>
        </w:rPr>
      </w:pPr>
    </w:p>
    <w:p w14:paraId="34B5FAD9" w14:textId="77777777" w:rsidR="006C224B" w:rsidRDefault="00ED688B">
      <w:pPr>
        <w:spacing w:line="480" w:lineRule="auto"/>
        <w:ind w:left="139" w:right="631" w:hanging="1"/>
        <w:rPr>
          <w:sz w:val="16"/>
        </w:rPr>
      </w:pPr>
      <w:r>
        <w:rPr>
          <w:spacing w:val="-1"/>
          <w:sz w:val="16"/>
          <w:vertAlign w:val="superscript"/>
        </w:rPr>
        <w:t>4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An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occupancy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rating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-1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or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less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means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that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household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has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at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least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one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bedroom</w:t>
      </w:r>
      <w:r>
        <w:rPr>
          <w:spacing w:val="-12"/>
          <w:sz w:val="16"/>
        </w:rPr>
        <w:t xml:space="preserve"> </w:t>
      </w:r>
      <w:r>
        <w:rPr>
          <w:sz w:val="16"/>
        </w:rPr>
        <w:t>too</w:t>
      </w:r>
      <w:r>
        <w:rPr>
          <w:spacing w:val="-12"/>
          <w:sz w:val="16"/>
        </w:rPr>
        <w:t xml:space="preserve"> </w:t>
      </w:r>
      <w:r>
        <w:rPr>
          <w:sz w:val="16"/>
        </w:rPr>
        <w:t>few</w:t>
      </w:r>
      <w:r>
        <w:rPr>
          <w:spacing w:val="-15"/>
          <w:sz w:val="16"/>
        </w:rPr>
        <w:t xml:space="preserve"> </w:t>
      </w:r>
      <w:r>
        <w:rPr>
          <w:sz w:val="16"/>
        </w:rPr>
        <w:t>for</w:t>
      </w:r>
      <w:r>
        <w:rPr>
          <w:spacing w:val="-14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number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14"/>
          <w:sz w:val="16"/>
        </w:rPr>
        <w:t xml:space="preserve"> </w:t>
      </w:r>
      <w:r>
        <w:rPr>
          <w:sz w:val="16"/>
        </w:rPr>
        <w:t>composition of</w:t>
      </w:r>
      <w:r>
        <w:rPr>
          <w:spacing w:val="2"/>
          <w:sz w:val="16"/>
        </w:rPr>
        <w:t xml:space="preserve"> </w:t>
      </w:r>
      <w:r>
        <w:rPr>
          <w:sz w:val="16"/>
        </w:rPr>
        <w:t>people</w:t>
      </w:r>
      <w:r>
        <w:rPr>
          <w:spacing w:val="1"/>
          <w:sz w:val="16"/>
        </w:rPr>
        <w:t xml:space="preserve"> </w:t>
      </w:r>
      <w:r>
        <w:rPr>
          <w:sz w:val="16"/>
        </w:rPr>
        <w:t>living</w:t>
      </w:r>
      <w:r>
        <w:rPr>
          <w:spacing w:val="-6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the household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considered overcrowded by</w:t>
      </w:r>
      <w:r>
        <w:rPr>
          <w:spacing w:val="-3"/>
          <w:sz w:val="16"/>
        </w:rPr>
        <w:t xml:space="preserve"> </w:t>
      </w:r>
      <w:r>
        <w:rPr>
          <w:sz w:val="16"/>
        </w:rPr>
        <w:t>the bedroom</w:t>
      </w:r>
      <w:r>
        <w:rPr>
          <w:spacing w:val="-1"/>
          <w:sz w:val="16"/>
        </w:rPr>
        <w:t xml:space="preserve"> </w:t>
      </w:r>
      <w:r>
        <w:rPr>
          <w:sz w:val="16"/>
        </w:rPr>
        <w:t>standard.</w:t>
      </w:r>
    </w:p>
    <w:p w14:paraId="44652FC6" w14:textId="77777777" w:rsidR="006C224B" w:rsidRDefault="006C224B">
      <w:pPr>
        <w:spacing w:line="480" w:lineRule="auto"/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78E689B4" w14:textId="77777777" w:rsidR="006C224B" w:rsidRDefault="006C224B">
      <w:pPr>
        <w:pStyle w:val="BodyText"/>
        <w:spacing w:before="8"/>
        <w:rPr>
          <w:sz w:val="25"/>
        </w:rPr>
      </w:pPr>
    </w:p>
    <w:p w14:paraId="3F3DC93C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92" w:line="360" w:lineRule="auto"/>
        <w:ind w:left="139" w:right="694" w:hanging="1"/>
        <w:rPr>
          <w:sz w:val="20"/>
        </w:rPr>
      </w:pPr>
      <w:r>
        <w:rPr>
          <w:w w:val="95"/>
          <w:sz w:val="20"/>
        </w:rPr>
        <w:t>Elsewhere,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Erewash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experienced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relatively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high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increase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27%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whilst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Gedling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Rushcliffe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only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experienced around a 4% and 5% change respectively. Ashfield saw the number of under- occupied homes</w:t>
      </w:r>
      <w:r>
        <w:rPr>
          <w:spacing w:val="1"/>
          <w:sz w:val="20"/>
        </w:rPr>
        <w:t xml:space="preserve"> </w:t>
      </w:r>
      <w:r>
        <w:rPr>
          <w:sz w:val="20"/>
        </w:rPr>
        <w:t>increase by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relatively high</w:t>
      </w:r>
      <w:r>
        <w:rPr>
          <w:spacing w:val="-4"/>
          <w:sz w:val="20"/>
        </w:rPr>
        <w:t xml:space="preserve"> </w:t>
      </w:r>
      <w:r>
        <w:rPr>
          <w:sz w:val="20"/>
        </w:rPr>
        <w:t>11%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period.</w:t>
      </w:r>
    </w:p>
    <w:p w14:paraId="405DCC9A" w14:textId="77777777" w:rsidR="006C224B" w:rsidRDefault="006C224B">
      <w:pPr>
        <w:pStyle w:val="BodyText"/>
        <w:spacing w:before="10"/>
      </w:pPr>
    </w:p>
    <w:p w14:paraId="697F068F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3.3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Occupied</w:t>
      </w:r>
      <w:r>
        <w:rPr>
          <w:spacing w:val="-3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Room</w:t>
      </w:r>
      <w:r>
        <w:rPr>
          <w:spacing w:val="-8"/>
        </w:rPr>
        <w:t xml:space="preserve"> </w:t>
      </w:r>
      <w:r>
        <w:t>Standard</w:t>
      </w:r>
    </w:p>
    <w:p w14:paraId="492B9B41" w14:textId="77777777" w:rsidR="006C224B" w:rsidRDefault="006C224B">
      <w:pPr>
        <w:pStyle w:val="BodyText"/>
        <w:rPr>
          <w:rFonts w:ascii="Arial"/>
          <w:b/>
        </w:rPr>
      </w:pPr>
    </w:p>
    <w:p w14:paraId="28EFD76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1380"/>
        <w:gridCol w:w="1418"/>
        <w:gridCol w:w="1389"/>
        <w:gridCol w:w="1406"/>
        <w:gridCol w:w="1408"/>
        <w:gridCol w:w="1389"/>
      </w:tblGrid>
      <w:tr w:rsidR="006C224B" w14:paraId="461F063C" w14:textId="77777777">
        <w:trPr>
          <w:trHeight w:val="345"/>
        </w:trPr>
        <w:tc>
          <w:tcPr>
            <w:tcW w:w="1567" w:type="dxa"/>
            <w:shd w:val="clear" w:color="auto" w:fill="001F5F"/>
          </w:tcPr>
          <w:p w14:paraId="1426FBC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87" w:type="dxa"/>
            <w:gridSpan w:val="3"/>
            <w:shd w:val="clear" w:color="auto" w:fill="001F5F"/>
          </w:tcPr>
          <w:p w14:paraId="3696FDEE" w14:textId="77777777" w:rsidR="006C224B" w:rsidRDefault="00ED688B">
            <w:pPr>
              <w:pStyle w:val="TableParagraph"/>
              <w:spacing w:line="225" w:lineRule="exact"/>
              <w:ind w:left="39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Under</w:t>
            </w:r>
            <w:r>
              <w:rPr>
                <w:rFonts w:ascii="Arial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Occupancy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Households</w:t>
            </w:r>
          </w:p>
        </w:tc>
        <w:tc>
          <w:tcPr>
            <w:tcW w:w="4203" w:type="dxa"/>
            <w:gridSpan w:val="3"/>
            <w:shd w:val="clear" w:color="auto" w:fill="001F5F"/>
          </w:tcPr>
          <w:p w14:paraId="5998631C" w14:textId="77777777" w:rsidR="006C224B" w:rsidRDefault="00ED688B">
            <w:pPr>
              <w:pStyle w:val="TableParagraph"/>
              <w:spacing w:line="225" w:lineRule="exact"/>
              <w:ind w:left="46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Over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Occupancy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Households</w:t>
            </w:r>
          </w:p>
        </w:tc>
      </w:tr>
      <w:tr w:rsidR="006C224B" w14:paraId="32BBCA9E" w14:textId="77777777">
        <w:trPr>
          <w:trHeight w:val="371"/>
        </w:trPr>
        <w:tc>
          <w:tcPr>
            <w:tcW w:w="1567" w:type="dxa"/>
          </w:tcPr>
          <w:p w14:paraId="2F3EF63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 w14:paraId="1D77EA88" w14:textId="77777777" w:rsidR="006C224B" w:rsidRDefault="00ED688B">
            <w:pPr>
              <w:pStyle w:val="TableParagraph"/>
              <w:spacing w:before="57"/>
              <w:ind w:left="170" w:righ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2001</w:t>
            </w:r>
          </w:p>
        </w:tc>
        <w:tc>
          <w:tcPr>
            <w:tcW w:w="1418" w:type="dxa"/>
          </w:tcPr>
          <w:p w14:paraId="1C6D1B61" w14:textId="77777777" w:rsidR="006C224B" w:rsidRDefault="00ED688B">
            <w:pPr>
              <w:pStyle w:val="TableParagraph"/>
              <w:spacing w:before="57"/>
              <w:ind w:left="192" w:righ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</w:p>
        </w:tc>
        <w:tc>
          <w:tcPr>
            <w:tcW w:w="1389" w:type="dxa"/>
          </w:tcPr>
          <w:p w14:paraId="20C02604" w14:textId="77777777" w:rsidR="006C224B" w:rsidRDefault="00ED688B">
            <w:pPr>
              <w:pStyle w:val="TableParagraph"/>
              <w:spacing w:before="57"/>
              <w:ind w:left="196" w:righ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406" w:type="dxa"/>
          </w:tcPr>
          <w:p w14:paraId="067F2FC3" w14:textId="77777777" w:rsidR="006C224B" w:rsidRDefault="00ED688B">
            <w:pPr>
              <w:pStyle w:val="TableParagraph"/>
              <w:spacing w:before="57"/>
              <w:ind w:left="243" w:right="2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2001</w:t>
            </w:r>
          </w:p>
        </w:tc>
        <w:tc>
          <w:tcPr>
            <w:tcW w:w="1408" w:type="dxa"/>
          </w:tcPr>
          <w:p w14:paraId="58580A2E" w14:textId="77777777" w:rsidR="006C224B" w:rsidRDefault="00ED688B">
            <w:pPr>
              <w:pStyle w:val="TableParagraph"/>
              <w:spacing w:before="57"/>
              <w:ind w:left="246" w:right="2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</w:p>
        </w:tc>
        <w:tc>
          <w:tcPr>
            <w:tcW w:w="1389" w:type="dxa"/>
          </w:tcPr>
          <w:p w14:paraId="448B6558" w14:textId="77777777" w:rsidR="006C224B" w:rsidRDefault="00ED688B">
            <w:pPr>
              <w:pStyle w:val="TableParagraph"/>
              <w:spacing w:before="57"/>
              <w:ind w:left="198" w:right="1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</w:tr>
      <w:tr w:rsidR="006C224B" w14:paraId="53424FF3" w14:textId="77777777">
        <w:trPr>
          <w:trHeight w:val="373"/>
        </w:trPr>
        <w:tc>
          <w:tcPr>
            <w:tcW w:w="1567" w:type="dxa"/>
          </w:tcPr>
          <w:p w14:paraId="6958ED95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380" w:type="dxa"/>
          </w:tcPr>
          <w:p w14:paraId="139F5356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37,620</w:t>
            </w:r>
          </w:p>
        </w:tc>
        <w:tc>
          <w:tcPr>
            <w:tcW w:w="1418" w:type="dxa"/>
          </w:tcPr>
          <w:p w14:paraId="624CB46D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41,611</w:t>
            </w:r>
          </w:p>
        </w:tc>
        <w:tc>
          <w:tcPr>
            <w:tcW w:w="1389" w:type="dxa"/>
          </w:tcPr>
          <w:p w14:paraId="33B29D8E" w14:textId="77777777" w:rsidR="006C224B" w:rsidRDefault="00ED688B">
            <w:pPr>
              <w:pStyle w:val="TableParagraph"/>
              <w:spacing w:before="57"/>
              <w:ind w:left="197" w:right="18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406" w:type="dxa"/>
          </w:tcPr>
          <w:p w14:paraId="66530FE6" w14:textId="77777777" w:rsidR="006C224B" w:rsidRDefault="00ED688B">
            <w:pPr>
              <w:pStyle w:val="TableParagraph"/>
              <w:spacing w:before="57"/>
              <w:ind w:left="243" w:right="221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1408" w:type="dxa"/>
          </w:tcPr>
          <w:p w14:paraId="1B95D70E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2,009</w:t>
            </w:r>
          </w:p>
        </w:tc>
        <w:tc>
          <w:tcPr>
            <w:tcW w:w="1389" w:type="dxa"/>
          </w:tcPr>
          <w:p w14:paraId="5E67E829" w14:textId="77777777" w:rsidR="006C224B" w:rsidRDefault="00ED688B">
            <w:pPr>
              <w:pStyle w:val="TableParagraph"/>
              <w:spacing w:before="57"/>
              <w:ind w:left="196" w:right="180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6C224B" w14:paraId="4CFEEA32" w14:textId="77777777">
        <w:trPr>
          <w:trHeight w:val="371"/>
        </w:trPr>
        <w:tc>
          <w:tcPr>
            <w:tcW w:w="1567" w:type="dxa"/>
          </w:tcPr>
          <w:p w14:paraId="3201FC10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380" w:type="dxa"/>
          </w:tcPr>
          <w:p w14:paraId="112FC30A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37,417</w:t>
            </w:r>
          </w:p>
        </w:tc>
        <w:tc>
          <w:tcPr>
            <w:tcW w:w="1418" w:type="dxa"/>
          </w:tcPr>
          <w:p w14:paraId="705A0636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38,410</w:t>
            </w:r>
          </w:p>
        </w:tc>
        <w:tc>
          <w:tcPr>
            <w:tcW w:w="1389" w:type="dxa"/>
          </w:tcPr>
          <w:p w14:paraId="48AD2C92" w14:textId="77777777" w:rsidR="006C224B" w:rsidRDefault="00ED688B">
            <w:pPr>
              <w:pStyle w:val="TableParagraph"/>
              <w:spacing w:before="57"/>
              <w:ind w:left="198" w:right="176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406" w:type="dxa"/>
          </w:tcPr>
          <w:p w14:paraId="3693A6B2" w14:textId="77777777" w:rsidR="006C224B" w:rsidRDefault="00ED688B">
            <w:pPr>
              <w:pStyle w:val="TableParagraph"/>
              <w:spacing w:before="57"/>
              <w:ind w:left="243" w:right="221"/>
              <w:rPr>
                <w:sz w:val="20"/>
              </w:rPr>
            </w:pPr>
            <w:r>
              <w:rPr>
                <w:sz w:val="20"/>
              </w:rPr>
              <w:t>1,668</w:t>
            </w:r>
          </w:p>
        </w:tc>
        <w:tc>
          <w:tcPr>
            <w:tcW w:w="1408" w:type="dxa"/>
          </w:tcPr>
          <w:p w14:paraId="596EC358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1,955</w:t>
            </w:r>
          </w:p>
        </w:tc>
        <w:tc>
          <w:tcPr>
            <w:tcW w:w="1389" w:type="dxa"/>
          </w:tcPr>
          <w:p w14:paraId="0948E828" w14:textId="77777777" w:rsidR="006C224B" w:rsidRDefault="00ED688B">
            <w:pPr>
              <w:pStyle w:val="TableParagraph"/>
              <w:spacing w:before="57"/>
              <w:ind w:left="196" w:right="180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  <w:tr w:rsidR="006C224B" w14:paraId="11784858" w14:textId="77777777">
        <w:trPr>
          <w:trHeight w:val="374"/>
        </w:trPr>
        <w:tc>
          <w:tcPr>
            <w:tcW w:w="1567" w:type="dxa"/>
          </w:tcPr>
          <w:p w14:paraId="6A6B6BA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380" w:type="dxa"/>
          </w:tcPr>
          <w:p w14:paraId="360F0B84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38,046</w:t>
            </w:r>
          </w:p>
        </w:tc>
        <w:tc>
          <w:tcPr>
            <w:tcW w:w="1418" w:type="dxa"/>
          </w:tcPr>
          <w:p w14:paraId="7A3992DA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41,123</w:t>
            </w:r>
          </w:p>
        </w:tc>
        <w:tc>
          <w:tcPr>
            <w:tcW w:w="1389" w:type="dxa"/>
          </w:tcPr>
          <w:p w14:paraId="0DC3B57A" w14:textId="77777777" w:rsidR="006C224B" w:rsidRDefault="00ED688B">
            <w:pPr>
              <w:pStyle w:val="TableParagraph"/>
              <w:spacing w:before="57"/>
              <w:ind w:left="198" w:right="176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406" w:type="dxa"/>
          </w:tcPr>
          <w:p w14:paraId="2815BB99" w14:textId="77777777" w:rsidR="006C224B" w:rsidRDefault="00ED688B">
            <w:pPr>
              <w:pStyle w:val="TableParagraph"/>
              <w:spacing w:before="57"/>
              <w:ind w:left="243" w:right="221"/>
              <w:rPr>
                <w:sz w:val="20"/>
              </w:rPr>
            </w:pPr>
            <w:r>
              <w:rPr>
                <w:sz w:val="20"/>
              </w:rPr>
              <w:t>1,472</w:t>
            </w:r>
          </w:p>
        </w:tc>
        <w:tc>
          <w:tcPr>
            <w:tcW w:w="1408" w:type="dxa"/>
          </w:tcPr>
          <w:p w14:paraId="64CAB1D9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1,870</w:t>
            </w:r>
          </w:p>
        </w:tc>
        <w:tc>
          <w:tcPr>
            <w:tcW w:w="1389" w:type="dxa"/>
          </w:tcPr>
          <w:p w14:paraId="4F15C6CB" w14:textId="77777777" w:rsidR="006C224B" w:rsidRDefault="00ED688B">
            <w:pPr>
              <w:pStyle w:val="TableParagraph"/>
              <w:spacing w:before="57"/>
              <w:ind w:left="196" w:right="180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</w:tr>
      <w:tr w:rsidR="006C224B" w14:paraId="4BD46BC2" w14:textId="77777777">
        <w:trPr>
          <w:trHeight w:val="371"/>
        </w:trPr>
        <w:tc>
          <w:tcPr>
            <w:tcW w:w="1567" w:type="dxa"/>
          </w:tcPr>
          <w:p w14:paraId="4E7C0F57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380" w:type="dxa"/>
          </w:tcPr>
          <w:p w14:paraId="08655F5D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39,660</w:t>
            </w:r>
          </w:p>
        </w:tc>
        <w:tc>
          <w:tcPr>
            <w:tcW w:w="1418" w:type="dxa"/>
          </w:tcPr>
          <w:p w14:paraId="340835B2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39,887</w:t>
            </w:r>
          </w:p>
        </w:tc>
        <w:tc>
          <w:tcPr>
            <w:tcW w:w="1389" w:type="dxa"/>
          </w:tcPr>
          <w:p w14:paraId="3A00CF5F" w14:textId="77777777" w:rsidR="006C224B" w:rsidRDefault="00ED688B">
            <w:pPr>
              <w:pStyle w:val="TableParagraph"/>
              <w:spacing w:before="57"/>
              <w:ind w:left="198" w:right="176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406" w:type="dxa"/>
          </w:tcPr>
          <w:p w14:paraId="4C2043F5" w14:textId="77777777" w:rsidR="006C224B" w:rsidRDefault="00ED688B">
            <w:pPr>
              <w:pStyle w:val="TableParagraph"/>
              <w:spacing w:before="57"/>
              <w:ind w:left="243" w:right="221"/>
              <w:rPr>
                <w:sz w:val="20"/>
              </w:rPr>
            </w:pPr>
            <w:r>
              <w:rPr>
                <w:sz w:val="20"/>
              </w:rPr>
              <w:t>1,722</w:t>
            </w:r>
          </w:p>
        </w:tc>
        <w:tc>
          <w:tcPr>
            <w:tcW w:w="1408" w:type="dxa"/>
          </w:tcPr>
          <w:p w14:paraId="0CDBDCAF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1,794</w:t>
            </w:r>
          </w:p>
        </w:tc>
        <w:tc>
          <w:tcPr>
            <w:tcW w:w="1389" w:type="dxa"/>
          </w:tcPr>
          <w:p w14:paraId="69ADCE68" w14:textId="77777777" w:rsidR="006C224B" w:rsidRDefault="00ED688B">
            <w:pPr>
              <w:pStyle w:val="TableParagraph"/>
              <w:spacing w:before="57"/>
              <w:ind w:left="198" w:right="17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1F449C84" w14:textId="77777777">
        <w:trPr>
          <w:trHeight w:val="371"/>
        </w:trPr>
        <w:tc>
          <w:tcPr>
            <w:tcW w:w="1567" w:type="dxa"/>
          </w:tcPr>
          <w:p w14:paraId="2F36D49C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380" w:type="dxa"/>
          </w:tcPr>
          <w:p w14:paraId="6587240F" w14:textId="77777777" w:rsidR="006C224B" w:rsidRDefault="00ED688B">
            <w:pPr>
              <w:pStyle w:val="TableParagraph"/>
              <w:spacing w:before="62"/>
              <w:ind w:left="170" w:right="158"/>
              <w:rPr>
                <w:sz w:val="20"/>
              </w:rPr>
            </w:pPr>
            <w:r>
              <w:rPr>
                <w:sz w:val="20"/>
              </w:rPr>
              <w:t>78,609</w:t>
            </w:r>
          </w:p>
        </w:tc>
        <w:tc>
          <w:tcPr>
            <w:tcW w:w="1418" w:type="dxa"/>
          </w:tcPr>
          <w:p w14:paraId="0C7F46EB" w14:textId="77777777" w:rsidR="006C224B" w:rsidRDefault="00ED688B">
            <w:pPr>
              <w:pStyle w:val="TableParagraph"/>
              <w:spacing w:before="62"/>
              <w:ind w:left="192" w:right="175"/>
              <w:rPr>
                <w:sz w:val="20"/>
              </w:rPr>
            </w:pPr>
            <w:r>
              <w:rPr>
                <w:sz w:val="20"/>
              </w:rPr>
              <w:t>80,548</w:t>
            </w:r>
          </w:p>
        </w:tc>
        <w:tc>
          <w:tcPr>
            <w:tcW w:w="1389" w:type="dxa"/>
          </w:tcPr>
          <w:p w14:paraId="09D05554" w14:textId="77777777" w:rsidR="006C224B" w:rsidRDefault="00ED688B">
            <w:pPr>
              <w:pStyle w:val="TableParagraph"/>
              <w:spacing w:before="62"/>
              <w:ind w:left="198" w:right="176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406" w:type="dxa"/>
          </w:tcPr>
          <w:p w14:paraId="18663496" w14:textId="77777777" w:rsidR="006C224B" w:rsidRDefault="00ED688B">
            <w:pPr>
              <w:pStyle w:val="TableParagraph"/>
              <w:spacing w:before="62"/>
              <w:ind w:left="243" w:right="222"/>
              <w:rPr>
                <w:sz w:val="20"/>
              </w:rPr>
            </w:pPr>
            <w:r>
              <w:rPr>
                <w:sz w:val="20"/>
              </w:rPr>
              <w:t>10,411</w:t>
            </w:r>
          </w:p>
        </w:tc>
        <w:tc>
          <w:tcPr>
            <w:tcW w:w="1408" w:type="dxa"/>
          </w:tcPr>
          <w:p w14:paraId="23FC1365" w14:textId="77777777" w:rsidR="006C224B" w:rsidRDefault="00ED688B">
            <w:pPr>
              <w:pStyle w:val="TableParagraph"/>
              <w:spacing w:before="62"/>
              <w:ind w:left="246" w:right="221"/>
              <w:rPr>
                <w:sz w:val="20"/>
              </w:rPr>
            </w:pPr>
            <w:r>
              <w:rPr>
                <w:sz w:val="20"/>
              </w:rPr>
              <w:t>15,917</w:t>
            </w:r>
          </w:p>
        </w:tc>
        <w:tc>
          <w:tcPr>
            <w:tcW w:w="1389" w:type="dxa"/>
          </w:tcPr>
          <w:p w14:paraId="1880C650" w14:textId="77777777" w:rsidR="006C224B" w:rsidRDefault="00ED688B">
            <w:pPr>
              <w:pStyle w:val="TableParagraph"/>
              <w:spacing w:before="62"/>
              <w:ind w:left="196" w:right="180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 w:rsidR="006C224B" w14:paraId="4024ACAC" w14:textId="77777777">
        <w:trPr>
          <w:trHeight w:val="374"/>
        </w:trPr>
        <w:tc>
          <w:tcPr>
            <w:tcW w:w="1567" w:type="dxa"/>
          </w:tcPr>
          <w:p w14:paraId="2635494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380" w:type="dxa"/>
          </w:tcPr>
          <w:p w14:paraId="6549BE2D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37,581</w:t>
            </w:r>
          </w:p>
        </w:tc>
        <w:tc>
          <w:tcPr>
            <w:tcW w:w="1418" w:type="dxa"/>
          </w:tcPr>
          <w:p w14:paraId="5911AED2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39,758</w:t>
            </w:r>
          </w:p>
        </w:tc>
        <w:tc>
          <w:tcPr>
            <w:tcW w:w="1389" w:type="dxa"/>
          </w:tcPr>
          <w:p w14:paraId="166C8C67" w14:textId="77777777" w:rsidR="006C224B" w:rsidRDefault="00ED688B">
            <w:pPr>
              <w:pStyle w:val="TableParagraph"/>
              <w:spacing w:before="57"/>
              <w:ind w:left="198" w:right="176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406" w:type="dxa"/>
          </w:tcPr>
          <w:p w14:paraId="5D530449" w14:textId="77777777" w:rsidR="006C224B" w:rsidRDefault="00ED688B">
            <w:pPr>
              <w:pStyle w:val="TableParagraph"/>
              <w:spacing w:before="57"/>
              <w:ind w:left="243" w:right="221"/>
              <w:rPr>
                <w:sz w:val="20"/>
              </w:rPr>
            </w:pPr>
            <w:r>
              <w:rPr>
                <w:sz w:val="20"/>
              </w:rPr>
              <w:t>1,342</w:t>
            </w:r>
          </w:p>
        </w:tc>
        <w:tc>
          <w:tcPr>
            <w:tcW w:w="1408" w:type="dxa"/>
          </w:tcPr>
          <w:p w14:paraId="54D85F8D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1,405</w:t>
            </w:r>
          </w:p>
        </w:tc>
        <w:tc>
          <w:tcPr>
            <w:tcW w:w="1389" w:type="dxa"/>
          </w:tcPr>
          <w:p w14:paraId="0BD687CE" w14:textId="77777777" w:rsidR="006C224B" w:rsidRDefault="00ED688B">
            <w:pPr>
              <w:pStyle w:val="TableParagraph"/>
              <w:spacing w:before="57"/>
              <w:ind w:left="198" w:right="173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13A20FAA" w14:textId="77777777">
        <w:trPr>
          <w:trHeight w:val="371"/>
        </w:trPr>
        <w:tc>
          <w:tcPr>
            <w:tcW w:w="1567" w:type="dxa"/>
          </w:tcPr>
          <w:p w14:paraId="5A011D39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1380" w:type="dxa"/>
          </w:tcPr>
          <w:p w14:paraId="77CAEC45" w14:textId="77777777" w:rsidR="006C224B" w:rsidRDefault="00ED688B">
            <w:pPr>
              <w:pStyle w:val="TableParagraph"/>
              <w:spacing w:before="57"/>
              <w:ind w:left="170" w:right="158"/>
              <w:rPr>
                <w:sz w:val="20"/>
              </w:rPr>
            </w:pPr>
            <w:r>
              <w:rPr>
                <w:sz w:val="20"/>
              </w:rPr>
              <w:t>16,254,820</w:t>
            </w:r>
          </w:p>
        </w:tc>
        <w:tc>
          <w:tcPr>
            <w:tcW w:w="1418" w:type="dxa"/>
          </w:tcPr>
          <w:p w14:paraId="3ED707BB" w14:textId="77777777" w:rsidR="006C224B" w:rsidRDefault="00ED688B">
            <w:pPr>
              <w:pStyle w:val="TableParagraph"/>
              <w:spacing w:before="57"/>
              <w:ind w:left="192" w:right="175"/>
              <w:rPr>
                <w:sz w:val="20"/>
              </w:rPr>
            </w:pPr>
            <w:r>
              <w:rPr>
                <w:sz w:val="20"/>
              </w:rPr>
              <w:t>17,070,912</w:t>
            </w:r>
          </w:p>
        </w:tc>
        <w:tc>
          <w:tcPr>
            <w:tcW w:w="1389" w:type="dxa"/>
          </w:tcPr>
          <w:p w14:paraId="5A5063BA" w14:textId="77777777" w:rsidR="006C224B" w:rsidRDefault="00ED688B">
            <w:pPr>
              <w:pStyle w:val="TableParagraph"/>
              <w:spacing w:before="57"/>
              <w:ind w:left="198" w:right="176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406" w:type="dxa"/>
          </w:tcPr>
          <w:p w14:paraId="590ECBC2" w14:textId="77777777" w:rsidR="006C224B" w:rsidRDefault="00ED688B">
            <w:pPr>
              <w:pStyle w:val="TableParagraph"/>
              <w:spacing w:before="57"/>
              <w:ind w:left="243" w:right="222"/>
              <w:rPr>
                <w:sz w:val="20"/>
              </w:rPr>
            </w:pPr>
            <w:r>
              <w:rPr>
                <w:sz w:val="20"/>
              </w:rPr>
              <w:t>1,510,422</w:t>
            </w:r>
          </w:p>
        </w:tc>
        <w:tc>
          <w:tcPr>
            <w:tcW w:w="1408" w:type="dxa"/>
          </w:tcPr>
          <w:p w14:paraId="27ABAE9D" w14:textId="77777777" w:rsidR="006C224B" w:rsidRDefault="00ED688B">
            <w:pPr>
              <w:pStyle w:val="TableParagraph"/>
              <w:spacing w:before="57"/>
              <w:ind w:left="246" w:right="221"/>
              <w:rPr>
                <w:sz w:val="20"/>
              </w:rPr>
            </w:pPr>
            <w:r>
              <w:rPr>
                <w:sz w:val="20"/>
              </w:rPr>
              <w:t>1,995,860</w:t>
            </w:r>
          </w:p>
        </w:tc>
        <w:tc>
          <w:tcPr>
            <w:tcW w:w="1389" w:type="dxa"/>
          </w:tcPr>
          <w:p w14:paraId="00568E69" w14:textId="77777777" w:rsidR="006C224B" w:rsidRDefault="00ED688B">
            <w:pPr>
              <w:pStyle w:val="TableParagraph"/>
              <w:spacing w:before="57"/>
              <w:ind w:left="196" w:right="18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</w:tr>
    </w:tbl>
    <w:p w14:paraId="4B3FA51B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2001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63ADD56E" w14:textId="77777777" w:rsidR="006C224B" w:rsidRDefault="006C224B">
      <w:pPr>
        <w:pStyle w:val="BodyText"/>
        <w:rPr>
          <w:sz w:val="18"/>
        </w:rPr>
      </w:pPr>
    </w:p>
    <w:p w14:paraId="1EE1BA19" w14:textId="77777777" w:rsidR="006C224B" w:rsidRDefault="006C224B">
      <w:pPr>
        <w:pStyle w:val="BodyText"/>
        <w:rPr>
          <w:sz w:val="18"/>
        </w:rPr>
      </w:pPr>
    </w:p>
    <w:p w14:paraId="54AD2274" w14:textId="77777777" w:rsidR="006C224B" w:rsidRDefault="006C224B">
      <w:pPr>
        <w:pStyle w:val="BodyText"/>
        <w:spacing w:before="1"/>
        <w:rPr>
          <w:sz w:val="15"/>
        </w:rPr>
      </w:pPr>
    </w:p>
    <w:p w14:paraId="110FA006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right="457" w:firstLine="0"/>
        <w:rPr>
          <w:sz w:val="20"/>
        </w:rPr>
      </w:pPr>
      <w:r>
        <w:rPr>
          <w:sz w:val="20"/>
        </w:rPr>
        <w:t>The bedroom standard is not a legal definition of overcrowding, but it does provide a more precise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assessment 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actual levels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 overcrowding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occupancy.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Following the bedroom standard,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bedroom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-2"/>
          <w:sz w:val="20"/>
        </w:rPr>
        <w:t xml:space="preserve"> </w:t>
      </w:r>
      <w:r>
        <w:rPr>
          <w:sz w:val="20"/>
        </w:rPr>
        <w:t>(a)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adult</w:t>
      </w:r>
      <w:r>
        <w:rPr>
          <w:spacing w:val="-3"/>
          <w:sz w:val="20"/>
        </w:rPr>
        <w:t xml:space="preserve"> </w:t>
      </w:r>
      <w:r>
        <w:rPr>
          <w:sz w:val="20"/>
        </w:rPr>
        <w:t>couple,</w:t>
      </w:r>
      <w:r>
        <w:rPr>
          <w:spacing w:val="-3"/>
          <w:sz w:val="20"/>
        </w:rPr>
        <w:t xml:space="preserve"> </w:t>
      </w:r>
      <w:r>
        <w:rPr>
          <w:sz w:val="20"/>
        </w:rPr>
        <w:t>(b)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other adult</w:t>
      </w:r>
      <w:r>
        <w:rPr>
          <w:spacing w:val="-1"/>
          <w:sz w:val="20"/>
        </w:rPr>
        <w:t xml:space="preserve"> </w:t>
      </w:r>
      <w:r>
        <w:rPr>
          <w:sz w:val="20"/>
        </w:rPr>
        <w:t>aged</w:t>
      </w:r>
      <w:r>
        <w:rPr>
          <w:spacing w:val="-3"/>
          <w:sz w:val="20"/>
        </w:rPr>
        <w:t xml:space="preserve"> </w:t>
      </w:r>
      <w:r>
        <w:rPr>
          <w:sz w:val="20"/>
        </w:rPr>
        <w:t>21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over,</w:t>
      </w:r>
      <w:r>
        <w:rPr>
          <w:spacing w:val="-3"/>
          <w:sz w:val="20"/>
        </w:rPr>
        <w:t xml:space="preserve"> </w:t>
      </w:r>
      <w:r>
        <w:rPr>
          <w:sz w:val="20"/>
        </w:rPr>
        <w:t>(c)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adolescents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same sex aged 10 to 20 or (d) two children regardless of sex under the age of 10. Anything above these 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threshold of</w:t>
      </w:r>
      <w:r>
        <w:rPr>
          <w:spacing w:val="-3"/>
          <w:sz w:val="20"/>
        </w:rPr>
        <w:t xml:space="preserve"> </w:t>
      </w:r>
      <w:r>
        <w:rPr>
          <w:sz w:val="20"/>
        </w:rPr>
        <w:t>overcrowding.</w:t>
      </w:r>
    </w:p>
    <w:p w14:paraId="1F7ABE87" w14:textId="77777777" w:rsidR="006C224B" w:rsidRDefault="006C224B">
      <w:pPr>
        <w:pStyle w:val="BodyText"/>
        <w:spacing w:before="11"/>
      </w:pPr>
    </w:p>
    <w:p w14:paraId="42EC0B4C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right="707" w:firstLine="0"/>
        <w:rPr>
          <w:sz w:val="20"/>
        </w:rPr>
      </w:pPr>
      <w:r>
        <w:rPr>
          <w:sz w:val="20"/>
        </w:rPr>
        <w:t>The bedroom standard shows that around 6% of households in Nottingham City in 2011 were</w:t>
      </w:r>
      <w:r>
        <w:rPr>
          <w:spacing w:val="1"/>
          <w:sz w:val="20"/>
        </w:rPr>
        <w:t xml:space="preserve"> </w:t>
      </w:r>
      <w:r>
        <w:rPr>
          <w:sz w:val="20"/>
        </w:rPr>
        <w:t>overcrowded, which is slightly above the national average. The other authorities in the study area hovered at</w:t>
      </w:r>
      <w:r>
        <w:rPr>
          <w:spacing w:val="-53"/>
          <w:sz w:val="20"/>
        </w:rPr>
        <w:t xml:space="preserve"> </w:t>
      </w:r>
      <w:r>
        <w:rPr>
          <w:sz w:val="20"/>
        </w:rPr>
        <w:t>around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3%.</w:t>
      </w:r>
    </w:p>
    <w:p w14:paraId="747A3CAC" w14:textId="77777777" w:rsidR="006C224B" w:rsidRDefault="006C224B">
      <w:pPr>
        <w:pStyle w:val="BodyText"/>
        <w:spacing w:before="9"/>
      </w:pPr>
    </w:p>
    <w:p w14:paraId="10767910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1" w:line="360" w:lineRule="auto"/>
        <w:ind w:left="139" w:right="1124" w:firstLine="0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proportion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under-occupied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homes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was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notably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high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Rushcliffe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84%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2011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Ashfield,</w:t>
      </w:r>
      <w:r>
        <w:rPr>
          <w:sz w:val="20"/>
        </w:rPr>
        <w:t xml:space="preserve"> Broxtowe,</w:t>
      </w:r>
      <w:r>
        <w:rPr>
          <w:spacing w:val="-4"/>
          <w:sz w:val="20"/>
        </w:rPr>
        <w:t xml:space="preserve"> </w:t>
      </w:r>
      <w:r>
        <w:rPr>
          <w:sz w:val="20"/>
        </w:rPr>
        <w:t>Erewash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Gedling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75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80%</w:t>
      </w:r>
      <w:r>
        <w:rPr>
          <w:spacing w:val="4"/>
          <w:sz w:val="20"/>
        </w:rPr>
        <w:t xml:space="preserve"> </w:t>
      </w:r>
      <w:r>
        <w:rPr>
          <w:sz w:val="20"/>
        </w:rPr>
        <w:t>under-occupied.</w:t>
      </w:r>
    </w:p>
    <w:p w14:paraId="2C0F27EA" w14:textId="77777777" w:rsidR="006C224B" w:rsidRDefault="006C224B">
      <w:pPr>
        <w:pStyle w:val="BodyText"/>
        <w:spacing w:before="8"/>
      </w:pPr>
    </w:p>
    <w:p w14:paraId="5C7B1253" w14:textId="77777777" w:rsidR="006C224B" w:rsidRDefault="00ED688B">
      <w:pPr>
        <w:pStyle w:val="Heading3"/>
        <w:spacing w:before="1"/>
        <w:ind w:left="138"/>
      </w:pPr>
      <w:r>
        <w:t>Table</w:t>
      </w:r>
      <w:r>
        <w:rPr>
          <w:spacing w:val="-9"/>
        </w:rPr>
        <w:t xml:space="preserve"> </w:t>
      </w:r>
      <w:r>
        <w:t>3.4</w:t>
      </w:r>
      <w:r>
        <w:rPr>
          <w:spacing w:val="-9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Occupied</w:t>
      </w:r>
      <w:r>
        <w:rPr>
          <w:spacing w:val="-8"/>
        </w:rPr>
        <w:t xml:space="preserve"> </w:t>
      </w:r>
      <w:r>
        <w:t>Households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Bedroom</w:t>
      </w:r>
      <w:r>
        <w:rPr>
          <w:spacing w:val="-7"/>
        </w:rPr>
        <w:t xml:space="preserve"> </w:t>
      </w:r>
      <w:r>
        <w:t>Standard,</w:t>
      </w:r>
      <w:r>
        <w:rPr>
          <w:spacing w:val="-10"/>
        </w:rPr>
        <w:t xml:space="preserve"> </w:t>
      </w:r>
      <w:r>
        <w:t>2011</w:t>
      </w:r>
    </w:p>
    <w:p w14:paraId="787ADD94" w14:textId="77777777" w:rsidR="006C224B" w:rsidRDefault="006C224B">
      <w:pPr>
        <w:pStyle w:val="BodyText"/>
        <w:rPr>
          <w:rFonts w:ascii="Arial"/>
          <w:b/>
        </w:rPr>
      </w:pPr>
    </w:p>
    <w:p w14:paraId="1C937865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5"/>
        <w:gridCol w:w="3213"/>
        <w:gridCol w:w="3211"/>
      </w:tblGrid>
      <w:tr w:rsidR="006C224B" w14:paraId="691ED3A8" w14:textId="77777777">
        <w:trPr>
          <w:trHeight w:val="690"/>
        </w:trPr>
        <w:tc>
          <w:tcPr>
            <w:tcW w:w="3535" w:type="dxa"/>
            <w:shd w:val="clear" w:color="auto" w:fill="001F5F"/>
          </w:tcPr>
          <w:p w14:paraId="607E777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13" w:type="dxa"/>
            <w:shd w:val="clear" w:color="auto" w:fill="001F5F"/>
          </w:tcPr>
          <w:p w14:paraId="6EB9A941" w14:textId="77777777" w:rsidR="006C224B" w:rsidRDefault="00ED688B">
            <w:pPr>
              <w:pStyle w:val="TableParagraph"/>
              <w:spacing w:before="2"/>
              <w:ind w:left="1036" w:right="731" w:hanging="27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Under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Occupancy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Households</w:t>
            </w:r>
          </w:p>
        </w:tc>
        <w:tc>
          <w:tcPr>
            <w:tcW w:w="3211" w:type="dxa"/>
            <w:shd w:val="clear" w:color="auto" w:fill="001F5F"/>
          </w:tcPr>
          <w:p w14:paraId="639F1613" w14:textId="77777777" w:rsidR="006C224B" w:rsidRDefault="00ED688B">
            <w:pPr>
              <w:pStyle w:val="TableParagraph"/>
              <w:spacing w:before="2"/>
              <w:ind w:left="1037" w:right="787" w:hanging="21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Over Occupancy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Households</w:t>
            </w:r>
          </w:p>
        </w:tc>
      </w:tr>
      <w:tr w:rsidR="006C224B" w14:paraId="230715C5" w14:textId="77777777">
        <w:trPr>
          <w:trHeight w:val="371"/>
        </w:trPr>
        <w:tc>
          <w:tcPr>
            <w:tcW w:w="3535" w:type="dxa"/>
          </w:tcPr>
          <w:p w14:paraId="5EAABE6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13" w:type="dxa"/>
          </w:tcPr>
          <w:p w14:paraId="5758591A" w14:textId="77777777" w:rsidR="006C224B" w:rsidRDefault="00ED688B">
            <w:pPr>
              <w:pStyle w:val="TableParagraph"/>
              <w:spacing w:before="57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3211" w:type="dxa"/>
          </w:tcPr>
          <w:p w14:paraId="735F1DCC" w14:textId="77777777" w:rsidR="006C224B" w:rsidRDefault="00ED688B">
            <w:pPr>
              <w:pStyle w:val="TableParagraph"/>
              <w:spacing w:before="57"/>
              <w:ind w:left="1445" w:right="1425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3FECD9E8" w14:textId="77777777">
        <w:trPr>
          <w:trHeight w:val="371"/>
        </w:trPr>
        <w:tc>
          <w:tcPr>
            <w:tcW w:w="3535" w:type="dxa"/>
          </w:tcPr>
          <w:p w14:paraId="61DAE761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13" w:type="dxa"/>
          </w:tcPr>
          <w:p w14:paraId="25EB52A6" w14:textId="77777777" w:rsidR="006C224B" w:rsidRDefault="00ED688B">
            <w:pPr>
              <w:pStyle w:val="TableParagraph"/>
              <w:spacing w:before="59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  <w:tc>
          <w:tcPr>
            <w:tcW w:w="3211" w:type="dxa"/>
          </w:tcPr>
          <w:p w14:paraId="4FCE7F0C" w14:textId="77777777" w:rsidR="006C224B" w:rsidRDefault="00ED688B">
            <w:pPr>
              <w:pStyle w:val="TableParagraph"/>
              <w:spacing w:before="59"/>
              <w:ind w:left="1445" w:right="1425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6393B19F" w14:textId="77777777">
        <w:trPr>
          <w:trHeight w:val="373"/>
        </w:trPr>
        <w:tc>
          <w:tcPr>
            <w:tcW w:w="3535" w:type="dxa"/>
          </w:tcPr>
          <w:p w14:paraId="7C707E5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13" w:type="dxa"/>
          </w:tcPr>
          <w:p w14:paraId="02AC6A8A" w14:textId="77777777" w:rsidR="006C224B" w:rsidRDefault="00ED688B">
            <w:pPr>
              <w:pStyle w:val="TableParagraph"/>
              <w:spacing w:before="57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76%</w:t>
            </w:r>
          </w:p>
        </w:tc>
        <w:tc>
          <w:tcPr>
            <w:tcW w:w="3211" w:type="dxa"/>
          </w:tcPr>
          <w:p w14:paraId="2B7FDED1" w14:textId="77777777" w:rsidR="006C224B" w:rsidRDefault="00ED688B">
            <w:pPr>
              <w:pStyle w:val="TableParagraph"/>
              <w:spacing w:before="57"/>
              <w:ind w:left="1445" w:right="1425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38E3B0AA" w14:textId="77777777">
        <w:trPr>
          <w:trHeight w:val="371"/>
        </w:trPr>
        <w:tc>
          <w:tcPr>
            <w:tcW w:w="3535" w:type="dxa"/>
          </w:tcPr>
          <w:p w14:paraId="34120C5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213" w:type="dxa"/>
          </w:tcPr>
          <w:p w14:paraId="3370F8F8" w14:textId="77777777" w:rsidR="006C224B" w:rsidRDefault="00ED688B">
            <w:pPr>
              <w:pStyle w:val="TableParagraph"/>
              <w:spacing w:before="57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79%</w:t>
            </w:r>
          </w:p>
        </w:tc>
        <w:tc>
          <w:tcPr>
            <w:tcW w:w="3211" w:type="dxa"/>
          </w:tcPr>
          <w:p w14:paraId="100C09E1" w14:textId="77777777" w:rsidR="006C224B" w:rsidRDefault="00ED688B">
            <w:pPr>
              <w:pStyle w:val="TableParagraph"/>
              <w:spacing w:before="57"/>
              <w:ind w:left="1445" w:right="1425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204258D1" w14:textId="77777777">
        <w:trPr>
          <w:trHeight w:val="373"/>
        </w:trPr>
        <w:tc>
          <w:tcPr>
            <w:tcW w:w="3535" w:type="dxa"/>
          </w:tcPr>
          <w:p w14:paraId="11FD3EE1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13" w:type="dxa"/>
          </w:tcPr>
          <w:p w14:paraId="3B61FE67" w14:textId="77777777" w:rsidR="006C224B" w:rsidRDefault="00ED688B">
            <w:pPr>
              <w:pStyle w:val="TableParagraph"/>
              <w:spacing w:before="59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  <w:tc>
          <w:tcPr>
            <w:tcW w:w="3211" w:type="dxa"/>
          </w:tcPr>
          <w:p w14:paraId="396985E4" w14:textId="77777777" w:rsidR="006C224B" w:rsidRDefault="00ED688B">
            <w:pPr>
              <w:pStyle w:val="TableParagraph"/>
              <w:spacing w:before="59"/>
              <w:ind w:left="1445" w:right="1425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503761F3" w14:textId="77777777">
        <w:trPr>
          <w:trHeight w:val="374"/>
        </w:trPr>
        <w:tc>
          <w:tcPr>
            <w:tcW w:w="3535" w:type="dxa"/>
          </w:tcPr>
          <w:p w14:paraId="2C560D5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13" w:type="dxa"/>
          </w:tcPr>
          <w:p w14:paraId="7C4B6E8A" w14:textId="77777777" w:rsidR="006C224B" w:rsidRDefault="00ED688B">
            <w:pPr>
              <w:pStyle w:val="TableParagraph"/>
              <w:spacing w:before="57"/>
              <w:ind w:left="1406"/>
              <w:jc w:val="lef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3211" w:type="dxa"/>
          </w:tcPr>
          <w:p w14:paraId="74DCA874" w14:textId="77777777" w:rsidR="006C224B" w:rsidRDefault="00ED688B">
            <w:pPr>
              <w:pStyle w:val="TableParagraph"/>
              <w:spacing w:before="57"/>
              <w:ind w:left="1445" w:right="1425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3D4F5F29" w14:textId="77777777">
        <w:trPr>
          <w:trHeight w:val="369"/>
        </w:trPr>
        <w:tc>
          <w:tcPr>
            <w:tcW w:w="3535" w:type="dxa"/>
          </w:tcPr>
          <w:p w14:paraId="77B5923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3213" w:type="dxa"/>
          </w:tcPr>
          <w:p w14:paraId="0BB69016" w14:textId="77777777" w:rsidR="006C224B" w:rsidRDefault="00ED688B">
            <w:pPr>
              <w:pStyle w:val="TableParagraph"/>
              <w:spacing w:before="57"/>
              <w:ind w:left="1408"/>
              <w:jc w:val="lef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  <w:tc>
          <w:tcPr>
            <w:tcW w:w="3211" w:type="dxa"/>
          </w:tcPr>
          <w:p w14:paraId="75C262A6" w14:textId="77777777" w:rsidR="006C224B" w:rsidRDefault="00ED688B">
            <w:pPr>
              <w:pStyle w:val="TableParagraph"/>
              <w:spacing w:before="57"/>
              <w:ind w:left="1445" w:right="1425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29026E41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5D4C7C98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A54A9E9" w14:textId="77777777" w:rsidR="006C224B" w:rsidRDefault="006C224B">
      <w:pPr>
        <w:pStyle w:val="BodyText"/>
        <w:spacing w:before="5"/>
        <w:rPr>
          <w:sz w:val="25"/>
        </w:rPr>
      </w:pPr>
    </w:p>
    <w:p w14:paraId="7D072F8D" w14:textId="1DA1B049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B60D907" wp14:editId="284C994C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71486954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FFEBD" id="Rectangle 50" o:spid="_x0000_s1026" style="position:absolute;margin-left:56.5pt;margin-top:22.8pt;width:473.0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4" w:name="House_Prices"/>
      <w:bookmarkEnd w:id="14"/>
      <w:r>
        <w:t>House</w:t>
      </w:r>
      <w:r>
        <w:rPr>
          <w:spacing w:val="-12"/>
        </w:rPr>
        <w:t xml:space="preserve"> </w:t>
      </w:r>
      <w:r>
        <w:t>Prices</w:t>
      </w:r>
    </w:p>
    <w:p w14:paraId="17B8213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DE02C75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93" w:line="360" w:lineRule="auto"/>
        <w:ind w:left="139" w:right="385" w:hanging="1"/>
        <w:rPr>
          <w:sz w:val="20"/>
        </w:rPr>
      </w:pP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median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house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Rushcliffe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June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2019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£280,000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17%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above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nationalaverage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 the only authority to sit above the national median at £240,000. The lowest median house price was in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at £140,000 with relatively higher median house prices in Broxtowe and Erewash at £180,000.</w:t>
      </w:r>
      <w:r>
        <w:rPr>
          <w:spacing w:val="1"/>
          <w:sz w:val="20"/>
        </w:rPr>
        <w:t xml:space="preserve"> </w:t>
      </w:r>
      <w:r>
        <w:rPr>
          <w:sz w:val="20"/>
        </w:rPr>
        <w:t>Ashfield had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lowest entry-level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1"/>
          <w:sz w:val="20"/>
        </w:rPr>
        <w:t xml:space="preserve"> </w:t>
      </w:r>
      <w:r>
        <w:rPr>
          <w:sz w:val="20"/>
        </w:rPr>
        <w:t>(lower</w:t>
      </w:r>
      <w:r>
        <w:rPr>
          <w:spacing w:val="-1"/>
          <w:sz w:val="20"/>
        </w:rPr>
        <w:t xml:space="preserve"> </w:t>
      </w:r>
      <w:r>
        <w:rPr>
          <w:sz w:val="20"/>
        </w:rPr>
        <w:t>quartile)</w:t>
      </w:r>
      <w:r>
        <w:rPr>
          <w:spacing w:val="-1"/>
          <w:sz w:val="20"/>
        </w:rPr>
        <w:t xml:space="preserve"> </w:t>
      </w:r>
      <w:r>
        <w:rPr>
          <w:sz w:val="20"/>
        </w:rPr>
        <w:t>price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slightlyless than</w:t>
      </w:r>
      <w:r>
        <w:rPr>
          <w:spacing w:val="-2"/>
          <w:sz w:val="20"/>
        </w:rPr>
        <w:t xml:space="preserve"> </w:t>
      </w:r>
      <w:r>
        <w:rPr>
          <w:sz w:val="20"/>
        </w:rPr>
        <w:t>£109,000.</w:t>
      </w:r>
    </w:p>
    <w:p w14:paraId="6C162B50" w14:textId="77777777" w:rsidR="006C224B" w:rsidRDefault="006C224B">
      <w:pPr>
        <w:pStyle w:val="BodyText"/>
        <w:spacing w:before="10"/>
      </w:pPr>
    </w:p>
    <w:p w14:paraId="29889FB7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3.5</w:t>
      </w:r>
      <w:r>
        <w:rPr>
          <w:spacing w:val="-8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Price</w:t>
      </w:r>
      <w:r>
        <w:rPr>
          <w:spacing w:val="-10"/>
        </w:rPr>
        <w:t xml:space="preserve"> </w:t>
      </w:r>
      <w:r>
        <w:t>Benchmarks,</w:t>
      </w:r>
      <w:r>
        <w:rPr>
          <w:spacing w:val="-5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June</w:t>
      </w:r>
      <w:r>
        <w:rPr>
          <w:spacing w:val="-8"/>
        </w:rPr>
        <w:t xml:space="preserve"> </w:t>
      </w:r>
      <w:r>
        <w:t>2019</w:t>
      </w:r>
    </w:p>
    <w:p w14:paraId="7963E87F" w14:textId="77777777" w:rsidR="006C224B" w:rsidRDefault="006C224B">
      <w:pPr>
        <w:pStyle w:val="BodyText"/>
        <w:rPr>
          <w:rFonts w:ascii="Arial"/>
          <w:b/>
        </w:rPr>
      </w:pPr>
    </w:p>
    <w:p w14:paraId="08DB591C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491"/>
        <w:gridCol w:w="2489"/>
        <w:gridCol w:w="2489"/>
      </w:tblGrid>
      <w:tr w:rsidR="006C224B" w14:paraId="6843CD99" w14:textId="77777777">
        <w:trPr>
          <w:trHeight w:val="345"/>
        </w:trPr>
        <w:tc>
          <w:tcPr>
            <w:tcW w:w="2491" w:type="dxa"/>
            <w:shd w:val="clear" w:color="auto" w:fill="001F5F"/>
          </w:tcPr>
          <w:p w14:paraId="61F63C25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491" w:type="dxa"/>
            <w:shd w:val="clear" w:color="auto" w:fill="001F5F"/>
          </w:tcPr>
          <w:p w14:paraId="3E6E4164" w14:textId="77777777" w:rsidR="006C224B" w:rsidRDefault="00ED688B">
            <w:pPr>
              <w:pStyle w:val="TableParagraph"/>
              <w:spacing w:before="2"/>
              <w:ind w:left="807" w:right="7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Median</w:t>
            </w:r>
          </w:p>
        </w:tc>
        <w:tc>
          <w:tcPr>
            <w:tcW w:w="2489" w:type="dxa"/>
            <w:shd w:val="clear" w:color="auto" w:fill="001F5F"/>
          </w:tcPr>
          <w:p w14:paraId="26CF6D06" w14:textId="77777777" w:rsidR="006C224B" w:rsidRDefault="00ED688B">
            <w:pPr>
              <w:pStyle w:val="TableParagraph"/>
              <w:spacing w:before="2"/>
              <w:ind w:left="459" w:right="4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Mean</w:t>
            </w:r>
          </w:p>
        </w:tc>
        <w:tc>
          <w:tcPr>
            <w:tcW w:w="2489" w:type="dxa"/>
            <w:shd w:val="clear" w:color="auto" w:fill="001F5F"/>
          </w:tcPr>
          <w:p w14:paraId="7E9654E5" w14:textId="77777777" w:rsidR="006C224B" w:rsidRDefault="00ED688B">
            <w:pPr>
              <w:pStyle w:val="TableParagraph"/>
              <w:spacing w:before="2"/>
              <w:ind w:left="459" w:righ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Lower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Quartile</w:t>
            </w:r>
          </w:p>
        </w:tc>
      </w:tr>
      <w:tr w:rsidR="006C224B" w14:paraId="019A589D" w14:textId="77777777">
        <w:trPr>
          <w:trHeight w:val="345"/>
        </w:trPr>
        <w:tc>
          <w:tcPr>
            <w:tcW w:w="2491" w:type="dxa"/>
          </w:tcPr>
          <w:p w14:paraId="0C3362E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491" w:type="dxa"/>
          </w:tcPr>
          <w:p w14:paraId="2A65856B" w14:textId="77777777" w:rsidR="006C224B" w:rsidRDefault="00ED688B">
            <w:pPr>
              <w:pStyle w:val="TableParagraph"/>
              <w:spacing w:line="225" w:lineRule="exact"/>
              <w:ind w:left="811" w:right="794"/>
              <w:rPr>
                <w:sz w:val="20"/>
              </w:rPr>
            </w:pPr>
            <w:r>
              <w:rPr>
                <w:sz w:val="20"/>
              </w:rPr>
              <w:t>£143,000</w:t>
            </w:r>
          </w:p>
        </w:tc>
        <w:tc>
          <w:tcPr>
            <w:tcW w:w="2489" w:type="dxa"/>
          </w:tcPr>
          <w:p w14:paraId="13BC2361" w14:textId="77777777" w:rsidR="006C224B" w:rsidRDefault="00ED688B">
            <w:pPr>
              <w:pStyle w:val="TableParagraph"/>
              <w:spacing w:line="225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£158,178</w:t>
            </w:r>
          </w:p>
        </w:tc>
        <w:tc>
          <w:tcPr>
            <w:tcW w:w="2489" w:type="dxa"/>
          </w:tcPr>
          <w:p w14:paraId="33A5FAFC" w14:textId="77777777" w:rsidR="006C224B" w:rsidRDefault="00ED688B">
            <w:pPr>
              <w:pStyle w:val="TableParagraph"/>
              <w:spacing w:line="225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£108,750</w:t>
            </w:r>
          </w:p>
        </w:tc>
      </w:tr>
      <w:tr w:rsidR="006C224B" w14:paraId="4134D251" w14:textId="77777777">
        <w:trPr>
          <w:trHeight w:val="345"/>
        </w:trPr>
        <w:tc>
          <w:tcPr>
            <w:tcW w:w="2491" w:type="dxa"/>
          </w:tcPr>
          <w:p w14:paraId="194621F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491" w:type="dxa"/>
          </w:tcPr>
          <w:p w14:paraId="329159D8" w14:textId="77777777" w:rsidR="006C224B" w:rsidRDefault="00ED688B">
            <w:pPr>
              <w:pStyle w:val="TableParagraph"/>
              <w:spacing w:line="225" w:lineRule="exact"/>
              <w:ind w:left="811" w:right="794"/>
              <w:rPr>
                <w:sz w:val="20"/>
              </w:rPr>
            </w:pPr>
            <w:r>
              <w:rPr>
                <w:sz w:val="20"/>
              </w:rPr>
              <w:t>£180,000</w:t>
            </w:r>
          </w:p>
        </w:tc>
        <w:tc>
          <w:tcPr>
            <w:tcW w:w="2489" w:type="dxa"/>
          </w:tcPr>
          <w:p w14:paraId="0D308E66" w14:textId="77777777" w:rsidR="006C224B" w:rsidRDefault="00ED688B">
            <w:pPr>
              <w:pStyle w:val="TableParagraph"/>
              <w:spacing w:line="225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£202,285</w:t>
            </w:r>
          </w:p>
        </w:tc>
        <w:tc>
          <w:tcPr>
            <w:tcW w:w="2489" w:type="dxa"/>
          </w:tcPr>
          <w:p w14:paraId="1AD38F80" w14:textId="77777777" w:rsidR="006C224B" w:rsidRDefault="00ED688B">
            <w:pPr>
              <w:pStyle w:val="TableParagraph"/>
              <w:spacing w:line="225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£144,500</w:t>
            </w:r>
          </w:p>
        </w:tc>
      </w:tr>
      <w:tr w:rsidR="006C224B" w14:paraId="7B10995F" w14:textId="77777777">
        <w:trPr>
          <w:trHeight w:val="342"/>
        </w:trPr>
        <w:tc>
          <w:tcPr>
            <w:tcW w:w="2491" w:type="dxa"/>
          </w:tcPr>
          <w:p w14:paraId="2275411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491" w:type="dxa"/>
          </w:tcPr>
          <w:p w14:paraId="074EA816" w14:textId="77777777" w:rsidR="006C224B" w:rsidRDefault="00ED688B">
            <w:pPr>
              <w:pStyle w:val="TableParagraph"/>
              <w:spacing w:line="225" w:lineRule="exact"/>
              <w:ind w:left="811" w:right="794"/>
              <w:rPr>
                <w:sz w:val="20"/>
              </w:rPr>
            </w:pPr>
            <w:r>
              <w:rPr>
                <w:sz w:val="20"/>
              </w:rPr>
              <w:t>£180,000</w:t>
            </w:r>
          </w:p>
        </w:tc>
        <w:tc>
          <w:tcPr>
            <w:tcW w:w="2489" w:type="dxa"/>
          </w:tcPr>
          <w:p w14:paraId="6F930538" w14:textId="77777777" w:rsidR="006C224B" w:rsidRDefault="00ED688B">
            <w:pPr>
              <w:pStyle w:val="TableParagraph"/>
              <w:spacing w:line="225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£183,764</w:t>
            </w:r>
          </w:p>
        </w:tc>
        <w:tc>
          <w:tcPr>
            <w:tcW w:w="2489" w:type="dxa"/>
          </w:tcPr>
          <w:p w14:paraId="763C1C24" w14:textId="77777777" w:rsidR="006C224B" w:rsidRDefault="00ED688B">
            <w:pPr>
              <w:pStyle w:val="TableParagraph"/>
              <w:spacing w:line="225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£125,000</w:t>
            </w:r>
          </w:p>
        </w:tc>
      </w:tr>
      <w:tr w:rsidR="006C224B" w14:paraId="1264B622" w14:textId="77777777">
        <w:trPr>
          <w:trHeight w:val="345"/>
        </w:trPr>
        <w:tc>
          <w:tcPr>
            <w:tcW w:w="2491" w:type="dxa"/>
          </w:tcPr>
          <w:p w14:paraId="46D8BAF0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491" w:type="dxa"/>
          </w:tcPr>
          <w:p w14:paraId="0388528C" w14:textId="77777777" w:rsidR="006C224B" w:rsidRDefault="00ED688B">
            <w:pPr>
              <w:pStyle w:val="TableParagraph"/>
              <w:spacing w:line="227" w:lineRule="exact"/>
              <w:ind w:left="811" w:right="794"/>
              <w:rPr>
                <w:sz w:val="20"/>
              </w:rPr>
            </w:pPr>
            <w:r>
              <w:rPr>
                <w:sz w:val="20"/>
              </w:rPr>
              <w:t>£163,000</w:t>
            </w:r>
          </w:p>
        </w:tc>
        <w:tc>
          <w:tcPr>
            <w:tcW w:w="2489" w:type="dxa"/>
          </w:tcPr>
          <w:p w14:paraId="1FD371AB" w14:textId="77777777" w:rsidR="006C224B" w:rsidRDefault="00ED688B">
            <w:pPr>
              <w:pStyle w:val="TableParagraph"/>
              <w:spacing w:line="227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£205,236</w:t>
            </w:r>
          </w:p>
        </w:tc>
        <w:tc>
          <w:tcPr>
            <w:tcW w:w="2489" w:type="dxa"/>
          </w:tcPr>
          <w:p w14:paraId="0DBC786D" w14:textId="77777777" w:rsidR="006C224B" w:rsidRDefault="00ED688B">
            <w:pPr>
              <w:pStyle w:val="TableParagraph"/>
              <w:spacing w:line="227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£138,500</w:t>
            </w:r>
          </w:p>
        </w:tc>
      </w:tr>
      <w:tr w:rsidR="006C224B" w14:paraId="10F8784F" w14:textId="77777777">
        <w:trPr>
          <w:trHeight w:val="345"/>
        </w:trPr>
        <w:tc>
          <w:tcPr>
            <w:tcW w:w="2491" w:type="dxa"/>
          </w:tcPr>
          <w:p w14:paraId="3CABE33C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491" w:type="dxa"/>
          </w:tcPr>
          <w:p w14:paraId="29394712" w14:textId="77777777" w:rsidR="006C224B" w:rsidRDefault="00ED688B">
            <w:pPr>
              <w:pStyle w:val="TableParagraph"/>
              <w:spacing w:line="227" w:lineRule="exact"/>
              <w:ind w:left="811" w:right="794"/>
              <w:rPr>
                <w:sz w:val="20"/>
              </w:rPr>
            </w:pPr>
            <w:r>
              <w:rPr>
                <w:sz w:val="20"/>
              </w:rPr>
              <w:t>£140,000</w:t>
            </w:r>
          </w:p>
        </w:tc>
        <w:tc>
          <w:tcPr>
            <w:tcW w:w="2489" w:type="dxa"/>
          </w:tcPr>
          <w:p w14:paraId="156841F4" w14:textId="77777777" w:rsidR="006C224B" w:rsidRDefault="00ED688B">
            <w:pPr>
              <w:pStyle w:val="TableParagraph"/>
              <w:spacing w:line="227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£167,812</w:t>
            </w:r>
          </w:p>
        </w:tc>
        <w:tc>
          <w:tcPr>
            <w:tcW w:w="2489" w:type="dxa"/>
          </w:tcPr>
          <w:p w14:paraId="5BB6DAE5" w14:textId="77777777" w:rsidR="006C224B" w:rsidRDefault="00ED688B">
            <w:pPr>
              <w:pStyle w:val="TableParagraph"/>
              <w:spacing w:line="227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£110,000</w:t>
            </w:r>
          </w:p>
        </w:tc>
      </w:tr>
      <w:tr w:rsidR="006C224B" w14:paraId="2C73176F" w14:textId="77777777">
        <w:trPr>
          <w:trHeight w:val="345"/>
        </w:trPr>
        <w:tc>
          <w:tcPr>
            <w:tcW w:w="2491" w:type="dxa"/>
          </w:tcPr>
          <w:p w14:paraId="272C1E8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491" w:type="dxa"/>
          </w:tcPr>
          <w:p w14:paraId="629B105B" w14:textId="77777777" w:rsidR="006C224B" w:rsidRDefault="00ED688B">
            <w:pPr>
              <w:pStyle w:val="TableParagraph"/>
              <w:spacing w:before="57"/>
              <w:ind w:left="811" w:right="794"/>
              <w:rPr>
                <w:sz w:val="20"/>
              </w:rPr>
            </w:pPr>
            <w:r>
              <w:rPr>
                <w:sz w:val="20"/>
              </w:rPr>
              <w:t>£280,000</w:t>
            </w:r>
          </w:p>
        </w:tc>
        <w:tc>
          <w:tcPr>
            <w:tcW w:w="2489" w:type="dxa"/>
          </w:tcPr>
          <w:p w14:paraId="71CF5690" w14:textId="77777777" w:rsidR="006C224B" w:rsidRDefault="00ED688B">
            <w:pPr>
              <w:pStyle w:val="TableParagraph"/>
              <w:spacing w:line="225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£314,005</w:t>
            </w:r>
          </w:p>
        </w:tc>
        <w:tc>
          <w:tcPr>
            <w:tcW w:w="2489" w:type="dxa"/>
          </w:tcPr>
          <w:p w14:paraId="3A38B48B" w14:textId="77777777" w:rsidR="006C224B" w:rsidRDefault="00ED688B">
            <w:pPr>
              <w:pStyle w:val="TableParagraph"/>
              <w:spacing w:line="225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£205,000</w:t>
            </w:r>
          </w:p>
        </w:tc>
      </w:tr>
      <w:tr w:rsidR="006C224B" w14:paraId="0CF8DC43" w14:textId="77777777">
        <w:trPr>
          <w:trHeight w:val="345"/>
        </w:trPr>
        <w:tc>
          <w:tcPr>
            <w:tcW w:w="2491" w:type="dxa"/>
          </w:tcPr>
          <w:p w14:paraId="5656B61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2491" w:type="dxa"/>
          </w:tcPr>
          <w:p w14:paraId="579590F6" w14:textId="77777777" w:rsidR="006C224B" w:rsidRDefault="00ED688B">
            <w:pPr>
              <w:pStyle w:val="TableParagraph"/>
              <w:spacing w:before="57"/>
              <w:ind w:left="811" w:right="794"/>
              <w:rPr>
                <w:sz w:val="20"/>
              </w:rPr>
            </w:pPr>
            <w:r>
              <w:rPr>
                <w:sz w:val="20"/>
              </w:rPr>
              <w:t>£240,000</w:t>
            </w:r>
          </w:p>
        </w:tc>
        <w:tc>
          <w:tcPr>
            <w:tcW w:w="2489" w:type="dxa"/>
          </w:tcPr>
          <w:p w14:paraId="1FE71512" w14:textId="77777777" w:rsidR="006C224B" w:rsidRDefault="00ED688B">
            <w:pPr>
              <w:pStyle w:val="TableParagraph"/>
              <w:spacing w:line="225" w:lineRule="exact"/>
              <w:ind w:left="459" w:right="444"/>
              <w:rPr>
                <w:sz w:val="20"/>
              </w:rPr>
            </w:pPr>
            <w:r>
              <w:rPr>
                <w:sz w:val="20"/>
              </w:rPr>
              <w:t>£303,052</w:t>
            </w:r>
          </w:p>
        </w:tc>
        <w:tc>
          <w:tcPr>
            <w:tcW w:w="2489" w:type="dxa"/>
          </w:tcPr>
          <w:p w14:paraId="7F2015FF" w14:textId="77777777" w:rsidR="006C224B" w:rsidRDefault="00ED688B">
            <w:pPr>
              <w:pStyle w:val="TableParagraph"/>
              <w:spacing w:line="225" w:lineRule="exact"/>
              <w:ind w:left="459" w:right="445"/>
              <w:rPr>
                <w:sz w:val="20"/>
              </w:rPr>
            </w:pPr>
            <w:r>
              <w:rPr>
                <w:sz w:val="20"/>
              </w:rPr>
              <w:t>£159,000</w:t>
            </w:r>
          </w:p>
        </w:tc>
      </w:tr>
    </w:tbl>
    <w:p w14:paraId="4226BD4C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ONS,</w:t>
      </w:r>
      <w:r>
        <w:rPr>
          <w:spacing w:val="-2"/>
          <w:sz w:val="16"/>
        </w:rPr>
        <w:t xml:space="preserve"> </w:t>
      </w:r>
      <w:r>
        <w:rPr>
          <w:sz w:val="16"/>
        </w:rPr>
        <w:t>House</w:t>
      </w:r>
      <w:r>
        <w:rPr>
          <w:spacing w:val="-3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6"/>
          <w:sz w:val="16"/>
        </w:rPr>
        <w:t xml:space="preserve"> </w:t>
      </w:r>
      <w:r>
        <w:rPr>
          <w:sz w:val="16"/>
        </w:rPr>
        <w:t>small</w:t>
      </w:r>
      <w:r>
        <w:rPr>
          <w:spacing w:val="-2"/>
          <w:sz w:val="16"/>
        </w:rPr>
        <w:t xml:space="preserve"> </w:t>
      </w:r>
      <w:r>
        <w:rPr>
          <w:sz w:val="16"/>
        </w:rPr>
        <w:t>areas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England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Wales,</w:t>
      </w:r>
      <w:r>
        <w:rPr>
          <w:spacing w:val="-6"/>
          <w:sz w:val="16"/>
        </w:rPr>
        <w:t xml:space="preserve"> </w:t>
      </w:r>
      <w:r>
        <w:rPr>
          <w:sz w:val="16"/>
        </w:rPr>
        <w:t>year</w:t>
      </w:r>
      <w:r>
        <w:rPr>
          <w:spacing w:val="-3"/>
          <w:sz w:val="16"/>
        </w:rPr>
        <w:t xml:space="preserve"> </w:t>
      </w:r>
      <w:r>
        <w:rPr>
          <w:sz w:val="16"/>
        </w:rPr>
        <w:t>ending</w:t>
      </w:r>
      <w:r>
        <w:rPr>
          <w:spacing w:val="-2"/>
          <w:sz w:val="16"/>
        </w:rPr>
        <w:t xml:space="preserve"> </w:t>
      </w:r>
      <w:r>
        <w:rPr>
          <w:sz w:val="16"/>
        </w:rPr>
        <w:t>June</w:t>
      </w:r>
      <w:r>
        <w:rPr>
          <w:spacing w:val="-6"/>
          <w:sz w:val="16"/>
        </w:rPr>
        <w:t xml:space="preserve"> </w:t>
      </w:r>
      <w:r>
        <w:rPr>
          <w:sz w:val="16"/>
        </w:rPr>
        <w:t>2019</w:t>
      </w:r>
    </w:p>
    <w:p w14:paraId="6338E6F9" w14:textId="77777777" w:rsidR="006C224B" w:rsidRDefault="006C224B">
      <w:pPr>
        <w:pStyle w:val="BodyText"/>
        <w:rPr>
          <w:sz w:val="18"/>
        </w:rPr>
      </w:pPr>
    </w:p>
    <w:p w14:paraId="1901BA8C" w14:textId="77777777" w:rsidR="006C224B" w:rsidRDefault="006C224B">
      <w:pPr>
        <w:pStyle w:val="BodyText"/>
        <w:rPr>
          <w:sz w:val="18"/>
        </w:rPr>
      </w:pPr>
    </w:p>
    <w:p w14:paraId="725E4966" w14:textId="77777777" w:rsidR="006C224B" w:rsidRDefault="006C224B">
      <w:pPr>
        <w:pStyle w:val="BodyText"/>
        <w:spacing w:before="1"/>
        <w:rPr>
          <w:sz w:val="15"/>
        </w:rPr>
      </w:pPr>
    </w:p>
    <w:p w14:paraId="2632C544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left="139" w:right="384" w:firstLine="0"/>
        <w:rPr>
          <w:sz w:val="20"/>
        </w:rPr>
      </w:pPr>
      <w:r>
        <w:rPr>
          <w:sz w:val="20"/>
        </w:rPr>
        <w:t>The Figure below profiles the house price changes from 1999 to 2019. Notably, house price trends in the</w:t>
      </w:r>
      <w:r>
        <w:rPr>
          <w:spacing w:val="1"/>
          <w:sz w:val="20"/>
        </w:rPr>
        <w:t xml:space="preserve"> </w:t>
      </w:r>
      <w:r>
        <w:rPr>
          <w:sz w:val="20"/>
        </w:rPr>
        <w:t>authority areas were generally below the regional and national trends with the exception of Rushcliffe which was</w:t>
      </w:r>
      <w:r>
        <w:rPr>
          <w:spacing w:val="-53"/>
          <w:sz w:val="20"/>
        </w:rPr>
        <w:t xml:space="preserve"> </w:t>
      </w:r>
      <w:r>
        <w:rPr>
          <w:sz w:val="20"/>
        </w:rPr>
        <w:t>consistently above. As the Figure demonstrates, median values rose sharply in Rushcliffe over the period 2014-</w:t>
      </w:r>
      <w:r>
        <w:rPr>
          <w:spacing w:val="1"/>
          <w:sz w:val="20"/>
        </w:rPr>
        <w:t xml:space="preserve"> </w:t>
      </w:r>
      <w:r>
        <w:rPr>
          <w:sz w:val="20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comparison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other authority</w:t>
      </w:r>
      <w:r>
        <w:rPr>
          <w:spacing w:val="-3"/>
          <w:sz w:val="20"/>
        </w:rPr>
        <w:t xml:space="preserve"> </w:t>
      </w:r>
      <w:r>
        <w:rPr>
          <w:sz w:val="20"/>
        </w:rPr>
        <w:t>areas 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study area.</w:t>
      </w:r>
    </w:p>
    <w:p w14:paraId="04C69B3F" w14:textId="77777777" w:rsidR="006C224B" w:rsidRDefault="006C224B">
      <w:pPr>
        <w:pStyle w:val="BodyText"/>
        <w:spacing w:before="10"/>
      </w:pPr>
    </w:p>
    <w:p w14:paraId="523E75AF" w14:textId="77777777" w:rsidR="006C224B" w:rsidRDefault="00ED688B">
      <w:pPr>
        <w:pStyle w:val="Heading3"/>
      </w:pPr>
      <w:r>
        <w:t>Figure</w:t>
      </w:r>
      <w:r>
        <w:rPr>
          <w:spacing w:val="-9"/>
        </w:rPr>
        <w:t xml:space="preserve"> </w:t>
      </w:r>
      <w:r>
        <w:t>3.5: Median</w:t>
      </w:r>
      <w:r>
        <w:rPr>
          <w:spacing w:val="-8"/>
        </w:rPr>
        <w:t xml:space="preserve"> </w:t>
      </w:r>
      <w:r>
        <w:t>House</w:t>
      </w:r>
      <w:r>
        <w:rPr>
          <w:spacing w:val="-7"/>
        </w:rPr>
        <w:t xml:space="preserve"> </w:t>
      </w:r>
      <w:r>
        <w:t>Price</w:t>
      </w:r>
      <w:r>
        <w:rPr>
          <w:spacing w:val="-9"/>
        </w:rPr>
        <w:t xml:space="preserve"> </w:t>
      </w:r>
      <w:r>
        <w:t>Trends,</w:t>
      </w:r>
      <w:r>
        <w:rPr>
          <w:spacing w:val="-9"/>
        </w:rPr>
        <w:t xml:space="preserve"> </w:t>
      </w:r>
      <w:r>
        <w:t>1999-2019</w:t>
      </w:r>
    </w:p>
    <w:p w14:paraId="4135A473" w14:textId="77777777" w:rsidR="006C224B" w:rsidRDefault="006C224B">
      <w:pPr>
        <w:pStyle w:val="BodyText"/>
        <w:rPr>
          <w:rFonts w:ascii="Arial"/>
          <w:b/>
        </w:rPr>
      </w:pPr>
    </w:p>
    <w:p w14:paraId="41F29C81" w14:textId="77777777" w:rsidR="006C224B" w:rsidRDefault="00ED688B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D72DE39" wp14:editId="4AC41423">
            <wp:simplePos x="0" y="0"/>
            <wp:positionH relativeFrom="page">
              <wp:posOffset>792147</wp:posOffset>
            </wp:positionH>
            <wp:positionV relativeFrom="paragraph">
              <wp:posOffset>109876</wp:posOffset>
            </wp:positionV>
            <wp:extent cx="5093757" cy="3225831"/>
            <wp:effectExtent l="0" t="0" r="0" b="0"/>
            <wp:wrapTopAndBottom/>
            <wp:docPr id="13" name="image7.jpeg" descr="Figure 3.5: Median House Price Trends, 1999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757" cy="322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ADAB5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554FD11" w14:textId="77777777" w:rsidR="006C224B" w:rsidRDefault="00ED688B">
      <w:pPr>
        <w:spacing w:before="139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ONS,</w:t>
      </w:r>
      <w:r>
        <w:rPr>
          <w:spacing w:val="1"/>
          <w:sz w:val="16"/>
        </w:rPr>
        <w:t xml:space="preserve"> </w:t>
      </w:r>
      <w:r>
        <w:rPr>
          <w:sz w:val="16"/>
        </w:rPr>
        <w:t>House</w:t>
      </w:r>
      <w:r>
        <w:rPr>
          <w:spacing w:val="-3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Small</w:t>
      </w:r>
      <w:r>
        <w:rPr>
          <w:spacing w:val="-6"/>
          <w:sz w:val="16"/>
        </w:rPr>
        <w:t xml:space="preserve"> </w:t>
      </w:r>
      <w:r>
        <w:rPr>
          <w:sz w:val="16"/>
        </w:rPr>
        <w:t>Areas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England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Wales,</w:t>
      </w:r>
      <w:r>
        <w:rPr>
          <w:spacing w:val="-4"/>
          <w:sz w:val="16"/>
        </w:rPr>
        <w:t xml:space="preserve"> </w:t>
      </w:r>
      <w:r>
        <w:rPr>
          <w:sz w:val="16"/>
        </w:rPr>
        <w:t>Year</w:t>
      </w:r>
      <w:r>
        <w:rPr>
          <w:spacing w:val="-6"/>
          <w:sz w:val="16"/>
        </w:rPr>
        <w:t xml:space="preserve"> </w:t>
      </w:r>
      <w:r>
        <w:rPr>
          <w:sz w:val="16"/>
        </w:rPr>
        <w:t>Ending</w:t>
      </w:r>
      <w:r>
        <w:rPr>
          <w:spacing w:val="-7"/>
          <w:sz w:val="16"/>
        </w:rPr>
        <w:t xml:space="preserve"> </w:t>
      </w:r>
      <w:r>
        <w:rPr>
          <w:sz w:val="16"/>
        </w:rPr>
        <w:t>June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287D2834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647C211D" w14:textId="77777777" w:rsidR="006C224B" w:rsidRDefault="006C224B">
      <w:pPr>
        <w:pStyle w:val="BodyText"/>
        <w:spacing w:before="5"/>
        <w:rPr>
          <w:sz w:val="25"/>
        </w:rPr>
      </w:pPr>
    </w:p>
    <w:p w14:paraId="090F47A8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before="93" w:line="360" w:lineRule="auto"/>
        <w:ind w:right="464" w:firstLine="0"/>
        <w:rPr>
          <w:sz w:val="20"/>
        </w:rPr>
      </w:pPr>
      <w:r>
        <w:rPr>
          <w:sz w:val="20"/>
        </w:rPr>
        <w:t>It is clear that all authority areas experienced a fall in median house prices between 2008 and 2009</w:t>
      </w:r>
      <w:r>
        <w:rPr>
          <w:spacing w:val="1"/>
          <w:sz w:val="20"/>
        </w:rPr>
        <w:t xml:space="preserve"> </w:t>
      </w:r>
      <w:r>
        <w:rPr>
          <w:sz w:val="20"/>
        </w:rPr>
        <w:t>reflecting the economic downturn. House price growth remained modest between 2010 and 2013, with levels of</w:t>
      </w:r>
      <w:r>
        <w:rPr>
          <w:spacing w:val="-53"/>
          <w:sz w:val="20"/>
        </w:rPr>
        <w:t xml:space="preserve"> </w:t>
      </w:r>
      <w:r>
        <w:rPr>
          <w:sz w:val="20"/>
        </w:rPr>
        <w:t>housing market activity subdued. However, with improving economic performance, increased access to</w:t>
      </w:r>
      <w:r>
        <w:rPr>
          <w:spacing w:val="1"/>
          <w:sz w:val="20"/>
        </w:rPr>
        <w:t xml:space="preserve"> </w:t>
      </w:r>
      <w:r>
        <w:rPr>
          <w:sz w:val="20"/>
        </w:rPr>
        <w:t>mortgage finance and Government support (such as through the Help-to-Buy scheme) the market began to</w:t>
      </w:r>
      <w:r>
        <w:rPr>
          <w:spacing w:val="1"/>
          <w:sz w:val="20"/>
        </w:rPr>
        <w:t xml:space="preserve"> </w:t>
      </w:r>
      <w:r>
        <w:rPr>
          <w:sz w:val="20"/>
        </w:rPr>
        <w:t>recover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strongly from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onwards.</w:t>
      </w:r>
    </w:p>
    <w:p w14:paraId="2A3C9DA6" w14:textId="77777777" w:rsidR="006C224B" w:rsidRDefault="006C224B">
      <w:pPr>
        <w:pStyle w:val="BodyText"/>
        <w:spacing w:before="11"/>
      </w:pPr>
    </w:p>
    <w:p w14:paraId="7278A3D2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3"/>
        </w:tabs>
        <w:spacing w:line="360" w:lineRule="auto"/>
        <w:ind w:left="139" w:right="481" w:hanging="1"/>
        <w:rPr>
          <w:sz w:val="20"/>
        </w:rPr>
      </w:pPr>
      <w:r>
        <w:rPr>
          <w:sz w:val="20"/>
        </w:rPr>
        <w:t>Since 2013, there has been a steady increase in house prices nationally. Rushcliffe has seen reasonable</w:t>
      </w:r>
      <w:r>
        <w:rPr>
          <w:spacing w:val="1"/>
          <w:sz w:val="20"/>
        </w:rPr>
        <w:t xml:space="preserve"> </w:t>
      </w:r>
      <w:r>
        <w:rPr>
          <w:sz w:val="20"/>
        </w:rPr>
        <w:t>growth above the national average. Whilst house prices continued to rise between 2015and 2019, this was at a</w:t>
      </w:r>
      <w:r>
        <w:rPr>
          <w:spacing w:val="-53"/>
          <w:sz w:val="20"/>
        </w:rPr>
        <w:t xml:space="preserve"> </w:t>
      </w:r>
      <w:r>
        <w:rPr>
          <w:sz w:val="20"/>
        </w:rPr>
        <w:t>lower</w:t>
      </w:r>
      <w:r>
        <w:rPr>
          <w:spacing w:val="-2"/>
          <w:sz w:val="20"/>
        </w:rPr>
        <w:t xml:space="preserve"> </w:t>
      </w:r>
      <w:r>
        <w:rPr>
          <w:sz w:val="20"/>
        </w:rPr>
        <w:t>rate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majority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authorities</w:t>
      </w:r>
      <w:r>
        <w:rPr>
          <w:spacing w:val="-2"/>
          <w:sz w:val="20"/>
        </w:rPr>
        <w:t xml:space="preserve"> </w:t>
      </w:r>
      <w:r>
        <w:rPr>
          <w:sz w:val="20"/>
        </w:rPr>
        <w:t>– 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Ashfield –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exception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1931AA2D" w14:textId="77777777" w:rsidR="006C224B" w:rsidRDefault="006C224B">
      <w:pPr>
        <w:pStyle w:val="BodyText"/>
        <w:spacing w:before="9"/>
      </w:pPr>
    </w:p>
    <w:p w14:paraId="215A2FA1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1" w:line="360" w:lineRule="auto"/>
        <w:ind w:left="139" w:right="437" w:hanging="1"/>
        <w:rPr>
          <w:sz w:val="20"/>
        </w:rPr>
      </w:pPr>
      <w:r>
        <w:rPr>
          <w:w w:val="95"/>
          <w:sz w:val="20"/>
        </w:rPr>
        <w:t>It needs to be borne in mind however that median house prices are influenced by the mix of properties sold. It is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therefore instructive to assess house prices by profile of sales across the authority areas, which is assessed</w:t>
      </w:r>
      <w:r>
        <w:rPr>
          <w:spacing w:val="1"/>
          <w:sz w:val="20"/>
        </w:rPr>
        <w:t xml:space="preserve"> </w:t>
      </w:r>
      <w:r>
        <w:rPr>
          <w:sz w:val="20"/>
        </w:rPr>
        <w:t>later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this section.</w:t>
      </w:r>
    </w:p>
    <w:p w14:paraId="1BE1FE92" w14:textId="77777777" w:rsidR="006C224B" w:rsidRDefault="006C224B">
      <w:pPr>
        <w:pStyle w:val="BodyText"/>
        <w:spacing w:before="9"/>
      </w:pPr>
    </w:p>
    <w:p w14:paraId="47EFDAAA" w14:textId="77777777" w:rsidR="006C224B" w:rsidRDefault="00ED688B">
      <w:pPr>
        <w:pStyle w:val="Heading3"/>
      </w:pPr>
      <w:r>
        <w:t>Sales</w:t>
      </w:r>
      <w:r>
        <w:rPr>
          <w:spacing w:val="-9"/>
        </w:rPr>
        <w:t xml:space="preserve"> </w:t>
      </w:r>
      <w:r>
        <w:t>Trends</w:t>
      </w:r>
    </w:p>
    <w:p w14:paraId="57A48B5D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5E83664B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before="1" w:line="360" w:lineRule="auto"/>
        <w:ind w:right="446" w:firstLine="0"/>
        <w:rPr>
          <w:sz w:val="20"/>
        </w:rPr>
      </w:pPr>
      <w:r>
        <w:rPr>
          <w:sz w:val="20"/>
        </w:rPr>
        <w:t>Iceni has benchmarked sales performance against long-term trends to assess the relative demand for</w:t>
      </w:r>
      <w:r>
        <w:rPr>
          <w:spacing w:val="1"/>
          <w:sz w:val="20"/>
        </w:rPr>
        <w:t xml:space="preserve"> </w:t>
      </w:r>
      <w:r>
        <w:rPr>
          <w:sz w:val="20"/>
        </w:rPr>
        <w:t>market homes for sale. The Figure below benchmarks annual sales over the period 1998-2019 against the pre-</w:t>
      </w:r>
      <w:r>
        <w:rPr>
          <w:spacing w:val="-53"/>
          <w:sz w:val="20"/>
        </w:rPr>
        <w:t xml:space="preserve"> </w:t>
      </w:r>
      <w:r>
        <w:rPr>
          <w:sz w:val="20"/>
        </w:rPr>
        <w:t>recession average</w:t>
      </w:r>
      <w:r>
        <w:rPr>
          <w:position w:val="6"/>
          <w:sz w:val="13"/>
        </w:rPr>
        <w:t xml:space="preserve">5 </w:t>
      </w:r>
      <w:r>
        <w:rPr>
          <w:sz w:val="20"/>
        </w:rPr>
        <w:t>for all of the authorities and national average. There is a relativesimilarity in trends across</w:t>
      </w:r>
      <w:r>
        <w:rPr>
          <w:spacing w:val="1"/>
          <w:sz w:val="20"/>
        </w:rPr>
        <w:t xml:space="preserve"> </w:t>
      </w:r>
      <w:r>
        <w:rPr>
          <w:sz w:val="20"/>
        </w:rPr>
        <w:t>areas,</w:t>
      </w:r>
      <w:r>
        <w:rPr>
          <w:spacing w:val="-4"/>
          <w:sz w:val="20"/>
        </w:rPr>
        <w:t xml:space="preserve"> </w:t>
      </w:r>
      <w:r>
        <w:rPr>
          <w:sz w:val="20"/>
        </w:rPr>
        <w:t>reflecting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influence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macro-economic</w:t>
      </w:r>
      <w:r>
        <w:rPr>
          <w:spacing w:val="1"/>
          <w:sz w:val="20"/>
        </w:rPr>
        <w:t xml:space="preserve"> </w:t>
      </w:r>
      <w:r>
        <w:rPr>
          <w:sz w:val="20"/>
        </w:rPr>
        <w:t>factors.</w:t>
      </w:r>
    </w:p>
    <w:p w14:paraId="71F84095" w14:textId="77777777" w:rsidR="006C224B" w:rsidRDefault="006C224B">
      <w:pPr>
        <w:pStyle w:val="BodyText"/>
        <w:spacing w:before="11"/>
      </w:pPr>
    </w:p>
    <w:p w14:paraId="5BD27F33" w14:textId="77777777" w:rsidR="006C224B" w:rsidRDefault="00ED688B">
      <w:pPr>
        <w:ind w:left="139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average</w:t>
      </w:r>
      <w:r>
        <w:rPr>
          <w:spacing w:val="-4"/>
          <w:sz w:val="16"/>
        </w:rPr>
        <w:t xml:space="preserve"> </w:t>
      </w:r>
      <w:r>
        <w:rPr>
          <w:sz w:val="16"/>
        </w:rPr>
        <w:t>annual</w:t>
      </w:r>
      <w:r>
        <w:rPr>
          <w:spacing w:val="-6"/>
          <w:sz w:val="16"/>
        </w:rPr>
        <w:t xml:space="preserve"> </w:t>
      </w:r>
      <w:r>
        <w:rPr>
          <w:sz w:val="16"/>
        </w:rPr>
        <w:t>sales</w:t>
      </w:r>
      <w:r>
        <w:rPr>
          <w:spacing w:val="-5"/>
          <w:sz w:val="16"/>
        </w:rPr>
        <w:t xml:space="preserve"> </w:t>
      </w:r>
      <w:r>
        <w:rPr>
          <w:sz w:val="16"/>
        </w:rPr>
        <w:t>over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pre-recession</w:t>
      </w:r>
      <w:r>
        <w:rPr>
          <w:spacing w:val="-7"/>
          <w:sz w:val="16"/>
        </w:rPr>
        <w:t xml:space="preserve"> </w:t>
      </w:r>
      <w:r>
        <w:rPr>
          <w:sz w:val="16"/>
        </w:rPr>
        <w:t>decade</w:t>
      </w:r>
      <w:r>
        <w:rPr>
          <w:spacing w:val="-7"/>
          <w:sz w:val="16"/>
        </w:rPr>
        <w:t xml:space="preserve"> </w:t>
      </w:r>
      <w:r>
        <w:rPr>
          <w:sz w:val="16"/>
        </w:rPr>
        <w:t>(1998-2008)</w:t>
      </w:r>
    </w:p>
    <w:p w14:paraId="3566B719" w14:textId="77777777" w:rsidR="006C224B" w:rsidRDefault="006C224B">
      <w:pPr>
        <w:pStyle w:val="BodyText"/>
        <w:rPr>
          <w:sz w:val="18"/>
        </w:rPr>
      </w:pPr>
    </w:p>
    <w:p w14:paraId="408AFF51" w14:textId="77777777" w:rsidR="006C224B" w:rsidRDefault="006C224B">
      <w:pPr>
        <w:pStyle w:val="BodyText"/>
        <w:rPr>
          <w:sz w:val="18"/>
        </w:rPr>
      </w:pPr>
    </w:p>
    <w:p w14:paraId="2F7199F9" w14:textId="77777777" w:rsidR="006C224B" w:rsidRDefault="006C224B">
      <w:pPr>
        <w:pStyle w:val="BodyText"/>
        <w:spacing w:before="10"/>
        <w:rPr>
          <w:sz w:val="14"/>
        </w:rPr>
      </w:pPr>
    </w:p>
    <w:p w14:paraId="342CAD3D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428" w:firstLine="0"/>
        <w:rPr>
          <w:sz w:val="20"/>
        </w:rPr>
      </w:pPr>
      <w:r>
        <w:rPr>
          <w:sz w:val="20"/>
        </w:rPr>
        <w:t>Sales volumes nationally experienced a significant drop between 2008-09 influenced by the credit crunch</w:t>
      </w:r>
      <w:r>
        <w:rPr>
          <w:spacing w:val="1"/>
          <w:sz w:val="20"/>
        </w:rPr>
        <w:t xml:space="preserve"> </w:t>
      </w:r>
      <w:r>
        <w:rPr>
          <w:sz w:val="20"/>
        </w:rPr>
        <w:t>and subsequent housing market downturn. During 2009-2013 the recovery in sales volumeswas very modest</w:t>
      </w:r>
      <w:r>
        <w:rPr>
          <w:spacing w:val="1"/>
          <w:sz w:val="20"/>
        </w:rPr>
        <w:t xml:space="preserve"> </w:t>
      </w:r>
      <w:r>
        <w:rPr>
          <w:sz w:val="20"/>
        </w:rPr>
        <w:t>with housing market activity over this period significantly subdued (around 40% below the pre-recession trend).</w:t>
      </w:r>
      <w:r>
        <w:rPr>
          <w:spacing w:val="1"/>
          <w:sz w:val="20"/>
        </w:rPr>
        <w:t xml:space="preserve"> </w:t>
      </w:r>
      <w:r>
        <w:rPr>
          <w:sz w:val="20"/>
        </w:rPr>
        <w:t>In all authorities with the exception of Nottingham City, sales recovered well between 2010-2014 in comparative</w:t>
      </w:r>
      <w:r>
        <w:rPr>
          <w:spacing w:val="-53"/>
          <w:sz w:val="20"/>
        </w:rPr>
        <w:t xml:space="preserve"> </w:t>
      </w:r>
      <w:r>
        <w:rPr>
          <w:sz w:val="20"/>
        </w:rPr>
        <w:t>terms. Sales in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 City struggled</w:t>
      </w:r>
      <w:r>
        <w:rPr>
          <w:spacing w:val="-1"/>
          <w:sz w:val="20"/>
        </w:rPr>
        <w:t xml:space="preserve"> </w:t>
      </w:r>
      <w:r>
        <w:rPr>
          <w:sz w:val="20"/>
        </w:rPr>
        <w:t>until post-2013.</w:t>
      </w:r>
    </w:p>
    <w:p w14:paraId="30FED773" w14:textId="77777777" w:rsidR="006C224B" w:rsidRDefault="006C224B">
      <w:pPr>
        <w:pStyle w:val="BodyText"/>
        <w:spacing w:before="11"/>
      </w:pPr>
    </w:p>
    <w:p w14:paraId="3B9C2BE5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3"/>
        </w:tabs>
        <w:spacing w:line="360" w:lineRule="auto"/>
        <w:ind w:right="798" w:firstLine="0"/>
        <w:rPr>
          <w:sz w:val="20"/>
        </w:rPr>
      </w:pPr>
      <w:r>
        <w:rPr>
          <w:sz w:val="20"/>
        </w:rPr>
        <w:t>Between</w:t>
      </w:r>
      <w:r>
        <w:rPr>
          <w:spacing w:val="-13"/>
          <w:sz w:val="20"/>
        </w:rPr>
        <w:t xml:space="preserve"> </w:t>
      </w:r>
      <w:r>
        <w:rPr>
          <w:sz w:val="20"/>
        </w:rPr>
        <w:t>2013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2016</w:t>
      </w:r>
      <w:r>
        <w:rPr>
          <w:spacing w:val="-13"/>
          <w:sz w:val="20"/>
        </w:rPr>
        <w:t xml:space="preserve"> </w:t>
      </w:r>
      <w:r>
        <w:rPr>
          <w:sz w:val="20"/>
        </w:rPr>
        <w:t>there</w:t>
      </w:r>
      <w:r>
        <w:rPr>
          <w:spacing w:val="-12"/>
          <w:sz w:val="20"/>
        </w:rPr>
        <w:t xml:space="preserve"> </w:t>
      </w:r>
      <w:r>
        <w:rPr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gradual</w:t>
      </w:r>
      <w:r>
        <w:rPr>
          <w:spacing w:val="-13"/>
          <w:sz w:val="20"/>
        </w:rPr>
        <w:t xml:space="preserve"> </w:t>
      </w:r>
      <w:r>
        <w:rPr>
          <w:sz w:val="20"/>
        </w:rPr>
        <w:t>recovery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sales</w:t>
      </w:r>
      <w:r>
        <w:rPr>
          <w:spacing w:val="-10"/>
          <w:sz w:val="20"/>
        </w:rPr>
        <w:t xml:space="preserve"> </w:t>
      </w:r>
      <w:r>
        <w:rPr>
          <w:sz w:val="20"/>
        </w:rPr>
        <w:t>volumes</w:t>
      </w:r>
      <w:r>
        <w:rPr>
          <w:spacing w:val="-11"/>
          <w:sz w:val="20"/>
        </w:rPr>
        <w:t xml:space="preserve"> </w:t>
      </w:r>
      <w:r>
        <w:rPr>
          <w:sz w:val="20"/>
        </w:rPr>
        <w:t>influenced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increasing availability and choice of mortgages together with Government support through the Funding for</w:t>
      </w:r>
      <w:r>
        <w:rPr>
          <w:spacing w:val="1"/>
          <w:sz w:val="20"/>
        </w:rPr>
        <w:t xml:space="preserve"> </w:t>
      </w:r>
      <w:r>
        <w:rPr>
          <w:sz w:val="20"/>
        </w:rPr>
        <w:t>Lending and Help-to-buy schemes, however since 2016 a decrease in sales can be witnessed apart from in</w:t>
      </w:r>
      <w:r>
        <w:rPr>
          <w:spacing w:val="-53"/>
          <w:sz w:val="20"/>
        </w:rPr>
        <w:t xml:space="preserve"> </w:t>
      </w:r>
      <w:r>
        <w:rPr>
          <w:sz w:val="20"/>
        </w:rPr>
        <w:t>Gedling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Erewash.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likely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reflect</w:t>
      </w:r>
      <w:r>
        <w:rPr>
          <w:spacing w:val="-4"/>
          <w:sz w:val="20"/>
        </w:rPr>
        <w:t xml:space="preserve"> </w:t>
      </w:r>
      <w:r>
        <w:rPr>
          <w:sz w:val="20"/>
        </w:rPr>
        <w:t>wider</w:t>
      </w:r>
      <w:r>
        <w:rPr>
          <w:spacing w:val="-2"/>
          <w:sz w:val="20"/>
        </w:rPr>
        <w:t xml:space="preserve"> </w:t>
      </w:r>
      <w:r>
        <w:rPr>
          <w:sz w:val="20"/>
        </w:rPr>
        <w:t>macro-economic</w:t>
      </w:r>
      <w:r>
        <w:rPr>
          <w:spacing w:val="-1"/>
          <w:sz w:val="20"/>
        </w:rPr>
        <w:t xml:space="preserve"> </w:t>
      </w:r>
      <w:r>
        <w:rPr>
          <w:sz w:val="20"/>
        </w:rPr>
        <w:t>uncertainty</w:t>
      </w:r>
      <w:r>
        <w:rPr>
          <w:spacing w:val="-5"/>
          <w:sz w:val="20"/>
        </w:rPr>
        <w:t xml:space="preserve"> </w:t>
      </w:r>
      <w:r>
        <w:rPr>
          <w:sz w:val="20"/>
        </w:rPr>
        <w:t>associated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Brexit.</w:t>
      </w:r>
    </w:p>
    <w:p w14:paraId="714CD737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2BE94FD1" w14:textId="77777777" w:rsidR="006C224B" w:rsidRDefault="006C224B">
      <w:pPr>
        <w:pStyle w:val="BodyText"/>
        <w:spacing w:before="5"/>
        <w:rPr>
          <w:sz w:val="25"/>
        </w:rPr>
      </w:pPr>
    </w:p>
    <w:p w14:paraId="30A7E210" w14:textId="77777777" w:rsidR="006C224B" w:rsidRDefault="00ED688B">
      <w:pPr>
        <w:pStyle w:val="Heading3"/>
        <w:spacing w:before="93"/>
      </w:pPr>
      <w:r>
        <w:t>Figure</w:t>
      </w:r>
      <w:r>
        <w:rPr>
          <w:spacing w:val="-4"/>
        </w:rPr>
        <w:t xml:space="preserve"> </w:t>
      </w:r>
      <w:r>
        <w:t>3.6:</w:t>
      </w:r>
      <w:r>
        <w:rPr>
          <w:spacing w:val="-3"/>
        </w:rPr>
        <w:t xml:space="preserve"> </w:t>
      </w:r>
      <w:r>
        <w:t>Indexed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Sales</w:t>
      </w:r>
      <w:r>
        <w:rPr>
          <w:spacing w:val="-4"/>
        </w:rPr>
        <w:t xml:space="preserve"> </w:t>
      </w:r>
      <w:r>
        <w:t>Trends,</w:t>
      </w:r>
      <w:r>
        <w:rPr>
          <w:spacing w:val="-4"/>
        </w:rPr>
        <w:t xml:space="preserve"> </w:t>
      </w:r>
      <w:r>
        <w:t>1998-2019</w:t>
      </w:r>
    </w:p>
    <w:p w14:paraId="33985130" w14:textId="77777777" w:rsidR="006C224B" w:rsidRDefault="006C224B">
      <w:pPr>
        <w:pStyle w:val="BodyText"/>
        <w:rPr>
          <w:rFonts w:ascii="Arial"/>
          <w:b/>
        </w:rPr>
      </w:pPr>
    </w:p>
    <w:p w14:paraId="756F5BF3" w14:textId="77777777" w:rsidR="006C224B" w:rsidRDefault="00ED688B">
      <w:pPr>
        <w:pStyle w:val="BodyText"/>
        <w:spacing w:before="10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F455DFA" wp14:editId="033322CE">
            <wp:simplePos x="0" y="0"/>
            <wp:positionH relativeFrom="page">
              <wp:posOffset>803267</wp:posOffset>
            </wp:positionH>
            <wp:positionV relativeFrom="paragraph">
              <wp:posOffset>126507</wp:posOffset>
            </wp:positionV>
            <wp:extent cx="5169365" cy="3214687"/>
            <wp:effectExtent l="0" t="0" r="0" b="0"/>
            <wp:wrapTopAndBottom/>
            <wp:docPr id="15" name="image8.jpeg" descr="Figure 3.6: Indexed Analysis of Sales Trends, 1998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365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77E5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2270CF4" w14:textId="77777777" w:rsidR="006C224B" w:rsidRDefault="00ED688B">
      <w:pPr>
        <w:spacing w:before="130"/>
        <w:ind w:left="252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ONS,</w:t>
      </w:r>
      <w:r>
        <w:rPr>
          <w:spacing w:val="-3"/>
          <w:sz w:val="16"/>
        </w:rPr>
        <w:t xml:space="preserve"> </w:t>
      </w:r>
      <w:r>
        <w:rPr>
          <w:sz w:val="16"/>
        </w:rPr>
        <w:t>House</w:t>
      </w:r>
      <w:r>
        <w:rPr>
          <w:spacing w:val="-5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</w:t>
      </w:r>
      <w:r>
        <w:rPr>
          <w:spacing w:val="-5"/>
          <w:sz w:val="16"/>
        </w:rPr>
        <w:t xml:space="preserve"> </w:t>
      </w:r>
      <w:r>
        <w:rPr>
          <w:sz w:val="16"/>
        </w:rPr>
        <w:t>for</w:t>
      </w:r>
      <w:r>
        <w:rPr>
          <w:spacing w:val="-7"/>
          <w:sz w:val="16"/>
        </w:rPr>
        <w:t xml:space="preserve"> </w:t>
      </w:r>
      <w:r>
        <w:rPr>
          <w:sz w:val="16"/>
        </w:rPr>
        <w:t>small</w:t>
      </w:r>
      <w:r>
        <w:rPr>
          <w:spacing w:val="-3"/>
          <w:sz w:val="16"/>
        </w:rPr>
        <w:t xml:space="preserve"> </w:t>
      </w:r>
      <w:r>
        <w:rPr>
          <w:sz w:val="16"/>
        </w:rPr>
        <w:t>areas,</w:t>
      </w:r>
      <w:r>
        <w:rPr>
          <w:spacing w:val="-5"/>
          <w:sz w:val="16"/>
        </w:rPr>
        <w:t xml:space="preserve"> </w:t>
      </w:r>
      <w:r>
        <w:rPr>
          <w:sz w:val="16"/>
        </w:rPr>
        <w:t>2018</w:t>
      </w:r>
    </w:p>
    <w:p w14:paraId="4F28A057" w14:textId="77777777" w:rsidR="006C224B" w:rsidRDefault="006C224B">
      <w:pPr>
        <w:pStyle w:val="BodyText"/>
        <w:rPr>
          <w:sz w:val="18"/>
        </w:rPr>
      </w:pPr>
    </w:p>
    <w:p w14:paraId="649C102E" w14:textId="77777777" w:rsidR="006C224B" w:rsidRDefault="006C224B">
      <w:pPr>
        <w:pStyle w:val="BodyText"/>
        <w:rPr>
          <w:sz w:val="18"/>
        </w:rPr>
      </w:pPr>
    </w:p>
    <w:p w14:paraId="5225A81A" w14:textId="77777777" w:rsidR="006C224B" w:rsidRDefault="006C224B">
      <w:pPr>
        <w:pStyle w:val="BodyText"/>
        <w:spacing w:before="1"/>
        <w:rPr>
          <w:sz w:val="15"/>
        </w:rPr>
      </w:pPr>
    </w:p>
    <w:p w14:paraId="09AEBCCC" w14:textId="77777777" w:rsidR="006C224B" w:rsidRDefault="00ED688B">
      <w:pPr>
        <w:pStyle w:val="Heading3"/>
      </w:pPr>
      <w:r>
        <w:t>House</w:t>
      </w:r>
      <w:r>
        <w:rPr>
          <w:spacing w:val="-7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Type</w:t>
      </w:r>
    </w:p>
    <w:p w14:paraId="0F8D9F4D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4725017F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514" w:firstLine="0"/>
        <w:rPr>
          <w:sz w:val="20"/>
        </w:rPr>
      </w:pPr>
      <w:r>
        <w:rPr>
          <w:sz w:val="20"/>
        </w:rPr>
        <w:t>We have examined sales data by type of property for year ending June 2019. The data shows that across</w:t>
      </w:r>
      <w:r>
        <w:rPr>
          <w:spacing w:val="-53"/>
          <w:sz w:val="20"/>
        </w:rPr>
        <w:t xml:space="preserve"> </w:t>
      </w:r>
      <w:r>
        <w:rPr>
          <w:sz w:val="20"/>
        </w:rPr>
        <w:t>all property types except for flats, only median house prices in Rushcliffe exceeded the national average.</w:t>
      </w:r>
      <w:r>
        <w:rPr>
          <w:spacing w:val="1"/>
          <w:sz w:val="20"/>
        </w:rPr>
        <w:t xml:space="preserve"> </w:t>
      </w:r>
      <w:r>
        <w:rPr>
          <w:sz w:val="20"/>
        </w:rPr>
        <w:t>Median house</w:t>
      </w:r>
      <w:r>
        <w:rPr>
          <w:spacing w:val="-2"/>
          <w:sz w:val="20"/>
        </w:rPr>
        <w:t xml:space="preserve"> </w:t>
      </w:r>
      <w:r>
        <w:rPr>
          <w:sz w:val="20"/>
        </w:rPr>
        <w:t>prices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flats</w:t>
      </w:r>
      <w:r>
        <w:rPr>
          <w:spacing w:val="-1"/>
          <w:sz w:val="20"/>
        </w:rPr>
        <w:t xml:space="preserve"> </w:t>
      </w:r>
      <w:r>
        <w:rPr>
          <w:sz w:val="20"/>
        </w:rPr>
        <w:t>falls</w:t>
      </w:r>
      <w:r>
        <w:rPr>
          <w:spacing w:val="-1"/>
          <w:sz w:val="20"/>
        </w:rPr>
        <w:t xml:space="preserve"> </w:t>
      </w:r>
      <w:r>
        <w:rPr>
          <w:sz w:val="20"/>
        </w:rPr>
        <w:t>notably</w:t>
      </w:r>
      <w:r>
        <w:rPr>
          <w:spacing w:val="2"/>
          <w:sz w:val="20"/>
        </w:rPr>
        <w:t xml:space="preserve"> </w:t>
      </w:r>
      <w:r>
        <w:rPr>
          <w:sz w:val="20"/>
        </w:rPr>
        <w:t>below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national</w:t>
      </w:r>
      <w:r>
        <w:rPr>
          <w:spacing w:val="-3"/>
          <w:sz w:val="20"/>
        </w:rPr>
        <w:t xml:space="preserve"> </w:t>
      </w:r>
      <w:r>
        <w:rPr>
          <w:sz w:val="20"/>
        </w:rPr>
        <w:t>average</w:t>
      </w:r>
      <w:r>
        <w:rPr>
          <w:spacing w:val="-2"/>
          <w:sz w:val="20"/>
        </w:rPr>
        <w:t xml:space="preserve"> </w:t>
      </w:r>
      <w:r>
        <w:rPr>
          <w:sz w:val="20"/>
        </w:rPr>
        <w:t>across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authorities.</w:t>
      </w:r>
    </w:p>
    <w:p w14:paraId="71B74BA3" w14:textId="77777777" w:rsidR="006C224B" w:rsidRDefault="006C224B">
      <w:pPr>
        <w:pStyle w:val="BodyText"/>
        <w:spacing w:before="10"/>
      </w:pPr>
    </w:p>
    <w:p w14:paraId="1FDD98A3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right="550" w:firstLine="0"/>
        <w:rPr>
          <w:sz w:val="20"/>
        </w:rPr>
      </w:pPr>
      <w:r>
        <w:rPr>
          <w:sz w:val="20"/>
        </w:rPr>
        <w:t>With regards to semi-detached and terraced properties, Broxtowe and Rushcliffe experienced the highest</w:t>
      </w:r>
      <w:r>
        <w:rPr>
          <w:spacing w:val="-53"/>
          <w:sz w:val="20"/>
        </w:rPr>
        <w:t xml:space="preserve"> </w:t>
      </w:r>
      <w:r>
        <w:rPr>
          <w:sz w:val="20"/>
        </w:rPr>
        <w:t>sales values with Gedling and Rushcliffe experiencing the highest values for detached properties at £268,750</w:t>
      </w:r>
      <w:r>
        <w:rPr>
          <w:spacing w:val="1"/>
          <w:sz w:val="20"/>
        </w:rPr>
        <w:t xml:space="preserve"> </w:t>
      </w:r>
      <w:r>
        <w:rPr>
          <w:sz w:val="20"/>
        </w:rPr>
        <w:t>and £374,750 respectively. It is notable however that median house prices inRushcliffe are notably above all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authority areas.</w:t>
      </w:r>
    </w:p>
    <w:p w14:paraId="133578C3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56698A0" w14:textId="77777777" w:rsidR="006C224B" w:rsidRDefault="006C224B">
      <w:pPr>
        <w:pStyle w:val="BodyText"/>
        <w:spacing w:before="5"/>
        <w:rPr>
          <w:sz w:val="25"/>
        </w:rPr>
      </w:pPr>
    </w:p>
    <w:p w14:paraId="4BF9E60D" w14:textId="77777777" w:rsidR="006C224B" w:rsidRDefault="00ED688B">
      <w:pPr>
        <w:pStyle w:val="Heading3"/>
        <w:spacing w:before="93"/>
      </w:pPr>
      <w:r>
        <w:t>Figure</w:t>
      </w:r>
      <w:r>
        <w:rPr>
          <w:spacing w:val="-7"/>
        </w:rPr>
        <w:t xml:space="preserve"> </w:t>
      </w:r>
      <w:r>
        <w:t>3.7:</w:t>
      </w:r>
      <w:r>
        <w:rPr>
          <w:spacing w:val="4"/>
        </w:rPr>
        <w:t xml:space="preserve"> </w:t>
      </w:r>
      <w:r>
        <w:t>Median</w:t>
      </w:r>
      <w:r>
        <w:rPr>
          <w:spacing w:val="-7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Prices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Type,</w:t>
      </w:r>
      <w:r>
        <w:rPr>
          <w:spacing w:val="-6"/>
        </w:rPr>
        <w:t xml:space="preserve"> </w:t>
      </w:r>
      <w:r>
        <w:t>2019</w:t>
      </w:r>
    </w:p>
    <w:p w14:paraId="4CFB55D7" w14:textId="77777777" w:rsidR="006C224B" w:rsidRDefault="006C224B">
      <w:pPr>
        <w:pStyle w:val="BodyText"/>
        <w:rPr>
          <w:rFonts w:ascii="Arial"/>
          <w:b/>
        </w:rPr>
      </w:pPr>
    </w:p>
    <w:p w14:paraId="61190021" w14:textId="77777777" w:rsidR="006C224B" w:rsidRDefault="00ED688B">
      <w:pPr>
        <w:pStyle w:val="BodyText"/>
        <w:spacing w:before="10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BCAEA4A" wp14:editId="128AEE3B">
            <wp:simplePos x="0" y="0"/>
            <wp:positionH relativeFrom="page">
              <wp:posOffset>789955</wp:posOffset>
            </wp:positionH>
            <wp:positionV relativeFrom="paragraph">
              <wp:posOffset>133710</wp:posOffset>
            </wp:positionV>
            <wp:extent cx="5227256" cy="3189731"/>
            <wp:effectExtent l="0" t="0" r="0" b="0"/>
            <wp:wrapTopAndBottom/>
            <wp:docPr id="17" name="image9.png" descr="Figure 3.7: Median House Prices by Type, 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256" cy="318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6E8D4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4ABEC3A3" w14:textId="77777777" w:rsidR="006C224B" w:rsidRDefault="00ED688B">
      <w:pPr>
        <w:spacing w:before="158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ONS,</w:t>
      </w:r>
      <w:r>
        <w:rPr>
          <w:spacing w:val="-3"/>
          <w:sz w:val="16"/>
        </w:rPr>
        <w:t xml:space="preserve"> </w:t>
      </w:r>
      <w:r>
        <w:rPr>
          <w:sz w:val="16"/>
        </w:rPr>
        <w:t>House</w:t>
      </w:r>
      <w:r>
        <w:rPr>
          <w:spacing w:val="-3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</w:t>
      </w:r>
      <w:r>
        <w:rPr>
          <w:spacing w:val="-5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small</w:t>
      </w:r>
      <w:r>
        <w:rPr>
          <w:spacing w:val="-1"/>
          <w:sz w:val="16"/>
        </w:rPr>
        <w:t xml:space="preserve"> </w:t>
      </w:r>
      <w:r>
        <w:rPr>
          <w:sz w:val="16"/>
        </w:rPr>
        <w:t>areas,</w:t>
      </w:r>
      <w:r>
        <w:rPr>
          <w:spacing w:val="-5"/>
          <w:sz w:val="16"/>
        </w:rPr>
        <w:t xml:space="preserve"> </w:t>
      </w:r>
      <w:r>
        <w:rPr>
          <w:sz w:val="16"/>
        </w:rPr>
        <w:t>Year</w:t>
      </w:r>
      <w:r>
        <w:rPr>
          <w:spacing w:val="-6"/>
          <w:sz w:val="16"/>
        </w:rPr>
        <w:t xml:space="preserve"> </w:t>
      </w:r>
      <w:r>
        <w:rPr>
          <w:sz w:val="16"/>
        </w:rPr>
        <w:t>Ending</w:t>
      </w:r>
      <w:r>
        <w:rPr>
          <w:spacing w:val="-8"/>
          <w:sz w:val="16"/>
        </w:rPr>
        <w:t xml:space="preserve"> </w:t>
      </w:r>
      <w:r>
        <w:rPr>
          <w:sz w:val="16"/>
        </w:rPr>
        <w:t>June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13642E04" w14:textId="77777777" w:rsidR="006C224B" w:rsidRDefault="006C224B">
      <w:pPr>
        <w:pStyle w:val="BodyText"/>
        <w:rPr>
          <w:sz w:val="18"/>
        </w:rPr>
      </w:pPr>
    </w:p>
    <w:p w14:paraId="05461537" w14:textId="77777777" w:rsidR="006C224B" w:rsidRDefault="006C224B">
      <w:pPr>
        <w:pStyle w:val="BodyText"/>
        <w:rPr>
          <w:sz w:val="18"/>
        </w:rPr>
      </w:pPr>
    </w:p>
    <w:p w14:paraId="6CA89693" w14:textId="77777777" w:rsidR="006C224B" w:rsidRDefault="006C224B">
      <w:pPr>
        <w:pStyle w:val="BodyText"/>
        <w:spacing w:before="1"/>
        <w:rPr>
          <w:sz w:val="15"/>
        </w:rPr>
      </w:pPr>
    </w:p>
    <w:p w14:paraId="1AA57D11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838" w:firstLine="0"/>
        <w:rPr>
          <w:sz w:val="20"/>
        </w:rPr>
      </w:pPr>
      <w:r>
        <w:rPr>
          <w:sz w:val="20"/>
        </w:rPr>
        <w:t>Analysing the profile of sales across the study area, the Figure below shows that the proportions of</w:t>
      </w:r>
      <w:r>
        <w:rPr>
          <w:spacing w:val="1"/>
          <w:sz w:val="20"/>
        </w:rPr>
        <w:t xml:space="preserve"> </w:t>
      </w:r>
      <w:r>
        <w:rPr>
          <w:sz w:val="20"/>
        </w:rPr>
        <w:t>housing types sold in each area varied from the national average. In Nottingham, flats and terracedhousing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accounted for half of all sales which was notably higher </w:t>
      </w:r>
      <w:r>
        <w:rPr>
          <w:sz w:val="20"/>
        </w:rPr>
        <w:t>than the other study area authorities but broadly</w:t>
      </w:r>
      <w:r>
        <w:rPr>
          <w:spacing w:val="1"/>
          <w:sz w:val="20"/>
        </w:rPr>
        <w:t xml:space="preserve"> </w:t>
      </w:r>
      <w:r>
        <w:rPr>
          <w:sz w:val="20"/>
        </w:rPr>
        <w:t>consistent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national</w:t>
      </w:r>
      <w:r>
        <w:rPr>
          <w:spacing w:val="1"/>
          <w:sz w:val="20"/>
        </w:rPr>
        <w:t xml:space="preserve"> </w:t>
      </w:r>
      <w:r>
        <w:rPr>
          <w:sz w:val="20"/>
        </w:rPr>
        <w:t>average.</w:t>
      </w:r>
    </w:p>
    <w:p w14:paraId="59BBABCC" w14:textId="77777777" w:rsidR="006C224B" w:rsidRDefault="006C224B">
      <w:pPr>
        <w:pStyle w:val="BodyText"/>
        <w:spacing w:before="10"/>
      </w:pPr>
    </w:p>
    <w:p w14:paraId="0FBA9AE9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783" w:firstLine="0"/>
        <w:rPr>
          <w:sz w:val="20"/>
        </w:rPr>
      </w:pP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Rushcliffe,</w:t>
      </w:r>
      <w:r>
        <w:rPr>
          <w:spacing w:val="-8"/>
          <w:sz w:val="20"/>
        </w:rPr>
        <w:t xml:space="preserve"> </w:t>
      </w:r>
      <w:r>
        <w:rPr>
          <w:sz w:val="20"/>
        </w:rPr>
        <w:t>detached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6"/>
          <w:sz w:val="20"/>
        </w:rPr>
        <w:t xml:space="preserve"> </w:t>
      </w:r>
      <w:r>
        <w:rPr>
          <w:sz w:val="20"/>
        </w:rPr>
        <w:t>accounted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47%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sales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ultimately</w:t>
      </w:r>
      <w:r>
        <w:rPr>
          <w:spacing w:val="-6"/>
          <w:sz w:val="20"/>
        </w:rPr>
        <w:t xml:space="preserve"> </w:t>
      </w:r>
      <w:r>
        <w:rPr>
          <w:sz w:val="20"/>
        </w:rPr>
        <w:t>reflective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profile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dwelling</w:t>
      </w:r>
      <w:r>
        <w:rPr>
          <w:spacing w:val="-4"/>
          <w:sz w:val="20"/>
        </w:rPr>
        <w:t xml:space="preserve"> </w:t>
      </w:r>
      <w:r>
        <w:rPr>
          <w:sz w:val="20"/>
        </w:rPr>
        <w:t>stock –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proportion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semi-detached</w:t>
      </w:r>
      <w:r>
        <w:rPr>
          <w:spacing w:val="-3"/>
          <w:sz w:val="20"/>
        </w:rPr>
        <w:t xml:space="preserve"> </w:t>
      </w:r>
      <w:r>
        <w:rPr>
          <w:sz w:val="20"/>
        </w:rPr>
        <w:t>sales</w:t>
      </w:r>
      <w:r>
        <w:rPr>
          <w:spacing w:val="-3"/>
          <w:sz w:val="20"/>
        </w:rPr>
        <w:t xml:space="preserve"> </w:t>
      </w:r>
      <w:r>
        <w:rPr>
          <w:sz w:val="20"/>
        </w:rPr>
        <w:t>highest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Erewash</w:t>
      </w:r>
      <w:r>
        <w:rPr>
          <w:spacing w:val="-5"/>
          <w:sz w:val="20"/>
        </w:rPr>
        <w:t xml:space="preserve"> </w:t>
      </w:r>
      <w:r>
        <w:rPr>
          <w:sz w:val="20"/>
        </w:rPr>
        <w:t>at 43%.</w:t>
      </w:r>
    </w:p>
    <w:p w14:paraId="04D5A268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2C42762" w14:textId="77777777" w:rsidR="006C224B" w:rsidRDefault="006C224B">
      <w:pPr>
        <w:pStyle w:val="BodyText"/>
        <w:spacing w:before="5"/>
        <w:rPr>
          <w:sz w:val="25"/>
        </w:rPr>
      </w:pPr>
    </w:p>
    <w:p w14:paraId="0A27858A" w14:textId="77777777" w:rsidR="006C224B" w:rsidRDefault="00ED688B">
      <w:pPr>
        <w:pStyle w:val="Heading3"/>
        <w:spacing w:before="93"/>
      </w:pPr>
      <w:r>
        <w:t>Figure</w:t>
      </w:r>
      <w:r>
        <w:rPr>
          <w:spacing w:val="-8"/>
        </w:rPr>
        <w:t xml:space="preserve"> </w:t>
      </w:r>
      <w:r>
        <w:t>3.8:</w:t>
      </w:r>
      <w:r>
        <w:rPr>
          <w:spacing w:val="-8"/>
        </w:rPr>
        <w:t xml:space="preserve"> </w:t>
      </w:r>
      <w:r>
        <w:t>Sales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Dwelling</w:t>
      </w:r>
      <w:r>
        <w:rPr>
          <w:spacing w:val="-7"/>
        </w:rPr>
        <w:t xml:space="preserve"> </w:t>
      </w:r>
      <w:r>
        <w:t>Type,</w:t>
      </w:r>
      <w:r>
        <w:rPr>
          <w:spacing w:val="-5"/>
        </w:rPr>
        <w:t xml:space="preserve"> </w:t>
      </w:r>
      <w:r>
        <w:t>2019</w:t>
      </w:r>
    </w:p>
    <w:p w14:paraId="293AB5AF" w14:textId="77777777" w:rsidR="006C224B" w:rsidRDefault="006C224B">
      <w:pPr>
        <w:pStyle w:val="BodyText"/>
        <w:rPr>
          <w:rFonts w:ascii="Arial"/>
          <w:b/>
        </w:rPr>
      </w:pPr>
    </w:p>
    <w:p w14:paraId="4C58B70A" w14:textId="77777777" w:rsidR="006C224B" w:rsidRDefault="00ED688B">
      <w:pPr>
        <w:pStyle w:val="BodyText"/>
        <w:spacing w:before="4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6E213A3" wp14:editId="5A185BFC">
            <wp:simplePos x="0" y="0"/>
            <wp:positionH relativeFrom="page">
              <wp:posOffset>794275</wp:posOffset>
            </wp:positionH>
            <wp:positionV relativeFrom="paragraph">
              <wp:posOffset>122303</wp:posOffset>
            </wp:positionV>
            <wp:extent cx="5322293" cy="3174682"/>
            <wp:effectExtent l="0" t="0" r="0" b="0"/>
            <wp:wrapTopAndBottom/>
            <wp:docPr id="19" name="image10.png" descr="Figure 3.8: Sales by Dwelling Type, 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293" cy="317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2EAE1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DA970F7" w14:textId="77777777" w:rsidR="006C224B" w:rsidRDefault="006C224B">
      <w:pPr>
        <w:pStyle w:val="BodyText"/>
        <w:spacing w:before="6"/>
        <w:rPr>
          <w:rFonts w:ascii="Arial"/>
          <w:b/>
          <w:sz w:val="17"/>
        </w:rPr>
      </w:pPr>
    </w:p>
    <w:p w14:paraId="385F6230" w14:textId="77777777" w:rsidR="006C224B" w:rsidRDefault="00ED688B">
      <w:pPr>
        <w:ind w:left="705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ONS,</w:t>
      </w:r>
      <w:r>
        <w:rPr>
          <w:spacing w:val="-2"/>
          <w:sz w:val="16"/>
        </w:rPr>
        <w:t xml:space="preserve"> </w:t>
      </w:r>
      <w:r>
        <w:rPr>
          <w:sz w:val="16"/>
        </w:rPr>
        <w:t>House</w:t>
      </w:r>
      <w:r>
        <w:rPr>
          <w:spacing w:val="-3"/>
          <w:sz w:val="16"/>
        </w:rPr>
        <w:t xml:space="preserve"> </w:t>
      </w:r>
      <w:r>
        <w:rPr>
          <w:sz w:val="16"/>
        </w:rPr>
        <w:t>Price</w:t>
      </w:r>
      <w:r>
        <w:rPr>
          <w:spacing w:val="-9"/>
          <w:sz w:val="16"/>
        </w:rPr>
        <w:t xml:space="preserve"> </w:t>
      </w:r>
      <w:r>
        <w:rPr>
          <w:sz w:val="16"/>
        </w:rPr>
        <w:t>statistics</w:t>
      </w:r>
      <w:r>
        <w:rPr>
          <w:spacing w:val="-7"/>
          <w:sz w:val="16"/>
        </w:rPr>
        <w:t xml:space="preserve"> </w:t>
      </w:r>
      <w:r>
        <w:rPr>
          <w:sz w:val="16"/>
        </w:rPr>
        <w:t>for</w:t>
      </w:r>
      <w:r>
        <w:rPr>
          <w:spacing w:val="-6"/>
          <w:sz w:val="16"/>
        </w:rPr>
        <w:t xml:space="preserve"> </w:t>
      </w:r>
      <w:r>
        <w:rPr>
          <w:sz w:val="16"/>
        </w:rPr>
        <w:t>small</w:t>
      </w:r>
      <w:r>
        <w:rPr>
          <w:spacing w:val="-2"/>
          <w:sz w:val="16"/>
        </w:rPr>
        <w:t xml:space="preserve"> </w:t>
      </w:r>
      <w:r>
        <w:rPr>
          <w:sz w:val="16"/>
        </w:rPr>
        <w:t>areas,</w:t>
      </w:r>
      <w:r>
        <w:rPr>
          <w:spacing w:val="-3"/>
          <w:sz w:val="16"/>
        </w:rPr>
        <w:t xml:space="preserve"> </w:t>
      </w:r>
      <w:r>
        <w:rPr>
          <w:sz w:val="16"/>
        </w:rPr>
        <w:t>June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3E46AD98" w14:textId="77777777" w:rsidR="006C224B" w:rsidRDefault="006C224B">
      <w:pPr>
        <w:pStyle w:val="BodyText"/>
        <w:rPr>
          <w:sz w:val="18"/>
        </w:rPr>
      </w:pPr>
    </w:p>
    <w:p w14:paraId="387E781C" w14:textId="77777777" w:rsidR="006C224B" w:rsidRDefault="006C224B">
      <w:pPr>
        <w:pStyle w:val="BodyText"/>
        <w:rPr>
          <w:sz w:val="18"/>
        </w:rPr>
      </w:pPr>
    </w:p>
    <w:p w14:paraId="66D2A67B" w14:textId="77777777" w:rsidR="006C224B" w:rsidRDefault="006C224B">
      <w:pPr>
        <w:pStyle w:val="BodyText"/>
        <w:spacing w:before="10"/>
        <w:rPr>
          <w:sz w:val="14"/>
        </w:rPr>
      </w:pPr>
    </w:p>
    <w:p w14:paraId="3A49B47F" w14:textId="32E26ED0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38DB17A" wp14:editId="72FEC542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210174106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D688" id="Rectangle 49" o:spid="_x0000_s1026" style="position:absolute;margin-left:56.5pt;margin-top:18.15pt;width:473.0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5" w:name="Rental_Trends"/>
      <w:bookmarkEnd w:id="15"/>
      <w:r>
        <w:rPr>
          <w:spacing w:val="-1"/>
        </w:rPr>
        <w:t>Rental</w:t>
      </w:r>
      <w:r>
        <w:rPr>
          <w:spacing w:val="-10"/>
        </w:rPr>
        <w:t xml:space="preserve"> </w:t>
      </w:r>
      <w:r>
        <w:t>Trends</w:t>
      </w:r>
    </w:p>
    <w:p w14:paraId="389E309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7BC1E5A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before="93" w:line="360" w:lineRule="auto"/>
        <w:ind w:left="139" w:right="752" w:firstLine="0"/>
        <w:rPr>
          <w:sz w:val="20"/>
        </w:rPr>
      </w:pPr>
      <w:r>
        <w:rPr>
          <w:sz w:val="20"/>
        </w:rPr>
        <w:t>The median rental values over the period from October 2018 to September 2019 across the study area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were all below the national median </w:t>
      </w:r>
      <w:r>
        <w:rPr>
          <w:sz w:val="20"/>
        </w:rPr>
        <w:t>of £700 PCM. The highest rents were achieved in Rushcliffe at £665 Per</w:t>
      </w:r>
      <w:r>
        <w:rPr>
          <w:spacing w:val="1"/>
          <w:sz w:val="20"/>
        </w:rPr>
        <w:t xml:space="preserve"> </w:t>
      </w:r>
      <w:r>
        <w:rPr>
          <w:sz w:val="20"/>
        </w:rPr>
        <w:t>Calendar Month (“PCM”) with the lowest rents achieved in Ashfield at £500 PCM. This is shown in the Table</w:t>
      </w:r>
      <w:r>
        <w:rPr>
          <w:spacing w:val="-53"/>
          <w:sz w:val="20"/>
        </w:rPr>
        <w:t xml:space="preserve"> </w:t>
      </w:r>
      <w:r>
        <w:rPr>
          <w:sz w:val="20"/>
        </w:rPr>
        <w:t>below.</w:t>
      </w:r>
    </w:p>
    <w:p w14:paraId="76E52D52" w14:textId="77777777" w:rsidR="006C224B" w:rsidRDefault="006C224B">
      <w:pPr>
        <w:pStyle w:val="BodyText"/>
        <w:spacing w:before="10"/>
      </w:pPr>
    </w:p>
    <w:p w14:paraId="51089FB2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3.6</w:t>
      </w:r>
      <w:r>
        <w:rPr>
          <w:spacing w:val="-9"/>
        </w:rPr>
        <w:t xml:space="preserve"> </w:t>
      </w:r>
      <w:r>
        <w:t>Median</w:t>
      </w:r>
      <w:r>
        <w:rPr>
          <w:spacing w:val="-5"/>
        </w:rPr>
        <w:t xml:space="preserve"> </w:t>
      </w:r>
      <w:r>
        <w:t>Rents,</w:t>
      </w:r>
      <w:r>
        <w:rPr>
          <w:spacing w:val="-4"/>
        </w:rPr>
        <w:t xml:space="preserve"> </w:t>
      </w:r>
      <w:r>
        <w:t>October</w:t>
      </w:r>
      <w:r>
        <w:rPr>
          <w:spacing w:val="-9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2019</w:t>
      </w:r>
    </w:p>
    <w:p w14:paraId="52E341B6" w14:textId="77777777" w:rsidR="006C224B" w:rsidRDefault="006C224B">
      <w:pPr>
        <w:pStyle w:val="BodyText"/>
        <w:rPr>
          <w:rFonts w:ascii="Arial"/>
          <w:b/>
        </w:rPr>
      </w:pPr>
    </w:p>
    <w:p w14:paraId="735CB8F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1"/>
        <w:gridCol w:w="4819"/>
      </w:tblGrid>
      <w:tr w:rsidR="006C224B" w14:paraId="15C19983" w14:textId="77777777">
        <w:trPr>
          <w:trHeight w:val="345"/>
        </w:trPr>
        <w:tc>
          <w:tcPr>
            <w:tcW w:w="5141" w:type="dxa"/>
            <w:shd w:val="clear" w:color="auto" w:fill="001F5F"/>
          </w:tcPr>
          <w:p w14:paraId="47317B8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4819" w:type="dxa"/>
            <w:shd w:val="clear" w:color="auto" w:fill="001F5F"/>
          </w:tcPr>
          <w:p w14:paraId="505CDE1B" w14:textId="77777777" w:rsidR="006C224B" w:rsidRDefault="00ED688B">
            <w:pPr>
              <w:pStyle w:val="TableParagraph"/>
              <w:spacing w:line="225" w:lineRule="exact"/>
              <w:ind w:left="1072" w:right="10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Median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Average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Rent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(PCM)</w:t>
            </w:r>
          </w:p>
        </w:tc>
      </w:tr>
      <w:tr w:rsidR="006C224B" w14:paraId="3C069B5B" w14:textId="77777777">
        <w:trPr>
          <w:trHeight w:val="345"/>
        </w:trPr>
        <w:tc>
          <w:tcPr>
            <w:tcW w:w="5141" w:type="dxa"/>
          </w:tcPr>
          <w:p w14:paraId="3F2AF90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4819" w:type="dxa"/>
          </w:tcPr>
          <w:p w14:paraId="6EA145FB" w14:textId="77777777" w:rsidR="006C224B" w:rsidRDefault="00ED688B">
            <w:pPr>
              <w:pStyle w:val="TableParagraph"/>
              <w:spacing w:line="225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£500</w:t>
            </w:r>
          </w:p>
        </w:tc>
      </w:tr>
      <w:tr w:rsidR="006C224B" w14:paraId="42B3D1EC" w14:textId="77777777">
        <w:trPr>
          <w:trHeight w:val="345"/>
        </w:trPr>
        <w:tc>
          <w:tcPr>
            <w:tcW w:w="5141" w:type="dxa"/>
          </w:tcPr>
          <w:p w14:paraId="6482BE8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4819" w:type="dxa"/>
          </w:tcPr>
          <w:p w14:paraId="06D55F40" w14:textId="77777777" w:rsidR="006C224B" w:rsidRDefault="00ED688B">
            <w:pPr>
              <w:pStyle w:val="TableParagraph"/>
              <w:spacing w:line="225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£615</w:t>
            </w:r>
          </w:p>
        </w:tc>
      </w:tr>
      <w:tr w:rsidR="006C224B" w14:paraId="1D691B97" w14:textId="77777777">
        <w:trPr>
          <w:trHeight w:val="345"/>
        </w:trPr>
        <w:tc>
          <w:tcPr>
            <w:tcW w:w="5141" w:type="dxa"/>
          </w:tcPr>
          <w:p w14:paraId="0789230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4819" w:type="dxa"/>
          </w:tcPr>
          <w:p w14:paraId="33108FCB" w14:textId="77777777" w:rsidR="006C224B" w:rsidRDefault="00ED688B">
            <w:pPr>
              <w:pStyle w:val="TableParagraph"/>
              <w:spacing w:line="225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</w:tr>
      <w:tr w:rsidR="006C224B" w14:paraId="4CB5480F" w14:textId="77777777">
        <w:trPr>
          <w:trHeight w:val="342"/>
        </w:trPr>
        <w:tc>
          <w:tcPr>
            <w:tcW w:w="5141" w:type="dxa"/>
          </w:tcPr>
          <w:p w14:paraId="6454363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4819" w:type="dxa"/>
          </w:tcPr>
          <w:p w14:paraId="0DB0A4F7" w14:textId="77777777" w:rsidR="006C224B" w:rsidRDefault="00ED688B">
            <w:pPr>
              <w:pStyle w:val="TableParagraph"/>
              <w:spacing w:line="225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</w:tr>
      <w:tr w:rsidR="006C224B" w14:paraId="66A2F31E" w14:textId="77777777">
        <w:trPr>
          <w:trHeight w:val="342"/>
        </w:trPr>
        <w:tc>
          <w:tcPr>
            <w:tcW w:w="5141" w:type="dxa"/>
          </w:tcPr>
          <w:p w14:paraId="619A475B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4819" w:type="dxa"/>
          </w:tcPr>
          <w:p w14:paraId="76B05B14" w14:textId="77777777" w:rsidR="006C224B" w:rsidRDefault="00ED688B">
            <w:pPr>
              <w:pStyle w:val="TableParagraph"/>
              <w:spacing w:line="227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</w:tr>
      <w:tr w:rsidR="006C224B" w14:paraId="7050BDB6" w14:textId="77777777">
        <w:trPr>
          <w:trHeight w:val="345"/>
        </w:trPr>
        <w:tc>
          <w:tcPr>
            <w:tcW w:w="5141" w:type="dxa"/>
          </w:tcPr>
          <w:p w14:paraId="1455B29F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4819" w:type="dxa"/>
          </w:tcPr>
          <w:p w14:paraId="36B246BE" w14:textId="77777777" w:rsidR="006C224B" w:rsidRDefault="00ED688B">
            <w:pPr>
              <w:pStyle w:val="TableParagraph"/>
              <w:spacing w:before="2"/>
              <w:ind w:left="1065" w:right="1047"/>
              <w:rPr>
                <w:sz w:val="20"/>
              </w:rPr>
            </w:pPr>
            <w:r>
              <w:rPr>
                <w:sz w:val="20"/>
              </w:rPr>
              <w:t>£665</w:t>
            </w:r>
          </w:p>
        </w:tc>
      </w:tr>
      <w:tr w:rsidR="006C224B" w14:paraId="660F7F66" w14:textId="77777777">
        <w:trPr>
          <w:trHeight w:val="345"/>
        </w:trPr>
        <w:tc>
          <w:tcPr>
            <w:tcW w:w="5141" w:type="dxa"/>
          </w:tcPr>
          <w:p w14:paraId="648AF56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4819" w:type="dxa"/>
          </w:tcPr>
          <w:p w14:paraId="41F4C3FC" w14:textId="77777777" w:rsidR="006C224B" w:rsidRDefault="00ED688B">
            <w:pPr>
              <w:pStyle w:val="TableParagraph"/>
              <w:spacing w:line="225" w:lineRule="exact"/>
              <w:ind w:left="1065" w:right="1047"/>
              <w:rPr>
                <w:sz w:val="20"/>
              </w:rPr>
            </w:pPr>
            <w:r>
              <w:rPr>
                <w:sz w:val="20"/>
              </w:rPr>
              <w:t>£700</w:t>
            </w:r>
          </w:p>
        </w:tc>
      </w:tr>
    </w:tbl>
    <w:p w14:paraId="7B97589F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VOA</w:t>
      </w:r>
      <w:r>
        <w:rPr>
          <w:spacing w:val="-4"/>
          <w:sz w:val="16"/>
        </w:rPr>
        <w:t xml:space="preserve"> </w:t>
      </w:r>
      <w:r>
        <w:rPr>
          <w:sz w:val="16"/>
        </w:rPr>
        <w:t>Private</w:t>
      </w:r>
      <w:r>
        <w:rPr>
          <w:spacing w:val="-4"/>
          <w:sz w:val="16"/>
        </w:rPr>
        <w:t xml:space="preserve"> </w:t>
      </w:r>
      <w:r>
        <w:rPr>
          <w:sz w:val="16"/>
        </w:rPr>
        <w:t>Rental</w:t>
      </w:r>
      <w:r>
        <w:rPr>
          <w:spacing w:val="-1"/>
          <w:sz w:val="16"/>
        </w:rPr>
        <w:t xml:space="preserve"> </w:t>
      </w:r>
      <w:r>
        <w:rPr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z w:val="16"/>
        </w:rPr>
        <w:t>Table</w:t>
      </w:r>
      <w:r>
        <w:rPr>
          <w:spacing w:val="-4"/>
          <w:sz w:val="16"/>
        </w:rPr>
        <w:t xml:space="preserve"> </w:t>
      </w:r>
      <w:r>
        <w:rPr>
          <w:sz w:val="16"/>
        </w:rPr>
        <w:t>2.7</w:t>
      </w:r>
    </w:p>
    <w:p w14:paraId="782FD387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DD2E757" w14:textId="77777777" w:rsidR="006C224B" w:rsidRDefault="006C224B">
      <w:pPr>
        <w:pStyle w:val="BodyText"/>
        <w:spacing w:before="5"/>
        <w:rPr>
          <w:sz w:val="25"/>
        </w:rPr>
      </w:pPr>
    </w:p>
    <w:p w14:paraId="7F01D3D6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before="93" w:line="360" w:lineRule="auto"/>
        <w:ind w:left="139" w:right="462" w:firstLine="0"/>
        <w:rPr>
          <w:sz w:val="20"/>
        </w:rPr>
      </w:pPr>
      <w:r>
        <w:rPr>
          <w:sz w:val="20"/>
        </w:rPr>
        <w:t>An analysis of median rents by number of bedrooms, as set out in the Figure below, shows some variation</w:t>
      </w:r>
      <w:r>
        <w:rPr>
          <w:spacing w:val="-53"/>
          <w:sz w:val="20"/>
        </w:rPr>
        <w:t xml:space="preserve"> </w:t>
      </w:r>
      <w:r>
        <w:rPr>
          <w:sz w:val="20"/>
        </w:rPr>
        <w:t>in prices across each size of property. Rental prices for studio properties were notably high in Nottingham</w:t>
      </w:r>
      <w:r>
        <w:rPr>
          <w:spacing w:val="1"/>
          <w:sz w:val="20"/>
        </w:rPr>
        <w:t xml:space="preserve"> </w:t>
      </w:r>
      <w:r>
        <w:rPr>
          <w:sz w:val="20"/>
        </w:rPr>
        <w:t>compared to the national median and other authorities. Nottingham and Rushcliffe had higher rents for 1-</w:t>
      </w:r>
      <w:r>
        <w:rPr>
          <w:spacing w:val="1"/>
          <w:sz w:val="20"/>
        </w:rPr>
        <w:t xml:space="preserve"> </w:t>
      </w:r>
      <w:r>
        <w:rPr>
          <w:sz w:val="20"/>
        </w:rPr>
        <w:t>bedroom properties than other authorities but below the national average; whilst rental values for larger</w:t>
      </w:r>
      <w:r>
        <w:rPr>
          <w:spacing w:val="1"/>
          <w:sz w:val="20"/>
        </w:rPr>
        <w:t xml:space="preserve"> </w:t>
      </w:r>
      <w:r>
        <w:rPr>
          <w:sz w:val="20"/>
        </w:rPr>
        <w:t>properties were</w:t>
      </w:r>
      <w:r>
        <w:rPr>
          <w:spacing w:val="-1"/>
          <w:sz w:val="20"/>
        </w:rPr>
        <w:t xml:space="preserve"> </w:t>
      </w:r>
      <w:r>
        <w:rPr>
          <w:sz w:val="20"/>
        </w:rPr>
        <w:t>notably higher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0428B3C7" w14:textId="77777777" w:rsidR="006C224B" w:rsidRDefault="006C224B">
      <w:pPr>
        <w:pStyle w:val="BodyText"/>
        <w:spacing w:before="11"/>
      </w:pPr>
    </w:p>
    <w:p w14:paraId="288596A9" w14:textId="77777777" w:rsidR="006C224B" w:rsidRDefault="00ED688B">
      <w:pPr>
        <w:pStyle w:val="Heading3"/>
      </w:pPr>
      <w:r>
        <w:t>Figure</w:t>
      </w:r>
      <w:r>
        <w:rPr>
          <w:spacing w:val="-10"/>
        </w:rPr>
        <w:t xml:space="preserve"> </w:t>
      </w:r>
      <w:r>
        <w:t>3.9:</w:t>
      </w:r>
      <w:r>
        <w:rPr>
          <w:spacing w:val="-8"/>
        </w:rPr>
        <w:t xml:space="preserve"> </w:t>
      </w:r>
      <w:r>
        <w:t>Median</w:t>
      </w:r>
      <w:r>
        <w:rPr>
          <w:spacing w:val="-5"/>
        </w:rPr>
        <w:t xml:space="preserve"> </w:t>
      </w:r>
      <w:r>
        <w:t>Rental</w:t>
      </w:r>
      <w:r>
        <w:rPr>
          <w:spacing w:val="-5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Size,</w:t>
      </w:r>
      <w:r>
        <w:rPr>
          <w:spacing w:val="-4"/>
        </w:rPr>
        <w:t xml:space="preserve"> </w:t>
      </w:r>
      <w:r>
        <w:t>October</w:t>
      </w:r>
      <w:r>
        <w:rPr>
          <w:spacing w:val="-6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September</w:t>
      </w:r>
      <w:r>
        <w:rPr>
          <w:spacing w:val="-9"/>
        </w:rPr>
        <w:t xml:space="preserve"> </w:t>
      </w:r>
      <w:r>
        <w:t>2019</w:t>
      </w:r>
      <w:r>
        <w:rPr>
          <w:vertAlign w:val="superscript"/>
        </w:rPr>
        <w:t>6</w:t>
      </w:r>
    </w:p>
    <w:p w14:paraId="27F1A22B" w14:textId="77777777" w:rsidR="006C224B" w:rsidRDefault="006C224B">
      <w:pPr>
        <w:pStyle w:val="BodyText"/>
        <w:spacing w:before="9"/>
        <w:rPr>
          <w:rFonts w:ascii="Arial"/>
          <w:b/>
          <w:sz w:val="30"/>
        </w:rPr>
      </w:pPr>
    </w:p>
    <w:p w14:paraId="7BE71E1D" w14:textId="77777777" w:rsidR="006C224B" w:rsidRDefault="00ED688B">
      <w:pPr>
        <w:spacing w:before="1"/>
        <w:ind w:left="964"/>
        <w:rPr>
          <w:sz w:val="1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1DDE9AD8" wp14:editId="7FE71E51">
            <wp:simplePos x="0" y="0"/>
            <wp:positionH relativeFrom="page">
              <wp:posOffset>849940</wp:posOffset>
            </wp:positionH>
            <wp:positionV relativeFrom="paragraph">
              <wp:posOffset>162363</wp:posOffset>
            </wp:positionV>
            <wp:extent cx="5424107" cy="3230403"/>
            <wp:effectExtent l="0" t="0" r="0" b="0"/>
            <wp:wrapTopAndBottom/>
            <wp:docPr id="21" name="image11.png" descr="Figure 3.9: Median Rental Values by Size, October 2018 to September 2019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07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vertAlign w:val="superscript"/>
        </w:rPr>
        <w:t>6</w:t>
      </w:r>
      <w:r>
        <w:rPr>
          <w:spacing w:val="-5"/>
          <w:sz w:val="16"/>
        </w:rPr>
        <w:t xml:space="preserve"> </w:t>
      </w:r>
      <w:r>
        <w:rPr>
          <w:sz w:val="16"/>
        </w:rPr>
        <w:t>Missing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graph</w:t>
      </w:r>
      <w:r>
        <w:rPr>
          <w:spacing w:val="-4"/>
          <w:sz w:val="16"/>
        </w:rPr>
        <w:t xml:space="preserve"> </w:t>
      </w:r>
      <w:r>
        <w:rPr>
          <w:sz w:val="16"/>
        </w:rPr>
        <w:t>indicate</w:t>
      </w:r>
      <w:r>
        <w:rPr>
          <w:spacing w:val="-6"/>
          <w:sz w:val="16"/>
        </w:rPr>
        <w:t xml:space="preserve"> </w:t>
      </w:r>
      <w:r>
        <w:rPr>
          <w:sz w:val="16"/>
        </w:rPr>
        <w:t>that</w:t>
      </w:r>
      <w:r>
        <w:rPr>
          <w:spacing w:val="-4"/>
          <w:sz w:val="16"/>
        </w:rPr>
        <w:t xml:space="preserve"> </w:t>
      </w:r>
      <w:r>
        <w:rPr>
          <w:sz w:val="16"/>
        </w:rPr>
        <w:t>no</w:t>
      </w:r>
      <w:r>
        <w:rPr>
          <w:spacing w:val="-4"/>
          <w:sz w:val="16"/>
        </w:rPr>
        <w:t xml:space="preserve"> </w:t>
      </w:r>
      <w:r>
        <w:rPr>
          <w:sz w:val="16"/>
        </w:rPr>
        <w:t>data</w:t>
      </w:r>
      <w:r>
        <w:rPr>
          <w:spacing w:val="-8"/>
          <w:sz w:val="16"/>
        </w:rPr>
        <w:t xml:space="preserve"> </w:t>
      </w:r>
      <w:r>
        <w:rPr>
          <w:sz w:val="16"/>
        </w:rPr>
        <w:t>was</w:t>
      </w:r>
      <w:r>
        <w:rPr>
          <w:spacing w:val="-4"/>
          <w:sz w:val="16"/>
        </w:rPr>
        <w:t xml:space="preserve"> </w:t>
      </w:r>
      <w:r>
        <w:rPr>
          <w:sz w:val="16"/>
        </w:rPr>
        <w:t>available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that</w:t>
      </w:r>
      <w:r>
        <w:rPr>
          <w:spacing w:val="-2"/>
          <w:sz w:val="16"/>
        </w:rPr>
        <w:t xml:space="preserve"> </w:t>
      </w:r>
      <w:r>
        <w:rPr>
          <w:sz w:val="16"/>
        </w:rPr>
        <w:t>property</w:t>
      </w:r>
      <w:r>
        <w:rPr>
          <w:spacing w:val="-5"/>
          <w:sz w:val="16"/>
        </w:rPr>
        <w:t xml:space="preserve"> </w:t>
      </w:r>
      <w:r>
        <w:rPr>
          <w:sz w:val="16"/>
        </w:rPr>
        <w:t>size</w:t>
      </w:r>
      <w:r>
        <w:rPr>
          <w:spacing w:val="-6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relevant</w:t>
      </w:r>
      <w:r>
        <w:rPr>
          <w:spacing w:val="-4"/>
          <w:sz w:val="16"/>
        </w:rPr>
        <w:t xml:space="preserve"> </w:t>
      </w:r>
      <w:r>
        <w:rPr>
          <w:sz w:val="16"/>
        </w:rPr>
        <w:t>authority</w:t>
      </w:r>
      <w:r>
        <w:rPr>
          <w:spacing w:val="-2"/>
          <w:sz w:val="16"/>
        </w:rPr>
        <w:t xml:space="preserve"> </w:t>
      </w:r>
      <w:r>
        <w:rPr>
          <w:sz w:val="16"/>
        </w:rPr>
        <w:t>area.</w:t>
      </w:r>
    </w:p>
    <w:p w14:paraId="6C7B3E36" w14:textId="77777777" w:rsidR="006C224B" w:rsidRDefault="006C224B">
      <w:pPr>
        <w:pStyle w:val="BodyText"/>
        <w:rPr>
          <w:sz w:val="18"/>
        </w:rPr>
      </w:pPr>
    </w:p>
    <w:p w14:paraId="4F0E8B3D" w14:textId="77777777" w:rsidR="006C224B" w:rsidRDefault="00ED688B">
      <w:pPr>
        <w:spacing w:before="158"/>
        <w:ind w:left="566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VOA</w:t>
      </w:r>
      <w:r>
        <w:rPr>
          <w:spacing w:val="-4"/>
          <w:sz w:val="16"/>
        </w:rPr>
        <w:t xml:space="preserve"> </w:t>
      </w:r>
      <w:r>
        <w:rPr>
          <w:sz w:val="16"/>
        </w:rPr>
        <w:t>Private</w:t>
      </w:r>
      <w:r>
        <w:rPr>
          <w:spacing w:val="-6"/>
          <w:sz w:val="16"/>
        </w:rPr>
        <w:t xml:space="preserve"> </w:t>
      </w:r>
      <w:r>
        <w:rPr>
          <w:sz w:val="16"/>
        </w:rPr>
        <w:t>Rental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</w:p>
    <w:p w14:paraId="7C00731B" w14:textId="77777777" w:rsidR="006C224B" w:rsidRDefault="006C224B">
      <w:pPr>
        <w:pStyle w:val="BodyText"/>
        <w:rPr>
          <w:sz w:val="18"/>
        </w:rPr>
      </w:pPr>
    </w:p>
    <w:p w14:paraId="384CCBBE" w14:textId="77777777" w:rsidR="006C224B" w:rsidRDefault="006C224B">
      <w:pPr>
        <w:pStyle w:val="BodyText"/>
        <w:rPr>
          <w:sz w:val="18"/>
        </w:rPr>
      </w:pPr>
    </w:p>
    <w:p w14:paraId="75311874" w14:textId="77777777" w:rsidR="006C224B" w:rsidRDefault="006C224B">
      <w:pPr>
        <w:pStyle w:val="BodyText"/>
        <w:spacing w:before="10"/>
        <w:rPr>
          <w:sz w:val="14"/>
        </w:rPr>
      </w:pPr>
    </w:p>
    <w:p w14:paraId="77841193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385" w:firstLine="0"/>
        <w:rPr>
          <w:sz w:val="20"/>
        </w:rPr>
      </w:pPr>
      <w:r>
        <w:rPr>
          <w:sz w:val="20"/>
        </w:rPr>
        <w:t>In Nottingham, rents for studios saw the strongest comparative rental growth between 2013/14 and2018/19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59%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owing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development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purpose-built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student</w:t>
      </w:r>
      <w:r>
        <w:rPr>
          <w:spacing w:val="-13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City.</w:t>
      </w:r>
      <w:r>
        <w:rPr>
          <w:spacing w:val="-15"/>
          <w:sz w:val="20"/>
        </w:rPr>
        <w:t xml:space="preserve"> </w:t>
      </w:r>
      <w:r>
        <w:rPr>
          <w:sz w:val="20"/>
        </w:rPr>
        <w:t>Therewas</w:t>
      </w:r>
      <w:r>
        <w:rPr>
          <w:spacing w:val="-7"/>
          <w:sz w:val="20"/>
        </w:rPr>
        <w:t xml:space="preserve"> </w:t>
      </w:r>
      <w:r>
        <w:rPr>
          <w:sz w:val="20"/>
        </w:rPr>
        <w:t>strong</w:t>
      </w:r>
      <w:r>
        <w:rPr>
          <w:spacing w:val="-8"/>
          <w:sz w:val="20"/>
        </w:rPr>
        <w:t xml:space="preserve"> </w:t>
      </w:r>
      <w:r>
        <w:rPr>
          <w:sz w:val="20"/>
        </w:rPr>
        <w:t>growth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Rushcliffe for 1 and 4 bedroom properties whilst rents for 4 bedroom properties in Erewash also experienced</w:t>
      </w:r>
      <w:r>
        <w:rPr>
          <w:spacing w:val="1"/>
          <w:sz w:val="20"/>
        </w:rPr>
        <w:t xml:space="preserve"> </w:t>
      </w:r>
      <w:r>
        <w:rPr>
          <w:sz w:val="20"/>
        </w:rPr>
        <w:t>strong growth at 36%. The growth in rental values for 3 bedroom properties in all authorities exceeded the</w:t>
      </w:r>
      <w:r>
        <w:rPr>
          <w:spacing w:val="1"/>
          <w:sz w:val="20"/>
        </w:rPr>
        <w:t xml:space="preserve"> </w:t>
      </w:r>
      <w:r>
        <w:rPr>
          <w:sz w:val="20"/>
        </w:rPr>
        <w:t>national</w:t>
      </w:r>
      <w:r>
        <w:rPr>
          <w:spacing w:val="-5"/>
          <w:sz w:val="20"/>
        </w:rPr>
        <w:t xml:space="preserve"> </w:t>
      </w:r>
      <w:r>
        <w:rPr>
          <w:sz w:val="20"/>
        </w:rPr>
        <w:t>average.</w:t>
      </w:r>
    </w:p>
    <w:p w14:paraId="20A322EC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2D7F8E94" w14:textId="77777777" w:rsidR="006C224B" w:rsidRDefault="006C224B">
      <w:pPr>
        <w:pStyle w:val="BodyText"/>
        <w:spacing w:before="5"/>
        <w:rPr>
          <w:sz w:val="25"/>
        </w:rPr>
      </w:pPr>
    </w:p>
    <w:p w14:paraId="118D8B40" w14:textId="77777777" w:rsidR="006C224B" w:rsidRDefault="00ED688B">
      <w:pPr>
        <w:pStyle w:val="Heading3"/>
        <w:spacing w:before="93"/>
      </w:pPr>
      <w:r>
        <w:t>Table</w:t>
      </w:r>
      <w:r>
        <w:rPr>
          <w:spacing w:val="-11"/>
        </w:rPr>
        <w:t xml:space="preserve"> </w:t>
      </w:r>
      <w:r>
        <w:t>3.7</w:t>
      </w:r>
      <w:r>
        <w:rPr>
          <w:spacing w:val="-9"/>
        </w:rPr>
        <w:t xml:space="preserve"> </w:t>
      </w:r>
      <w:r>
        <w:t>Rental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Size,</w:t>
      </w:r>
      <w:r>
        <w:rPr>
          <w:spacing w:val="-9"/>
        </w:rPr>
        <w:t xml:space="preserve"> </w:t>
      </w:r>
      <w:r>
        <w:t>2013/14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2018/19</w:t>
      </w:r>
    </w:p>
    <w:p w14:paraId="7E23D4A9" w14:textId="77777777" w:rsidR="006C224B" w:rsidRDefault="006C224B">
      <w:pPr>
        <w:pStyle w:val="BodyText"/>
        <w:rPr>
          <w:rFonts w:ascii="Arial"/>
          <w:b/>
        </w:rPr>
      </w:pPr>
    </w:p>
    <w:p w14:paraId="3FA2635C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23"/>
        <w:gridCol w:w="1421"/>
        <w:gridCol w:w="1421"/>
        <w:gridCol w:w="1423"/>
        <w:gridCol w:w="1423"/>
        <w:gridCol w:w="1418"/>
      </w:tblGrid>
      <w:tr w:rsidR="006C224B" w14:paraId="5936E1E8" w14:textId="77777777">
        <w:trPr>
          <w:trHeight w:val="345"/>
        </w:trPr>
        <w:tc>
          <w:tcPr>
            <w:tcW w:w="1430" w:type="dxa"/>
            <w:shd w:val="clear" w:color="auto" w:fill="001F5F"/>
          </w:tcPr>
          <w:p w14:paraId="53CAA5F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  <w:shd w:val="clear" w:color="auto" w:fill="001F5F"/>
          </w:tcPr>
          <w:p w14:paraId="204D39D7" w14:textId="77777777" w:rsidR="006C224B" w:rsidRDefault="00ED688B">
            <w:pPr>
              <w:pStyle w:val="TableParagraph"/>
              <w:spacing w:line="225" w:lineRule="exact"/>
              <w:ind w:left="209" w:righ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Room</w:t>
            </w:r>
          </w:p>
        </w:tc>
        <w:tc>
          <w:tcPr>
            <w:tcW w:w="1421" w:type="dxa"/>
            <w:shd w:val="clear" w:color="auto" w:fill="001F5F"/>
          </w:tcPr>
          <w:p w14:paraId="4DB0A96C" w14:textId="77777777" w:rsidR="006C224B" w:rsidRDefault="00ED688B">
            <w:pPr>
              <w:pStyle w:val="TableParagraph"/>
              <w:spacing w:line="225" w:lineRule="exact"/>
              <w:ind w:left="177" w:right="1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Studio</w:t>
            </w:r>
          </w:p>
        </w:tc>
        <w:tc>
          <w:tcPr>
            <w:tcW w:w="1421" w:type="dxa"/>
            <w:shd w:val="clear" w:color="auto" w:fill="001F5F"/>
          </w:tcPr>
          <w:p w14:paraId="0D60768B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423" w:type="dxa"/>
            <w:shd w:val="clear" w:color="auto" w:fill="001F5F"/>
          </w:tcPr>
          <w:p w14:paraId="48B071F6" w14:textId="77777777" w:rsidR="006C224B" w:rsidRDefault="00ED688B">
            <w:pPr>
              <w:pStyle w:val="TableParagraph"/>
              <w:spacing w:line="225" w:lineRule="exact"/>
              <w:ind w:right="4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423" w:type="dxa"/>
            <w:shd w:val="clear" w:color="auto" w:fill="001F5F"/>
          </w:tcPr>
          <w:p w14:paraId="3410BE70" w14:textId="77777777" w:rsidR="006C224B" w:rsidRDefault="00ED688B">
            <w:pPr>
              <w:pStyle w:val="TableParagraph"/>
              <w:spacing w:line="225" w:lineRule="exact"/>
              <w:ind w:left="209" w:righ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3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418" w:type="dxa"/>
            <w:shd w:val="clear" w:color="auto" w:fill="001F5F"/>
          </w:tcPr>
          <w:p w14:paraId="0166A0E3" w14:textId="77777777" w:rsidR="006C224B" w:rsidRDefault="00ED688B">
            <w:pPr>
              <w:pStyle w:val="TableParagraph"/>
              <w:spacing w:line="225" w:lineRule="exact"/>
              <w:ind w:left="45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4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</w:tr>
      <w:tr w:rsidR="006C224B" w14:paraId="48038EB7" w14:textId="77777777">
        <w:trPr>
          <w:trHeight w:val="345"/>
        </w:trPr>
        <w:tc>
          <w:tcPr>
            <w:tcW w:w="1430" w:type="dxa"/>
          </w:tcPr>
          <w:p w14:paraId="2985590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423" w:type="dxa"/>
          </w:tcPr>
          <w:p w14:paraId="7BB51504" w14:textId="77777777" w:rsidR="006C224B" w:rsidRDefault="00ED688B">
            <w:pPr>
              <w:pStyle w:val="TableParagraph"/>
              <w:spacing w:line="225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6CF4327C" w14:textId="77777777" w:rsidR="006C224B" w:rsidRDefault="00ED688B">
            <w:pPr>
              <w:pStyle w:val="TableParagraph"/>
              <w:spacing w:line="225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6F41BEF2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423" w:type="dxa"/>
          </w:tcPr>
          <w:p w14:paraId="48474C84" w14:textId="77777777" w:rsidR="006C224B" w:rsidRDefault="00ED688B">
            <w:pPr>
              <w:pStyle w:val="TableParagraph"/>
              <w:spacing w:line="225" w:lineRule="exact"/>
              <w:ind w:right="547"/>
              <w:jc w:val="right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423" w:type="dxa"/>
          </w:tcPr>
          <w:p w14:paraId="724F2E81" w14:textId="77777777" w:rsidR="006C224B" w:rsidRDefault="00ED688B">
            <w:pPr>
              <w:pStyle w:val="TableParagraph"/>
              <w:spacing w:line="225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418" w:type="dxa"/>
          </w:tcPr>
          <w:p w14:paraId="62B800CC" w14:textId="77777777" w:rsidR="006C224B" w:rsidRDefault="00ED688B">
            <w:pPr>
              <w:pStyle w:val="TableParagraph"/>
              <w:spacing w:line="225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38223271" w14:textId="77777777">
        <w:trPr>
          <w:trHeight w:val="345"/>
        </w:trPr>
        <w:tc>
          <w:tcPr>
            <w:tcW w:w="1430" w:type="dxa"/>
          </w:tcPr>
          <w:p w14:paraId="4B86DEF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423" w:type="dxa"/>
          </w:tcPr>
          <w:p w14:paraId="1023A2F0" w14:textId="77777777" w:rsidR="006C224B" w:rsidRDefault="00ED688B">
            <w:pPr>
              <w:pStyle w:val="TableParagraph"/>
              <w:spacing w:line="225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421" w:type="dxa"/>
          </w:tcPr>
          <w:p w14:paraId="422E8D6E" w14:textId="77777777" w:rsidR="006C224B" w:rsidRDefault="00ED688B">
            <w:pPr>
              <w:pStyle w:val="TableParagraph"/>
              <w:spacing w:line="225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0EF4904D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423" w:type="dxa"/>
          </w:tcPr>
          <w:p w14:paraId="57509D8F" w14:textId="77777777" w:rsidR="006C224B" w:rsidRDefault="00ED688B">
            <w:pPr>
              <w:pStyle w:val="TableParagraph"/>
              <w:spacing w:line="225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423" w:type="dxa"/>
          </w:tcPr>
          <w:p w14:paraId="4AB94AA5" w14:textId="77777777" w:rsidR="006C224B" w:rsidRDefault="00ED688B">
            <w:pPr>
              <w:pStyle w:val="TableParagraph"/>
              <w:spacing w:line="225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418" w:type="dxa"/>
          </w:tcPr>
          <w:p w14:paraId="417171A9" w14:textId="77777777" w:rsidR="006C224B" w:rsidRDefault="00ED688B">
            <w:pPr>
              <w:pStyle w:val="TableParagraph"/>
              <w:spacing w:line="225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6C224B" w14:paraId="39D2A92F" w14:textId="77777777">
        <w:trPr>
          <w:trHeight w:val="345"/>
        </w:trPr>
        <w:tc>
          <w:tcPr>
            <w:tcW w:w="1430" w:type="dxa"/>
          </w:tcPr>
          <w:p w14:paraId="12F5EEE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423" w:type="dxa"/>
          </w:tcPr>
          <w:p w14:paraId="7FDB8D5A" w14:textId="77777777" w:rsidR="006C224B" w:rsidRDefault="00ED688B">
            <w:pPr>
              <w:pStyle w:val="TableParagraph"/>
              <w:spacing w:line="229" w:lineRule="exact"/>
              <w:ind w:left="209" w:right="188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421" w:type="dxa"/>
          </w:tcPr>
          <w:p w14:paraId="24CAA9B0" w14:textId="77777777" w:rsidR="006C224B" w:rsidRDefault="00ED688B">
            <w:pPr>
              <w:pStyle w:val="TableParagraph"/>
              <w:spacing w:line="229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0DDC7F4F" w14:textId="77777777" w:rsidR="006C224B" w:rsidRDefault="00ED688B">
            <w:pPr>
              <w:pStyle w:val="TableParagraph"/>
              <w:spacing w:line="229" w:lineRule="exact"/>
              <w:ind w:left="177" w:right="154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423" w:type="dxa"/>
          </w:tcPr>
          <w:p w14:paraId="5F0CC048" w14:textId="77777777" w:rsidR="006C224B" w:rsidRDefault="00ED688B">
            <w:pPr>
              <w:pStyle w:val="TableParagraph"/>
              <w:spacing w:line="229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423" w:type="dxa"/>
          </w:tcPr>
          <w:p w14:paraId="0739680C" w14:textId="77777777" w:rsidR="006C224B" w:rsidRDefault="00ED688B">
            <w:pPr>
              <w:pStyle w:val="TableParagraph"/>
              <w:spacing w:line="229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418" w:type="dxa"/>
          </w:tcPr>
          <w:p w14:paraId="40593853" w14:textId="77777777" w:rsidR="006C224B" w:rsidRDefault="00ED688B">
            <w:pPr>
              <w:pStyle w:val="TableParagraph"/>
              <w:spacing w:line="229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</w:tr>
      <w:tr w:rsidR="006C224B" w14:paraId="3A5521C2" w14:textId="77777777">
        <w:trPr>
          <w:trHeight w:val="345"/>
        </w:trPr>
        <w:tc>
          <w:tcPr>
            <w:tcW w:w="1430" w:type="dxa"/>
          </w:tcPr>
          <w:p w14:paraId="61B1528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423" w:type="dxa"/>
          </w:tcPr>
          <w:p w14:paraId="6AB7F8CE" w14:textId="77777777" w:rsidR="006C224B" w:rsidRDefault="00ED688B">
            <w:pPr>
              <w:pStyle w:val="TableParagraph"/>
              <w:spacing w:line="225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2ED0E907" w14:textId="77777777" w:rsidR="006C224B" w:rsidRDefault="00ED688B">
            <w:pPr>
              <w:pStyle w:val="TableParagraph"/>
              <w:spacing w:line="225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1F88847E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423" w:type="dxa"/>
          </w:tcPr>
          <w:p w14:paraId="534F8C2C" w14:textId="77777777" w:rsidR="006C224B" w:rsidRDefault="00ED688B">
            <w:pPr>
              <w:pStyle w:val="TableParagraph"/>
              <w:spacing w:line="225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423" w:type="dxa"/>
          </w:tcPr>
          <w:p w14:paraId="2DC148E1" w14:textId="77777777" w:rsidR="006C224B" w:rsidRDefault="00ED688B">
            <w:pPr>
              <w:pStyle w:val="TableParagraph"/>
              <w:spacing w:line="225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418" w:type="dxa"/>
          </w:tcPr>
          <w:p w14:paraId="6B15B1DB" w14:textId="77777777" w:rsidR="006C224B" w:rsidRDefault="00ED688B">
            <w:pPr>
              <w:pStyle w:val="TableParagraph"/>
              <w:spacing w:line="225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  <w:tr w:rsidR="006C224B" w14:paraId="72A5A705" w14:textId="77777777">
        <w:trPr>
          <w:trHeight w:val="345"/>
        </w:trPr>
        <w:tc>
          <w:tcPr>
            <w:tcW w:w="1430" w:type="dxa"/>
          </w:tcPr>
          <w:p w14:paraId="6EFCEB6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423" w:type="dxa"/>
          </w:tcPr>
          <w:p w14:paraId="77E01679" w14:textId="77777777" w:rsidR="006C224B" w:rsidRDefault="00ED688B">
            <w:pPr>
              <w:pStyle w:val="TableParagraph"/>
              <w:spacing w:line="225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421" w:type="dxa"/>
          </w:tcPr>
          <w:p w14:paraId="6ACB1F8F" w14:textId="77777777" w:rsidR="006C224B" w:rsidRDefault="00ED688B">
            <w:pPr>
              <w:pStyle w:val="TableParagraph"/>
              <w:spacing w:line="225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  <w:tc>
          <w:tcPr>
            <w:tcW w:w="1421" w:type="dxa"/>
          </w:tcPr>
          <w:p w14:paraId="0D8697AE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423" w:type="dxa"/>
          </w:tcPr>
          <w:p w14:paraId="7F75A2E2" w14:textId="77777777" w:rsidR="006C224B" w:rsidRDefault="00ED688B">
            <w:pPr>
              <w:pStyle w:val="TableParagraph"/>
              <w:spacing w:line="225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423" w:type="dxa"/>
          </w:tcPr>
          <w:p w14:paraId="5EF6AC8A" w14:textId="77777777" w:rsidR="006C224B" w:rsidRDefault="00ED688B">
            <w:pPr>
              <w:pStyle w:val="TableParagraph"/>
              <w:spacing w:line="225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418" w:type="dxa"/>
          </w:tcPr>
          <w:p w14:paraId="38460E76" w14:textId="77777777" w:rsidR="006C224B" w:rsidRDefault="00ED688B">
            <w:pPr>
              <w:pStyle w:val="TableParagraph"/>
              <w:spacing w:line="225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6965AFF8" w14:textId="77777777">
        <w:trPr>
          <w:trHeight w:val="342"/>
        </w:trPr>
        <w:tc>
          <w:tcPr>
            <w:tcW w:w="1430" w:type="dxa"/>
          </w:tcPr>
          <w:p w14:paraId="5805691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423" w:type="dxa"/>
          </w:tcPr>
          <w:p w14:paraId="629CB3ED" w14:textId="77777777" w:rsidR="006C224B" w:rsidRDefault="00ED688B">
            <w:pPr>
              <w:pStyle w:val="TableParagraph"/>
              <w:spacing w:line="225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421" w:type="dxa"/>
          </w:tcPr>
          <w:p w14:paraId="30AF6384" w14:textId="77777777" w:rsidR="006C224B" w:rsidRDefault="00ED688B">
            <w:pPr>
              <w:pStyle w:val="TableParagraph"/>
              <w:spacing w:line="225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421" w:type="dxa"/>
          </w:tcPr>
          <w:p w14:paraId="53897F51" w14:textId="77777777" w:rsidR="006C224B" w:rsidRDefault="00ED688B">
            <w:pPr>
              <w:pStyle w:val="TableParagraph"/>
              <w:spacing w:line="225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423" w:type="dxa"/>
          </w:tcPr>
          <w:p w14:paraId="5CE62163" w14:textId="77777777" w:rsidR="006C224B" w:rsidRDefault="00ED688B">
            <w:pPr>
              <w:pStyle w:val="TableParagraph"/>
              <w:spacing w:line="225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423" w:type="dxa"/>
          </w:tcPr>
          <w:p w14:paraId="039BC070" w14:textId="77777777" w:rsidR="006C224B" w:rsidRDefault="00ED688B">
            <w:pPr>
              <w:pStyle w:val="TableParagraph"/>
              <w:spacing w:line="225" w:lineRule="exact"/>
              <w:ind w:left="209" w:right="193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418" w:type="dxa"/>
          </w:tcPr>
          <w:p w14:paraId="09324AA1" w14:textId="77777777" w:rsidR="006C224B" w:rsidRDefault="00ED688B">
            <w:pPr>
              <w:pStyle w:val="TableParagraph"/>
              <w:spacing w:line="225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</w:tr>
      <w:tr w:rsidR="006C224B" w14:paraId="5FC80FD8" w14:textId="77777777">
        <w:trPr>
          <w:trHeight w:val="347"/>
        </w:trPr>
        <w:tc>
          <w:tcPr>
            <w:tcW w:w="1430" w:type="dxa"/>
          </w:tcPr>
          <w:p w14:paraId="7D1CA0BF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1423" w:type="dxa"/>
          </w:tcPr>
          <w:p w14:paraId="4E4FAF8E" w14:textId="77777777" w:rsidR="006C224B" w:rsidRDefault="00ED688B">
            <w:pPr>
              <w:pStyle w:val="TableParagraph"/>
              <w:spacing w:line="227" w:lineRule="exact"/>
              <w:ind w:left="209" w:right="197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421" w:type="dxa"/>
          </w:tcPr>
          <w:p w14:paraId="620EB147" w14:textId="77777777" w:rsidR="006C224B" w:rsidRDefault="00ED688B">
            <w:pPr>
              <w:pStyle w:val="TableParagraph"/>
              <w:spacing w:line="227" w:lineRule="exact"/>
              <w:ind w:left="177" w:right="163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421" w:type="dxa"/>
          </w:tcPr>
          <w:p w14:paraId="68B3D0B3" w14:textId="77777777" w:rsidR="006C224B" w:rsidRDefault="00ED688B">
            <w:pPr>
              <w:pStyle w:val="TableParagraph"/>
              <w:spacing w:line="227" w:lineRule="exact"/>
              <w:ind w:left="177" w:right="159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423" w:type="dxa"/>
          </w:tcPr>
          <w:p w14:paraId="555A500C" w14:textId="77777777" w:rsidR="006C224B" w:rsidRDefault="00ED688B">
            <w:pPr>
              <w:pStyle w:val="TableParagraph"/>
              <w:spacing w:line="227" w:lineRule="exact"/>
              <w:ind w:right="547"/>
              <w:jc w:val="righ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423" w:type="dxa"/>
          </w:tcPr>
          <w:p w14:paraId="04BDC138" w14:textId="77777777" w:rsidR="006C224B" w:rsidRDefault="00ED688B">
            <w:pPr>
              <w:pStyle w:val="TableParagraph"/>
              <w:spacing w:line="227" w:lineRule="exact"/>
              <w:ind w:left="209" w:right="183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418" w:type="dxa"/>
          </w:tcPr>
          <w:p w14:paraId="7EAA212F" w14:textId="77777777" w:rsidR="006C224B" w:rsidRDefault="00ED688B">
            <w:pPr>
              <w:pStyle w:val="TableParagraph"/>
              <w:spacing w:line="227" w:lineRule="exact"/>
              <w:ind w:left="518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1914B068" w14:textId="77777777" w:rsidR="006C224B" w:rsidRDefault="00ED688B">
      <w:pPr>
        <w:ind w:left="139"/>
        <w:rPr>
          <w:sz w:val="16"/>
        </w:rPr>
      </w:pPr>
      <w:r>
        <w:rPr>
          <w:sz w:val="16"/>
        </w:rPr>
        <w:t>*this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%</w:t>
      </w:r>
      <w:r>
        <w:rPr>
          <w:spacing w:val="-2"/>
          <w:sz w:val="16"/>
        </w:rPr>
        <w:t xml:space="preserve"> </w:t>
      </w:r>
      <w:r>
        <w:rPr>
          <w:sz w:val="16"/>
        </w:rPr>
        <w:t>increase</w:t>
      </w:r>
      <w:r>
        <w:rPr>
          <w:spacing w:val="-2"/>
          <w:sz w:val="16"/>
        </w:rPr>
        <w:t xml:space="preserve"> </w:t>
      </w:r>
      <w:r>
        <w:rPr>
          <w:sz w:val="16"/>
        </w:rPr>
        <w:t>between</w:t>
      </w:r>
      <w:r>
        <w:rPr>
          <w:spacing w:val="-3"/>
          <w:sz w:val="16"/>
        </w:rPr>
        <w:t xml:space="preserve"> </w:t>
      </w:r>
      <w:r>
        <w:rPr>
          <w:sz w:val="16"/>
        </w:rPr>
        <w:t>2016/17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2018/19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1"/>
          <w:sz w:val="16"/>
        </w:rPr>
        <w:t xml:space="preserve"> </w:t>
      </w:r>
      <w:r>
        <w:rPr>
          <w:sz w:val="16"/>
        </w:rPr>
        <w:t>available</w:t>
      </w:r>
      <w:r>
        <w:rPr>
          <w:spacing w:val="-2"/>
          <w:sz w:val="16"/>
        </w:rPr>
        <w:t xml:space="preserve"> </w:t>
      </w:r>
      <w:r>
        <w:rPr>
          <w:sz w:val="16"/>
        </w:rPr>
        <w:t>beyond</w:t>
      </w:r>
      <w:r>
        <w:rPr>
          <w:spacing w:val="-3"/>
          <w:sz w:val="16"/>
        </w:rPr>
        <w:t xml:space="preserve"> </w:t>
      </w:r>
      <w:r>
        <w:rPr>
          <w:sz w:val="16"/>
        </w:rPr>
        <w:t>this</w:t>
      </w:r>
      <w:r>
        <w:rPr>
          <w:spacing w:val="-2"/>
          <w:sz w:val="16"/>
        </w:rPr>
        <w:t xml:space="preserve"> </w:t>
      </w:r>
      <w:r>
        <w:rPr>
          <w:sz w:val="16"/>
        </w:rPr>
        <w:t>dateSource:</w:t>
      </w:r>
      <w:r>
        <w:rPr>
          <w:spacing w:val="-4"/>
          <w:sz w:val="16"/>
        </w:rPr>
        <w:t xml:space="preserve"> </w:t>
      </w:r>
      <w:r>
        <w:rPr>
          <w:sz w:val="16"/>
        </w:rPr>
        <w:t>VOA</w:t>
      </w:r>
      <w:r>
        <w:rPr>
          <w:spacing w:val="-4"/>
          <w:sz w:val="16"/>
        </w:rPr>
        <w:t xml:space="preserve"> </w:t>
      </w:r>
      <w:r>
        <w:rPr>
          <w:sz w:val="16"/>
        </w:rPr>
        <w:t>Private</w:t>
      </w:r>
      <w:r>
        <w:rPr>
          <w:spacing w:val="-2"/>
          <w:sz w:val="16"/>
        </w:rPr>
        <w:t xml:space="preserve"> </w:t>
      </w:r>
      <w:r>
        <w:rPr>
          <w:sz w:val="16"/>
        </w:rPr>
        <w:t>Rental Data</w:t>
      </w:r>
    </w:p>
    <w:p w14:paraId="49C03E94" w14:textId="77777777" w:rsidR="006C224B" w:rsidRDefault="006C224B">
      <w:pPr>
        <w:pStyle w:val="BodyText"/>
        <w:rPr>
          <w:sz w:val="18"/>
        </w:rPr>
      </w:pPr>
    </w:p>
    <w:p w14:paraId="6F2D8177" w14:textId="77777777" w:rsidR="006C224B" w:rsidRDefault="006C224B">
      <w:pPr>
        <w:pStyle w:val="BodyText"/>
        <w:rPr>
          <w:sz w:val="18"/>
        </w:rPr>
      </w:pPr>
    </w:p>
    <w:p w14:paraId="3FCC99EE" w14:textId="77777777" w:rsidR="006C224B" w:rsidRDefault="006C224B">
      <w:pPr>
        <w:pStyle w:val="BodyText"/>
        <w:spacing w:before="11"/>
        <w:rPr>
          <w:sz w:val="14"/>
        </w:rPr>
      </w:pPr>
    </w:p>
    <w:p w14:paraId="273A284A" w14:textId="6951AB9C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082FF10" wp14:editId="746BDEDD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49285055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DE0F8" id="Rectangle 48" o:spid="_x0000_s1026" style="position:absolute;margin-left:56.5pt;margin-top:18.15pt;width:473.0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6" w:name="Housing_Affordability"/>
      <w:bookmarkEnd w:id="16"/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Affordability</w:t>
      </w:r>
    </w:p>
    <w:p w14:paraId="7D2856C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F95FD77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before="93" w:line="360" w:lineRule="auto"/>
        <w:ind w:right="398" w:firstLine="0"/>
        <w:rPr>
          <w:sz w:val="20"/>
        </w:rPr>
      </w:pPr>
      <w:r>
        <w:rPr>
          <w:sz w:val="20"/>
        </w:rPr>
        <w:t>We have considered evidence relating to the affordability of market housing by looking specifically at the</w:t>
      </w:r>
      <w:r>
        <w:rPr>
          <w:spacing w:val="1"/>
          <w:sz w:val="20"/>
        </w:rPr>
        <w:t xml:space="preserve"> </w:t>
      </w:r>
      <w:r>
        <w:rPr>
          <w:sz w:val="20"/>
        </w:rPr>
        <w:t>relationship between lower quartile and median house prices and incomes. The Figure belowshows that</w:t>
      </w:r>
      <w:r>
        <w:rPr>
          <w:spacing w:val="1"/>
          <w:sz w:val="20"/>
        </w:rPr>
        <w:t xml:space="preserve"> </w:t>
      </w:r>
      <w:r>
        <w:rPr>
          <w:sz w:val="20"/>
        </w:rPr>
        <w:t>workplace</w:t>
      </w:r>
      <w:r>
        <w:rPr>
          <w:spacing w:val="-12"/>
          <w:sz w:val="20"/>
        </w:rPr>
        <w:t xml:space="preserve"> </w:t>
      </w:r>
      <w:r>
        <w:rPr>
          <w:sz w:val="20"/>
        </w:rPr>
        <w:t>affordability</w:t>
      </w:r>
      <w:r>
        <w:rPr>
          <w:position w:val="6"/>
          <w:sz w:val="13"/>
        </w:rPr>
        <w:t>7</w:t>
      </w:r>
      <w:r>
        <w:rPr>
          <w:spacing w:val="8"/>
          <w:position w:val="6"/>
          <w:sz w:val="13"/>
        </w:rPr>
        <w:t xml:space="preserve"> </w:t>
      </w:r>
      <w:r>
        <w:rPr>
          <w:sz w:val="20"/>
        </w:rPr>
        <w:t>has</w:t>
      </w:r>
      <w:r>
        <w:rPr>
          <w:spacing w:val="-7"/>
          <w:sz w:val="20"/>
        </w:rPr>
        <w:t xml:space="preserve"> </w:t>
      </w:r>
      <w:r>
        <w:rPr>
          <w:sz w:val="20"/>
        </w:rPr>
        <w:t>worsened</w:t>
      </w:r>
      <w:r>
        <w:rPr>
          <w:spacing w:val="-14"/>
          <w:sz w:val="20"/>
        </w:rPr>
        <w:t xml:space="preserve"> </w:t>
      </w:r>
      <w:r>
        <w:rPr>
          <w:sz w:val="20"/>
        </w:rPr>
        <w:t>since</w:t>
      </w:r>
      <w:r>
        <w:rPr>
          <w:spacing w:val="-9"/>
          <w:sz w:val="20"/>
        </w:rPr>
        <w:t xml:space="preserve"> </w:t>
      </w:r>
      <w:r>
        <w:rPr>
          <w:sz w:val="20"/>
        </w:rPr>
        <w:t>1997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all</w:t>
      </w:r>
      <w:r>
        <w:rPr>
          <w:spacing w:val="-12"/>
          <w:sz w:val="20"/>
        </w:rPr>
        <w:t xml:space="preserve"> </w:t>
      </w:r>
      <w:r>
        <w:rPr>
          <w:sz w:val="20"/>
        </w:rPr>
        <w:t>authority</w:t>
      </w:r>
      <w:r>
        <w:rPr>
          <w:spacing w:val="-10"/>
          <w:sz w:val="20"/>
        </w:rPr>
        <w:t xml:space="preserve"> </w:t>
      </w:r>
      <w:r>
        <w:rPr>
          <w:sz w:val="20"/>
        </w:rPr>
        <w:t>areas.</w:t>
      </w:r>
      <w:r>
        <w:rPr>
          <w:spacing w:val="-11"/>
          <w:sz w:val="20"/>
        </w:rPr>
        <w:t xml:space="preserve"> </w:t>
      </w:r>
      <w:r>
        <w:rPr>
          <w:sz w:val="20"/>
        </w:rPr>
        <w:t>Overall</w:t>
      </w:r>
      <w:r>
        <w:rPr>
          <w:spacing w:val="-10"/>
          <w:sz w:val="20"/>
        </w:rPr>
        <w:t xml:space="preserve"> </w:t>
      </w:r>
      <w:r>
        <w:rPr>
          <w:sz w:val="20"/>
        </w:rPr>
        <w:t>however,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trend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was below the national trend over this period. The exception to this is Rushcliffe which has seen 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deteriorate</w:t>
      </w:r>
      <w:r>
        <w:rPr>
          <w:spacing w:val="-2"/>
          <w:sz w:val="20"/>
        </w:rPr>
        <w:t xml:space="preserve"> </w:t>
      </w:r>
      <w:r>
        <w:rPr>
          <w:sz w:val="20"/>
        </w:rPr>
        <w:t>over and</w:t>
      </w:r>
      <w:r>
        <w:rPr>
          <w:spacing w:val="-1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national</w:t>
      </w:r>
      <w:r>
        <w:rPr>
          <w:spacing w:val="-2"/>
          <w:sz w:val="20"/>
        </w:rPr>
        <w:t xml:space="preserve"> </w:t>
      </w:r>
      <w:r>
        <w:rPr>
          <w:sz w:val="20"/>
        </w:rPr>
        <w:t>picture.</w:t>
      </w:r>
    </w:p>
    <w:p w14:paraId="08298ABC" w14:textId="77777777" w:rsidR="006C224B" w:rsidRDefault="006C224B">
      <w:pPr>
        <w:pStyle w:val="BodyText"/>
        <w:spacing w:before="10"/>
      </w:pPr>
    </w:p>
    <w:p w14:paraId="3CBC133B" w14:textId="77777777" w:rsidR="006C224B" w:rsidRDefault="00ED688B">
      <w:pPr>
        <w:spacing w:line="482" w:lineRule="auto"/>
        <w:ind w:left="139" w:right="631" w:hanging="1"/>
        <w:rPr>
          <w:sz w:val="16"/>
        </w:rPr>
      </w:pPr>
      <w:r>
        <w:rPr>
          <w:spacing w:val="-1"/>
          <w:sz w:val="16"/>
          <w:vertAlign w:val="superscript"/>
        </w:rPr>
        <w:t>7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Workplace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affordability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is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the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affordability</w:t>
      </w:r>
      <w:r>
        <w:rPr>
          <w:spacing w:val="-7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house</w:t>
      </w:r>
      <w:r>
        <w:rPr>
          <w:spacing w:val="-9"/>
          <w:sz w:val="16"/>
        </w:rPr>
        <w:t xml:space="preserve"> </w:t>
      </w:r>
      <w:r>
        <w:rPr>
          <w:sz w:val="16"/>
        </w:rPr>
        <w:t>prices</w:t>
      </w:r>
      <w:r>
        <w:rPr>
          <w:spacing w:val="-3"/>
          <w:sz w:val="16"/>
        </w:rPr>
        <w:t xml:space="preserve"> </w:t>
      </w:r>
      <w:r>
        <w:rPr>
          <w:sz w:val="16"/>
        </w:rPr>
        <w:t>set</w:t>
      </w:r>
      <w:r>
        <w:rPr>
          <w:spacing w:val="-7"/>
          <w:sz w:val="16"/>
        </w:rPr>
        <w:t xml:space="preserve"> </w:t>
      </w:r>
      <w:r>
        <w:rPr>
          <w:sz w:val="16"/>
        </w:rPr>
        <w:t>against</w:t>
      </w:r>
      <w:r>
        <w:rPr>
          <w:spacing w:val="-8"/>
          <w:sz w:val="16"/>
        </w:rPr>
        <w:t xml:space="preserve"> </w:t>
      </w:r>
      <w:r>
        <w:rPr>
          <w:sz w:val="16"/>
        </w:rPr>
        <w:t>workplace-based</w:t>
      </w:r>
      <w:r>
        <w:rPr>
          <w:spacing w:val="-9"/>
          <w:sz w:val="16"/>
        </w:rPr>
        <w:t xml:space="preserve"> </w:t>
      </w:r>
      <w:r>
        <w:rPr>
          <w:sz w:val="16"/>
        </w:rPr>
        <w:t>earnings</w:t>
      </w:r>
      <w:r>
        <w:rPr>
          <w:spacing w:val="-5"/>
          <w:sz w:val="16"/>
        </w:rPr>
        <w:t xml:space="preserve"> </w:t>
      </w:r>
      <w:r>
        <w:rPr>
          <w:sz w:val="16"/>
        </w:rPr>
        <w:t>(which</w:t>
      </w:r>
      <w:r>
        <w:rPr>
          <w:spacing w:val="-9"/>
          <w:sz w:val="16"/>
        </w:rPr>
        <w:t xml:space="preserve"> </w:t>
      </w:r>
      <w:r>
        <w:rPr>
          <w:sz w:val="16"/>
        </w:rPr>
        <w:t>refer</w:t>
      </w:r>
      <w:r>
        <w:rPr>
          <w:spacing w:val="-12"/>
          <w:sz w:val="16"/>
        </w:rPr>
        <w:t xml:space="preserve"> </w:t>
      </w:r>
      <w:r>
        <w:rPr>
          <w:sz w:val="16"/>
        </w:rPr>
        <w:t>to</w:t>
      </w:r>
      <w:r>
        <w:rPr>
          <w:spacing w:val="-10"/>
          <w:sz w:val="16"/>
        </w:rPr>
        <w:t xml:space="preserve"> </w:t>
      </w:r>
      <w:r>
        <w:rPr>
          <w:sz w:val="16"/>
        </w:rPr>
        <w:t>the</w:t>
      </w:r>
      <w:r>
        <w:rPr>
          <w:spacing w:val="-10"/>
          <w:sz w:val="16"/>
        </w:rPr>
        <w:t xml:space="preserve"> </w:t>
      </w:r>
      <w:r>
        <w:rPr>
          <w:sz w:val="16"/>
        </w:rPr>
        <w:t>earnings recorded</w:t>
      </w:r>
      <w:r>
        <w:rPr>
          <w:spacing w:val="-6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area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which</w:t>
      </w:r>
      <w:r>
        <w:rPr>
          <w:spacing w:val="-11"/>
          <w:sz w:val="16"/>
        </w:rPr>
        <w:t xml:space="preserve"> </w:t>
      </w:r>
      <w:r>
        <w:rPr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z w:val="16"/>
        </w:rPr>
        <w:t>employee</w:t>
      </w:r>
      <w:r>
        <w:rPr>
          <w:spacing w:val="-7"/>
          <w:sz w:val="16"/>
        </w:rPr>
        <w:t xml:space="preserve"> </w:t>
      </w:r>
      <w:r>
        <w:rPr>
          <w:sz w:val="16"/>
        </w:rPr>
        <w:t>works;</w:t>
      </w:r>
      <w:r>
        <w:rPr>
          <w:spacing w:val="-4"/>
          <w:sz w:val="16"/>
        </w:rPr>
        <w:t xml:space="preserve"> </w:t>
      </w:r>
      <w:r>
        <w:rPr>
          <w:sz w:val="16"/>
        </w:rPr>
        <w:t>rather</w:t>
      </w:r>
      <w:r>
        <w:rPr>
          <w:spacing w:val="-8"/>
          <w:sz w:val="16"/>
        </w:rPr>
        <w:t xml:space="preserve"> </w:t>
      </w:r>
      <w:r>
        <w:rPr>
          <w:sz w:val="16"/>
        </w:rPr>
        <w:t>than</w:t>
      </w:r>
      <w:r>
        <w:rPr>
          <w:spacing w:val="-7"/>
          <w:sz w:val="16"/>
        </w:rPr>
        <w:t xml:space="preserve"> </w:t>
      </w:r>
      <w:r>
        <w:rPr>
          <w:sz w:val="16"/>
        </w:rPr>
        <w:t>residence-based</w:t>
      </w:r>
      <w:r>
        <w:rPr>
          <w:spacing w:val="-8"/>
          <w:sz w:val="16"/>
        </w:rPr>
        <w:t xml:space="preserve"> </w:t>
      </w:r>
      <w:r>
        <w:rPr>
          <w:sz w:val="16"/>
        </w:rPr>
        <w:t>earnings</w:t>
      </w:r>
      <w:r>
        <w:rPr>
          <w:spacing w:val="-4"/>
          <w:sz w:val="16"/>
        </w:rPr>
        <w:t xml:space="preserve"> </w:t>
      </w:r>
      <w:r>
        <w:rPr>
          <w:sz w:val="16"/>
        </w:rPr>
        <w:t>which</w:t>
      </w:r>
      <w:r>
        <w:rPr>
          <w:spacing w:val="-7"/>
          <w:sz w:val="16"/>
        </w:rPr>
        <w:t xml:space="preserve"> </w:t>
      </w:r>
      <w:r>
        <w:rPr>
          <w:sz w:val="16"/>
        </w:rPr>
        <w:t>refer</w:t>
      </w:r>
      <w:r>
        <w:rPr>
          <w:spacing w:val="-11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area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which</w:t>
      </w:r>
      <w:r>
        <w:rPr>
          <w:spacing w:val="-1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employee</w:t>
      </w:r>
      <w:r>
        <w:rPr>
          <w:spacing w:val="-5"/>
          <w:sz w:val="16"/>
        </w:rPr>
        <w:t xml:space="preserve"> </w:t>
      </w:r>
      <w:r>
        <w:rPr>
          <w:sz w:val="16"/>
        </w:rPr>
        <w:t>lives).</w:t>
      </w:r>
    </w:p>
    <w:p w14:paraId="163A9C79" w14:textId="77777777" w:rsidR="006C224B" w:rsidRDefault="006C224B">
      <w:pPr>
        <w:pStyle w:val="BodyText"/>
        <w:rPr>
          <w:sz w:val="18"/>
        </w:rPr>
      </w:pPr>
    </w:p>
    <w:p w14:paraId="61917FDC" w14:textId="77777777" w:rsidR="006C224B" w:rsidRDefault="006C224B">
      <w:pPr>
        <w:pStyle w:val="BodyText"/>
        <w:rPr>
          <w:sz w:val="18"/>
        </w:rPr>
      </w:pPr>
    </w:p>
    <w:p w14:paraId="25E2F3B7" w14:textId="77777777" w:rsidR="006C224B" w:rsidRDefault="006C224B">
      <w:pPr>
        <w:pStyle w:val="BodyText"/>
        <w:spacing w:before="6"/>
        <w:rPr>
          <w:sz w:val="14"/>
        </w:rPr>
      </w:pPr>
    </w:p>
    <w:p w14:paraId="0EAC7053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left="139" w:right="594" w:firstLine="0"/>
        <w:rPr>
          <w:sz w:val="20"/>
        </w:rPr>
      </w:pPr>
      <w:r>
        <w:rPr>
          <w:sz w:val="20"/>
        </w:rPr>
        <w:t>Over the period since 1997 where median house prices were around 3 times median workplace- based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earnings across the majority of </w:t>
      </w:r>
      <w:r>
        <w:rPr>
          <w:sz w:val="20"/>
        </w:rPr>
        <w:t>the study area, the median affordability ratio has worsened tobetween 5 and 6.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However, this is well below the national average of 8. Rushcliffe </w:t>
      </w:r>
      <w:r>
        <w:rPr>
          <w:sz w:val="20"/>
        </w:rPr>
        <w:t>is higher at around 8.9 which is clearly at an</w:t>
      </w:r>
      <w:r>
        <w:rPr>
          <w:spacing w:val="1"/>
          <w:sz w:val="20"/>
        </w:rPr>
        <w:t xml:space="preserve"> </w:t>
      </w:r>
      <w:r>
        <w:rPr>
          <w:sz w:val="20"/>
        </w:rPr>
        <w:t>unaffordable</w:t>
      </w:r>
      <w:r>
        <w:rPr>
          <w:spacing w:val="-4"/>
          <w:sz w:val="20"/>
        </w:rPr>
        <w:t xml:space="preserve"> </w:t>
      </w:r>
      <w:r>
        <w:rPr>
          <w:sz w:val="20"/>
        </w:rPr>
        <w:t>level.</w:t>
      </w:r>
    </w:p>
    <w:p w14:paraId="085DE684" w14:textId="77777777" w:rsidR="006C224B" w:rsidRDefault="006C224B">
      <w:pPr>
        <w:pStyle w:val="BodyText"/>
        <w:spacing w:before="10"/>
      </w:pPr>
    </w:p>
    <w:p w14:paraId="1560F893" w14:textId="77777777" w:rsidR="006C224B" w:rsidRDefault="00ED688B">
      <w:pPr>
        <w:pStyle w:val="Heading3"/>
      </w:pPr>
      <w:r>
        <w:rPr>
          <w:spacing w:val="-1"/>
        </w:rPr>
        <w:t>Figure</w:t>
      </w:r>
      <w:r>
        <w:rPr>
          <w:spacing w:val="-13"/>
        </w:rPr>
        <w:t xml:space="preserve"> </w:t>
      </w:r>
      <w:r>
        <w:rPr>
          <w:spacing w:val="-1"/>
        </w:rPr>
        <w:t>3.10:</w:t>
      </w:r>
      <w:r>
        <w:rPr>
          <w:spacing w:val="-6"/>
        </w:rPr>
        <w:t xml:space="preserve"> </w:t>
      </w:r>
      <w:r>
        <w:rPr>
          <w:spacing w:val="-1"/>
        </w:rPr>
        <w:t>Workplace-based</w:t>
      </w:r>
      <w:r>
        <w:rPr>
          <w:spacing w:val="-6"/>
        </w:rPr>
        <w:t xml:space="preserve"> </w:t>
      </w:r>
      <w:r>
        <w:t>Median</w:t>
      </w:r>
      <w:r>
        <w:rPr>
          <w:spacing w:val="-9"/>
        </w:rPr>
        <w:t xml:space="preserve"> </w:t>
      </w:r>
      <w:r>
        <w:t>Affordability</w:t>
      </w:r>
      <w:r>
        <w:rPr>
          <w:spacing w:val="-4"/>
        </w:rPr>
        <w:t xml:space="preserve"> </w:t>
      </w:r>
      <w:r>
        <w:t>Ratio,</w:t>
      </w:r>
      <w:r>
        <w:rPr>
          <w:spacing w:val="-9"/>
        </w:rPr>
        <w:t xml:space="preserve"> </w:t>
      </w:r>
      <w:r>
        <w:t>1997-2018</w:t>
      </w:r>
    </w:p>
    <w:p w14:paraId="442CCFBB" w14:textId="77777777" w:rsidR="006C224B" w:rsidRDefault="006C224B">
      <w:pPr>
        <w:pStyle w:val="BodyText"/>
        <w:rPr>
          <w:rFonts w:ascii="Arial"/>
          <w:b/>
        </w:rPr>
      </w:pPr>
    </w:p>
    <w:p w14:paraId="062A18D8" w14:textId="77777777" w:rsidR="006C224B" w:rsidRDefault="00ED688B">
      <w:pPr>
        <w:pStyle w:val="BodyText"/>
        <w:spacing w:before="2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1C7FE98C" wp14:editId="722F6670">
            <wp:simplePos x="0" y="0"/>
            <wp:positionH relativeFrom="page">
              <wp:posOffset>765825</wp:posOffset>
            </wp:positionH>
            <wp:positionV relativeFrom="paragraph">
              <wp:posOffset>114072</wp:posOffset>
            </wp:positionV>
            <wp:extent cx="4152817" cy="2539365"/>
            <wp:effectExtent l="0" t="0" r="0" b="0"/>
            <wp:wrapTopAndBottom/>
            <wp:docPr id="23" name="image12.jpeg" descr="Figure 3.10: Workplace-based Median Affordability Ratio, 1997-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817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7DD21" w14:textId="77777777" w:rsidR="006C224B" w:rsidRDefault="006C224B">
      <w:pPr>
        <w:rPr>
          <w:rFonts w:ascii="Arial"/>
          <w:sz w:val="12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00BAF97C" w14:textId="77777777" w:rsidR="006C224B" w:rsidRDefault="006C224B">
      <w:pPr>
        <w:pStyle w:val="BodyText"/>
        <w:spacing w:before="4"/>
        <w:rPr>
          <w:rFonts w:ascii="Arial"/>
          <w:b/>
          <w:sz w:val="25"/>
        </w:rPr>
      </w:pPr>
    </w:p>
    <w:p w14:paraId="2001A9E5" w14:textId="77777777" w:rsidR="006C224B" w:rsidRDefault="00ED688B">
      <w:pPr>
        <w:spacing w:before="96"/>
        <w:ind w:left="705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ONS,</w:t>
      </w:r>
      <w:r>
        <w:rPr>
          <w:spacing w:val="-3"/>
          <w:sz w:val="16"/>
        </w:rPr>
        <w:t xml:space="preserve"> </w:t>
      </w:r>
      <w:r>
        <w:rPr>
          <w:sz w:val="16"/>
        </w:rPr>
        <w:t>Ratio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house</w:t>
      </w:r>
      <w:r>
        <w:rPr>
          <w:spacing w:val="-9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workplace-based</w:t>
      </w:r>
      <w:r>
        <w:rPr>
          <w:spacing w:val="-6"/>
          <w:sz w:val="16"/>
        </w:rPr>
        <w:t xml:space="preserve"> </w:t>
      </w:r>
      <w:r>
        <w:rPr>
          <w:sz w:val="16"/>
        </w:rPr>
        <w:t>earnings</w:t>
      </w:r>
      <w:r>
        <w:rPr>
          <w:spacing w:val="-2"/>
          <w:sz w:val="16"/>
        </w:rPr>
        <w:t xml:space="preserve"> </w:t>
      </w:r>
      <w:r>
        <w:rPr>
          <w:sz w:val="16"/>
        </w:rPr>
        <w:t>(lower</w:t>
      </w:r>
      <w:r>
        <w:rPr>
          <w:spacing w:val="-4"/>
          <w:sz w:val="16"/>
        </w:rPr>
        <w:t xml:space="preserve"> </w:t>
      </w:r>
      <w:r>
        <w:rPr>
          <w:sz w:val="16"/>
        </w:rPr>
        <w:t>quartile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median)</w:t>
      </w:r>
      <w:r>
        <w:rPr>
          <w:spacing w:val="-4"/>
          <w:sz w:val="16"/>
        </w:rPr>
        <w:t xml:space="preserve"> </w:t>
      </w:r>
      <w:r>
        <w:rPr>
          <w:sz w:val="16"/>
        </w:rPr>
        <w:t>1998-2018</w:t>
      </w:r>
    </w:p>
    <w:p w14:paraId="7ADF713C" w14:textId="77777777" w:rsidR="006C224B" w:rsidRDefault="006C224B">
      <w:pPr>
        <w:pStyle w:val="BodyText"/>
        <w:rPr>
          <w:sz w:val="18"/>
        </w:rPr>
      </w:pPr>
    </w:p>
    <w:p w14:paraId="6907F53B" w14:textId="77777777" w:rsidR="006C224B" w:rsidRDefault="006C224B">
      <w:pPr>
        <w:pStyle w:val="BodyText"/>
        <w:rPr>
          <w:sz w:val="18"/>
        </w:rPr>
      </w:pPr>
    </w:p>
    <w:p w14:paraId="7157C65A" w14:textId="77777777" w:rsidR="006C224B" w:rsidRDefault="006C224B">
      <w:pPr>
        <w:pStyle w:val="BodyText"/>
        <w:rPr>
          <w:sz w:val="15"/>
        </w:rPr>
      </w:pPr>
    </w:p>
    <w:p w14:paraId="4F615671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1"/>
        </w:tabs>
        <w:spacing w:line="360" w:lineRule="auto"/>
        <w:ind w:left="139" w:right="406" w:firstLine="0"/>
        <w:rPr>
          <w:sz w:val="20"/>
        </w:rPr>
      </w:pPr>
      <w:r>
        <w:rPr>
          <w:sz w:val="20"/>
        </w:rPr>
        <w:t>The Table below presents the most recent median and lower quartile workplace-based affordability ratios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ending</w:t>
      </w:r>
      <w:r>
        <w:rPr>
          <w:spacing w:val="-6"/>
          <w:sz w:val="20"/>
        </w:rPr>
        <w:t xml:space="preserve"> </w:t>
      </w:r>
      <w:r>
        <w:rPr>
          <w:sz w:val="20"/>
        </w:rPr>
        <w:t>September</w:t>
      </w:r>
      <w:r>
        <w:rPr>
          <w:spacing w:val="-4"/>
          <w:sz w:val="20"/>
        </w:rPr>
        <w:t xml:space="preserve"> </w:t>
      </w:r>
      <w:r>
        <w:rPr>
          <w:sz w:val="20"/>
        </w:rPr>
        <w:t>2018.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point,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median</w:t>
      </w:r>
      <w:r>
        <w:rPr>
          <w:spacing w:val="-8"/>
          <w:sz w:val="20"/>
        </w:rPr>
        <w:t xml:space="preserve"> </w:t>
      </w:r>
      <w:r>
        <w:rPr>
          <w:sz w:val="20"/>
        </w:rPr>
        <w:t>house</w:t>
      </w:r>
      <w:r>
        <w:rPr>
          <w:spacing w:val="-6"/>
          <w:sz w:val="20"/>
        </w:rPr>
        <w:t xml:space="preserve"> </w:t>
      </w:r>
      <w:r>
        <w:rPr>
          <w:sz w:val="20"/>
        </w:rPr>
        <w:t>price</w:t>
      </w:r>
      <w:r>
        <w:rPr>
          <w:spacing w:val="-8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3"/>
          <w:sz w:val="20"/>
        </w:rPr>
        <w:t xml:space="preserve"> </w:t>
      </w:r>
      <w:r>
        <w:rPr>
          <w:sz w:val="20"/>
        </w:rPr>
        <w:t>8.85</w:t>
      </w:r>
      <w:r>
        <w:rPr>
          <w:spacing w:val="-3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median</w:t>
      </w:r>
      <w:r>
        <w:rPr>
          <w:spacing w:val="-52"/>
          <w:sz w:val="20"/>
        </w:rPr>
        <w:t xml:space="preserve"> </w:t>
      </w:r>
      <w:r>
        <w:rPr>
          <w:sz w:val="20"/>
        </w:rPr>
        <w:t>earnings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Rushcliffe;</w:t>
      </w:r>
      <w:r>
        <w:rPr>
          <w:spacing w:val="-2"/>
          <w:sz w:val="20"/>
        </w:rPr>
        <w:t xml:space="preserve"> </w:t>
      </w:r>
      <w:r>
        <w:rPr>
          <w:sz w:val="20"/>
        </w:rPr>
        <w:t>however,</w:t>
      </w:r>
      <w:r>
        <w:rPr>
          <w:spacing w:val="-2"/>
          <w:sz w:val="20"/>
        </w:rPr>
        <w:t xml:space="preserve"> </w:t>
      </w:r>
      <w:r>
        <w:rPr>
          <w:sz w:val="20"/>
        </w:rPr>
        <w:t>elsewhere the affordability</w:t>
      </w:r>
      <w:r>
        <w:rPr>
          <w:spacing w:val="-1"/>
          <w:sz w:val="20"/>
        </w:rPr>
        <w:t xml:space="preserve"> </w:t>
      </w:r>
      <w:r>
        <w:rPr>
          <w:sz w:val="20"/>
        </w:rPr>
        <w:t>ratio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2"/>
          <w:sz w:val="20"/>
        </w:rPr>
        <w:t xml:space="preserve"> </w:t>
      </w:r>
      <w:r>
        <w:rPr>
          <w:sz w:val="20"/>
        </w:rPr>
        <w:t>around</w:t>
      </w:r>
      <w:r>
        <w:rPr>
          <w:spacing w:val="-2"/>
          <w:sz w:val="20"/>
        </w:rPr>
        <w:t xml:space="preserve"> </w:t>
      </w:r>
      <w:r>
        <w:rPr>
          <w:sz w:val="20"/>
        </w:rPr>
        <w:t>5.</w:t>
      </w:r>
    </w:p>
    <w:p w14:paraId="643E0EAE" w14:textId="77777777" w:rsidR="006C224B" w:rsidRDefault="006C224B">
      <w:pPr>
        <w:pStyle w:val="BodyText"/>
        <w:spacing w:before="10"/>
      </w:pPr>
    </w:p>
    <w:p w14:paraId="3BC61D0D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452" w:firstLine="0"/>
        <w:rPr>
          <w:sz w:val="20"/>
        </w:rPr>
      </w:pPr>
      <w:r>
        <w:rPr>
          <w:sz w:val="20"/>
        </w:rPr>
        <w:t>Lower quartile house prices in Rushcliffe were 9 times lower quartile earnings compared to a ratio of 7.4 in</w:t>
      </w:r>
      <w:r>
        <w:rPr>
          <w:spacing w:val="-53"/>
          <w:sz w:val="20"/>
        </w:rPr>
        <w:t xml:space="preserve"> </w:t>
      </w:r>
      <w:r>
        <w:rPr>
          <w:sz w:val="20"/>
        </w:rPr>
        <w:t>Broxtowe and 5.31 in Nottingham. This points to significant barriers for households in Rushcliffe and younger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in particular, being able to afford to own a home. In other authority areas, affordability is not as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 when set against national figures; however, affordability pressures clearly exist in relative terms with</w:t>
      </w:r>
      <w:r>
        <w:rPr>
          <w:spacing w:val="1"/>
          <w:sz w:val="20"/>
        </w:rPr>
        <w:t xml:space="preserve"> </w:t>
      </w:r>
      <w:r>
        <w:rPr>
          <w:sz w:val="20"/>
        </w:rPr>
        <w:t>median house</w:t>
      </w:r>
      <w:r>
        <w:rPr>
          <w:spacing w:val="-2"/>
          <w:sz w:val="20"/>
        </w:rPr>
        <w:t xml:space="preserve"> </w:t>
      </w:r>
      <w:r>
        <w:rPr>
          <w:sz w:val="20"/>
        </w:rPr>
        <w:t>prices</w:t>
      </w:r>
      <w:r>
        <w:rPr>
          <w:spacing w:val="2"/>
          <w:sz w:val="20"/>
        </w:rPr>
        <w:t xml:space="preserve"> </w:t>
      </w:r>
      <w:r>
        <w:rPr>
          <w:sz w:val="20"/>
        </w:rPr>
        <w:t>over five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1"/>
          <w:sz w:val="20"/>
        </w:rPr>
        <w:t xml:space="preserve"> </w:t>
      </w:r>
      <w:r>
        <w:rPr>
          <w:sz w:val="20"/>
        </w:rPr>
        <w:t>workplace-based</w:t>
      </w:r>
      <w:r>
        <w:rPr>
          <w:spacing w:val="4"/>
          <w:sz w:val="20"/>
        </w:rPr>
        <w:t xml:space="preserve"> </w:t>
      </w:r>
      <w:r>
        <w:rPr>
          <w:sz w:val="20"/>
        </w:rPr>
        <w:t>median earnings</w:t>
      </w:r>
      <w:r>
        <w:rPr>
          <w:spacing w:val="-1"/>
          <w:sz w:val="20"/>
        </w:rPr>
        <w:t xml:space="preserve"> </w:t>
      </w:r>
      <w:r>
        <w:rPr>
          <w:sz w:val="20"/>
        </w:rPr>
        <w:t>in all</w:t>
      </w:r>
      <w:r>
        <w:rPr>
          <w:spacing w:val="-1"/>
          <w:sz w:val="20"/>
        </w:rPr>
        <w:t xml:space="preserve"> </w:t>
      </w:r>
      <w:r>
        <w:rPr>
          <w:sz w:val="20"/>
        </w:rPr>
        <w:t>areas.</w:t>
      </w:r>
    </w:p>
    <w:p w14:paraId="3A554E85" w14:textId="77777777" w:rsidR="006C224B" w:rsidRDefault="006C224B">
      <w:pPr>
        <w:pStyle w:val="BodyText"/>
        <w:spacing w:before="8"/>
      </w:pPr>
    </w:p>
    <w:p w14:paraId="75B21323" w14:textId="77777777" w:rsidR="006C224B" w:rsidRDefault="00ED688B">
      <w:pPr>
        <w:pStyle w:val="Heading3"/>
        <w:spacing w:before="1"/>
      </w:pPr>
      <w:r>
        <w:t>Table</w:t>
      </w:r>
      <w:r>
        <w:rPr>
          <w:spacing w:val="-12"/>
        </w:rPr>
        <w:t xml:space="preserve"> </w:t>
      </w:r>
      <w:r>
        <w:t>3.14:</w:t>
      </w:r>
      <w:r>
        <w:rPr>
          <w:spacing w:val="-9"/>
        </w:rPr>
        <w:t xml:space="preserve"> </w:t>
      </w:r>
      <w:r>
        <w:t>Affordability</w:t>
      </w:r>
      <w:r>
        <w:rPr>
          <w:spacing w:val="-7"/>
        </w:rPr>
        <w:t xml:space="preserve"> </w:t>
      </w:r>
      <w:r>
        <w:t>Ratio</w:t>
      </w:r>
      <w:r>
        <w:rPr>
          <w:spacing w:val="-11"/>
        </w:rPr>
        <w:t xml:space="preserve"> </w:t>
      </w:r>
      <w:r>
        <w:t>2018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Workplace</w:t>
      </w:r>
      <w:r>
        <w:rPr>
          <w:spacing w:val="-8"/>
        </w:rPr>
        <w:t xml:space="preserve"> </w:t>
      </w:r>
      <w:r>
        <w:t>Based</w:t>
      </w:r>
    </w:p>
    <w:p w14:paraId="4B952937" w14:textId="77777777" w:rsidR="006C224B" w:rsidRDefault="006C224B">
      <w:pPr>
        <w:pStyle w:val="BodyText"/>
        <w:rPr>
          <w:rFonts w:ascii="Arial"/>
          <w:b/>
        </w:rPr>
      </w:pPr>
    </w:p>
    <w:p w14:paraId="345AF46E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491"/>
        <w:gridCol w:w="2489"/>
        <w:gridCol w:w="2489"/>
      </w:tblGrid>
      <w:tr w:rsidR="006C224B" w14:paraId="2340F5E6" w14:textId="77777777">
        <w:trPr>
          <w:trHeight w:val="345"/>
        </w:trPr>
        <w:tc>
          <w:tcPr>
            <w:tcW w:w="2491" w:type="dxa"/>
            <w:shd w:val="clear" w:color="auto" w:fill="001F5F"/>
          </w:tcPr>
          <w:p w14:paraId="205FE473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491" w:type="dxa"/>
            <w:shd w:val="clear" w:color="auto" w:fill="001F5F"/>
          </w:tcPr>
          <w:p w14:paraId="19CBC401" w14:textId="77777777" w:rsidR="006C224B" w:rsidRDefault="00ED688B">
            <w:pPr>
              <w:pStyle w:val="TableParagraph"/>
              <w:spacing w:before="2"/>
              <w:ind w:left="12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Lower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Quartile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Ratio</w:t>
            </w:r>
          </w:p>
        </w:tc>
        <w:tc>
          <w:tcPr>
            <w:tcW w:w="2489" w:type="dxa"/>
            <w:shd w:val="clear" w:color="auto" w:fill="001F5F"/>
          </w:tcPr>
          <w:p w14:paraId="392B24FE" w14:textId="77777777" w:rsidR="006C224B" w:rsidRDefault="00ED688B">
            <w:pPr>
              <w:pStyle w:val="TableParagraph"/>
              <w:spacing w:before="2"/>
              <w:ind w:left="236" w:right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Median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Ratio</w:t>
            </w:r>
          </w:p>
        </w:tc>
        <w:tc>
          <w:tcPr>
            <w:tcW w:w="2489" w:type="dxa"/>
            <w:shd w:val="clear" w:color="auto" w:fill="001F5F"/>
          </w:tcPr>
          <w:p w14:paraId="4736FAD1" w14:textId="77777777" w:rsidR="006C224B" w:rsidRDefault="00ED688B">
            <w:pPr>
              <w:pStyle w:val="TableParagraph"/>
              <w:spacing w:before="2"/>
              <w:ind w:left="248" w:right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Difference</w:t>
            </w:r>
          </w:p>
        </w:tc>
      </w:tr>
      <w:tr w:rsidR="006C224B" w14:paraId="482C4227" w14:textId="77777777">
        <w:trPr>
          <w:trHeight w:val="345"/>
        </w:trPr>
        <w:tc>
          <w:tcPr>
            <w:tcW w:w="2491" w:type="dxa"/>
          </w:tcPr>
          <w:p w14:paraId="0E264775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491" w:type="dxa"/>
          </w:tcPr>
          <w:p w14:paraId="6D90113E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5.39</w:t>
            </w:r>
          </w:p>
        </w:tc>
        <w:tc>
          <w:tcPr>
            <w:tcW w:w="2489" w:type="dxa"/>
          </w:tcPr>
          <w:p w14:paraId="4AF26B23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5.06</w:t>
            </w:r>
          </w:p>
        </w:tc>
        <w:tc>
          <w:tcPr>
            <w:tcW w:w="2489" w:type="dxa"/>
          </w:tcPr>
          <w:p w14:paraId="5105020B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</w:tr>
      <w:tr w:rsidR="006C224B" w14:paraId="3291AAE3" w14:textId="77777777">
        <w:trPr>
          <w:trHeight w:val="345"/>
        </w:trPr>
        <w:tc>
          <w:tcPr>
            <w:tcW w:w="2491" w:type="dxa"/>
          </w:tcPr>
          <w:p w14:paraId="64F2AA0F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491" w:type="dxa"/>
          </w:tcPr>
          <w:p w14:paraId="4C72DDC3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7.40</w:t>
            </w:r>
          </w:p>
        </w:tc>
        <w:tc>
          <w:tcPr>
            <w:tcW w:w="2489" w:type="dxa"/>
          </w:tcPr>
          <w:p w14:paraId="6DB25349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6.88</w:t>
            </w:r>
          </w:p>
        </w:tc>
        <w:tc>
          <w:tcPr>
            <w:tcW w:w="2489" w:type="dxa"/>
          </w:tcPr>
          <w:p w14:paraId="6D32025D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</w:tr>
      <w:tr w:rsidR="006C224B" w14:paraId="596E1A79" w14:textId="77777777">
        <w:trPr>
          <w:trHeight w:val="345"/>
        </w:trPr>
        <w:tc>
          <w:tcPr>
            <w:tcW w:w="2491" w:type="dxa"/>
          </w:tcPr>
          <w:p w14:paraId="19559F1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491" w:type="dxa"/>
          </w:tcPr>
          <w:p w14:paraId="04C5A415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6.56</w:t>
            </w:r>
          </w:p>
        </w:tc>
        <w:tc>
          <w:tcPr>
            <w:tcW w:w="2489" w:type="dxa"/>
          </w:tcPr>
          <w:p w14:paraId="2D3461DE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5.85</w:t>
            </w:r>
          </w:p>
        </w:tc>
        <w:tc>
          <w:tcPr>
            <w:tcW w:w="2489" w:type="dxa"/>
          </w:tcPr>
          <w:p w14:paraId="4D9B49E1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</w:tr>
      <w:tr w:rsidR="006C224B" w14:paraId="10826CEB" w14:textId="77777777">
        <w:trPr>
          <w:trHeight w:val="345"/>
        </w:trPr>
        <w:tc>
          <w:tcPr>
            <w:tcW w:w="2491" w:type="dxa"/>
          </w:tcPr>
          <w:p w14:paraId="6FFA76B6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491" w:type="dxa"/>
          </w:tcPr>
          <w:p w14:paraId="76A90D63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6.11</w:t>
            </w:r>
          </w:p>
        </w:tc>
        <w:tc>
          <w:tcPr>
            <w:tcW w:w="2489" w:type="dxa"/>
          </w:tcPr>
          <w:p w14:paraId="4E73971C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5.35</w:t>
            </w:r>
          </w:p>
        </w:tc>
        <w:tc>
          <w:tcPr>
            <w:tcW w:w="2489" w:type="dxa"/>
          </w:tcPr>
          <w:p w14:paraId="4378E8A9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</w:tr>
      <w:tr w:rsidR="006C224B" w14:paraId="573B3E96" w14:textId="77777777">
        <w:trPr>
          <w:trHeight w:val="345"/>
        </w:trPr>
        <w:tc>
          <w:tcPr>
            <w:tcW w:w="2491" w:type="dxa"/>
          </w:tcPr>
          <w:p w14:paraId="76993ED2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491" w:type="dxa"/>
          </w:tcPr>
          <w:p w14:paraId="700BFB1E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5.31</w:t>
            </w:r>
          </w:p>
        </w:tc>
        <w:tc>
          <w:tcPr>
            <w:tcW w:w="2489" w:type="dxa"/>
          </w:tcPr>
          <w:p w14:paraId="16AD9F6B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5.13</w:t>
            </w:r>
          </w:p>
        </w:tc>
        <w:tc>
          <w:tcPr>
            <w:tcW w:w="2489" w:type="dxa"/>
          </w:tcPr>
          <w:p w14:paraId="1DC9868B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</w:tr>
      <w:tr w:rsidR="006C224B" w14:paraId="08FDD6EB" w14:textId="77777777">
        <w:trPr>
          <w:trHeight w:val="345"/>
        </w:trPr>
        <w:tc>
          <w:tcPr>
            <w:tcW w:w="2491" w:type="dxa"/>
          </w:tcPr>
          <w:p w14:paraId="16DCF442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491" w:type="dxa"/>
          </w:tcPr>
          <w:p w14:paraId="359353CE" w14:textId="77777777" w:rsidR="006C224B" w:rsidRDefault="00ED688B">
            <w:pPr>
              <w:pStyle w:val="TableParagraph"/>
              <w:spacing w:line="225" w:lineRule="exact"/>
              <w:ind w:left="637" w:right="794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2489" w:type="dxa"/>
          </w:tcPr>
          <w:p w14:paraId="7002D8C7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8.85</w:t>
            </w:r>
          </w:p>
        </w:tc>
        <w:tc>
          <w:tcPr>
            <w:tcW w:w="2489" w:type="dxa"/>
          </w:tcPr>
          <w:p w14:paraId="38434D6B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</w:tr>
      <w:tr w:rsidR="006C224B" w14:paraId="0FDD4A7D" w14:textId="77777777">
        <w:trPr>
          <w:trHeight w:val="345"/>
        </w:trPr>
        <w:tc>
          <w:tcPr>
            <w:tcW w:w="2491" w:type="dxa"/>
          </w:tcPr>
          <w:p w14:paraId="0D2AAF12" w14:textId="77777777" w:rsidR="006C224B" w:rsidRDefault="00ED688B">
            <w:pPr>
              <w:pStyle w:val="TableParagraph"/>
              <w:spacing w:line="229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2491" w:type="dxa"/>
          </w:tcPr>
          <w:p w14:paraId="398AF3C5" w14:textId="77777777" w:rsidR="006C224B" w:rsidRDefault="00ED688B">
            <w:pPr>
              <w:pStyle w:val="TableParagraph"/>
              <w:spacing w:line="229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7.29</w:t>
            </w:r>
          </w:p>
        </w:tc>
        <w:tc>
          <w:tcPr>
            <w:tcW w:w="2489" w:type="dxa"/>
          </w:tcPr>
          <w:p w14:paraId="22B6A92E" w14:textId="77777777" w:rsidR="006C224B" w:rsidRDefault="00ED688B">
            <w:pPr>
              <w:pStyle w:val="TableParagraph"/>
              <w:spacing w:line="229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2489" w:type="dxa"/>
          </w:tcPr>
          <w:p w14:paraId="548510AB" w14:textId="77777777" w:rsidR="006C224B" w:rsidRDefault="00ED688B">
            <w:pPr>
              <w:pStyle w:val="TableParagraph"/>
              <w:spacing w:line="229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-0.71</w:t>
            </w:r>
          </w:p>
        </w:tc>
      </w:tr>
    </w:tbl>
    <w:p w14:paraId="377F5322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ONS,</w:t>
      </w:r>
      <w:r>
        <w:rPr>
          <w:spacing w:val="1"/>
          <w:sz w:val="16"/>
        </w:rPr>
        <w:t xml:space="preserve"> </w:t>
      </w:r>
      <w:r>
        <w:rPr>
          <w:sz w:val="16"/>
        </w:rPr>
        <w:t>2019</w:t>
      </w:r>
    </w:p>
    <w:p w14:paraId="2AA52242" w14:textId="77777777" w:rsidR="006C224B" w:rsidRDefault="006C224B">
      <w:pPr>
        <w:pStyle w:val="BodyText"/>
        <w:rPr>
          <w:sz w:val="18"/>
        </w:rPr>
      </w:pPr>
    </w:p>
    <w:p w14:paraId="1C200ED4" w14:textId="77777777" w:rsidR="006C224B" w:rsidRDefault="006C224B">
      <w:pPr>
        <w:pStyle w:val="BodyText"/>
        <w:rPr>
          <w:sz w:val="18"/>
        </w:rPr>
      </w:pPr>
    </w:p>
    <w:p w14:paraId="14E58E1F" w14:textId="77777777" w:rsidR="006C224B" w:rsidRDefault="006C224B">
      <w:pPr>
        <w:pStyle w:val="BodyText"/>
        <w:spacing w:before="1"/>
        <w:rPr>
          <w:sz w:val="15"/>
        </w:rPr>
      </w:pPr>
    </w:p>
    <w:p w14:paraId="4589EA18" w14:textId="77777777" w:rsidR="006C224B" w:rsidRDefault="00ED688B">
      <w:pPr>
        <w:pStyle w:val="ListParagraph"/>
        <w:numPr>
          <w:ilvl w:val="1"/>
          <w:numId w:val="8"/>
        </w:numPr>
        <w:tabs>
          <w:tab w:val="left" w:pos="584"/>
        </w:tabs>
        <w:spacing w:line="360" w:lineRule="auto"/>
        <w:ind w:left="139" w:right="399" w:firstLine="0"/>
        <w:rPr>
          <w:sz w:val="20"/>
        </w:rPr>
      </w:pPr>
      <w:r>
        <w:rPr>
          <w:sz w:val="20"/>
        </w:rPr>
        <w:t>Although</w:t>
      </w:r>
      <w:r>
        <w:rPr>
          <w:spacing w:val="-12"/>
          <w:sz w:val="20"/>
        </w:rPr>
        <w:t xml:space="preserve"> </w:t>
      </w:r>
      <w:r>
        <w:rPr>
          <w:sz w:val="20"/>
        </w:rPr>
        <w:t>workplace-based</w:t>
      </w:r>
      <w:r>
        <w:rPr>
          <w:spacing w:val="-8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PPG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regards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calculating</w:t>
      </w:r>
      <w:r>
        <w:rPr>
          <w:spacing w:val="-10"/>
          <w:sz w:val="20"/>
        </w:rPr>
        <w:t xml:space="preserve"> </w:t>
      </w:r>
      <w:r>
        <w:rPr>
          <w:sz w:val="20"/>
        </w:rPr>
        <w:t>localhousing</w:t>
      </w:r>
      <w:r>
        <w:rPr>
          <w:spacing w:val="-53"/>
          <w:sz w:val="20"/>
        </w:rPr>
        <w:t xml:space="preserve"> </w:t>
      </w:r>
      <w:r>
        <w:rPr>
          <w:sz w:val="20"/>
        </w:rPr>
        <w:t>need, we have also given due consideration to resident-based affordability in the Table below. This is to</w:t>
      </w:r>
      <w:r>
        <w:rPr>
          <w:spacing w:val="1"/>
          <w:sz w:val="20"/>
        </w:rPr>
        <w:t xml:space="preserve"> </w:t>
      </w:r>
      <w:r>
        <w:rPr>
          <w:sz w:val="20"/>
        </w:rPr>
        <w:t>highlight that due to the travel to work area and commuter flows, there is a clear difference in certain areas with</w:t>
      </w:r>
      <w:r>
        <w:rPr>
          <w:spacing w:val="1"/>
          <w:sz w:val="20"/>
        </w:rPr>
        <w:t xml:space="preserve"> </w:t>
      </w:r>
      <w:r>
        <w:rPr>
          <w:sz w:val="20"/>
        </w:rPr>
        <w:t>regards to affordability. It is clear that on the basis of this data, for those residents in Nottingham City,</w:t>
      </w:r>
      <w:r>
        <w:rPr>
          <w:spacing w:val="1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1"/>
          <w:sz w:val="20"/>
        </w:rPr>
        <w:t xml:space="preserve"> </w:t>
      </w:r>
      <w:r>
        <w:rPr>
          <w:sz w:val="20"/>
        </w:rPr>
        <w:t>is more</w:t>
      </w:r>
      <w:r>
        <w:rPr>
          <w:spacing w:val="-1"/>
          <w:sz w:val="20"/>
        </w:rPr>
        <w:t xml:space="preserve"> </w:t>
      </w:r>
      <w:r>
        <w:rPr>
          <w:sz w:val="20"/>
        </w:rPr>
        <w:t>of a</w:t>
      </w:r>
      <w:r>
        <w:rPr>
          <w:spacing w:val="-1"/>
          <w:sz w:val="20"/>
        </w:rPr>
        <w:t xml:space="preserve"> </w:t>
      </w:r>
      <w:r>
        <w:rPr>
          <w:sz w:val="20"/>
        </w:rPr>
        <w:t>challenge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for entry-level housing.</w:t>
      </w:r>
    </w:p>
    <w:p w14:paraId="56E66259" w14:textId="77777777" w:rsidR="006C224B" w:rsidRDefault="006C224B">
      <w:pPr>
        <w:pStyle w:val="BodyText"/>
        <w:spacing w:before="8"/>
      </w:pPr>
    </w:p>
    <w:p w14:paraId="5F57E30C" w14:textId="77777777" w:rsidR="006C224B" w:rsidRDefault="00ED688B">
      <w:pPr>
        <w:pStyle w:val="Heading3"/>
        <w:ind w:left="138"/>
      </w:pPr>
      <w:r>
        <w:t>Table</w:t>
      </w:r>
      <w:r>
        <w:rPr>
          <w:spacing w:val="-11"/>
        </w:rPr>
        <w:t xml:space="preserve"> </w:t>
      </w:r>
      <w:r>
        <w:t>3.15:</w:t>
      </w:r>
      <w:r>
        <w:rPr>
          <w:spacing w:val="-10"/>
        </w:rPr>
        <w:t xml:space="preserve"> </w:t>
      </w:r>
      <w:r>
        <w:t>Affordability</w:t>
      </w:r>
      <w:r>
        <w:rPr>
          <w:spacing w:val="-8"/>
        </w:rPr>
        <w:t xml:space="preserve"> </w:t>
      </w:r>
      <w:r>
        <w:t>Ratio</w:t>
      </w:r>
      <w:r>
        <w:rPr>
          <w:spacing w:val="-10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Resident</w:t>
      </w:r>
      <w:r>
        <w:rPr>
          <w:spacing w:val="-7"/>
        </w:rPr>
        <w:t xml:space="preserve"> </w:t>
      </w:r>
      <w:r>
        <w:t>Based</w:t>
      </w:r>
    </w:p>
    <w:p w14:paraId="49AE20B8" w14:textId="77777777" w:rsidR="006C224B" w:rsidRDefault="006C224B">
      <w:pPr>
        <w:pStyle w:val="BodyText"/>
        <w:rPr>
          <w:rFonts w:ascii="Arial"/>
          <w:b/>
        </w:rPr>
      </w:pPr>
    </w:p>
    <w:p w14:paraId="382A191F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491"/>
        <w:gridCol w:w="2489"/>
        <w:gridCol w:w="2489"/>
      </w:tblGrid>
      <w:tr w:rsidR="006C224B" w14:paraId="3DDB997C" w14:textId="77777777">
        <w:trPr>
          <w:trHeight w:val="345"/>
        </w:trPr>
        <w:tc>
          <w:tcPr>
            <w:tcW w:w="2491" w:type="dxa"/>
            <w:shd w:val="clear" w:color="auto" w:fill="001F5F"/>
          </w:tcPr>
          <w:p w14:paraId="421291C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491" w:type="dxa"/>
            <w:shd w:val="clear" w:color="auto" w:fill="001F5F"/>
          </w:tcPr>
          <w:p w14:paraId="5D6F5F20" w14:textId="77777777" w:rsidR="006C224B" w:rsidRDefault="00ED688B">
            <w:pPr>
              <w:pStyle w:val="TableParagraph"/>
              <w:spacing w:line="225" w:lineRule="exact"/>
              <w:ind w:left="12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Lower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Quartile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Ratio</w:t>
            </w:r>
          </w:p>
        </w:tc>
        <w:tc>
          <w:tcPr>
            <w:tcW w:w="2489" w:type="dxa"/>
            <w:shd w:val="clear" w:color="auto" w:fill="001F5F"/>
          </w:tcPr>
          <w:p w14:paraId="14A134AE" w14:textId="77777777" w:rsidR="006C224B" w:rsidRDefault="00ED688B">
            <w:pPr>
              <w:pStyle w:val="TableParagraph"/>
              <w:spacing w:line="225" w:lineRule="exact"/>
              <w:ind w:left="233" w:right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Median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Ratio</w:t>
            </w:r>
          </w:p>
        </w:tc>
        <w:tc>
          <w:tcPr>
            <w:tcW w:w="2489" w:type="dxa"/>
            <w:shd w:val="clear" w:color="auto" w:fill="001F5F"/>
          </w:tcPr>
          <w:p w14:paraId="076EB9D3" w14:textId="77777777" w:rsidR="006C224B" w:rsidRDefault="00ED688B">
            <w:pPr>
              <w:pStyle w:val="TableParagraph"/>
              <w:spacing w:line="225" w:lineRule="exact"/>
              <w:ind w:left="248" w:right="5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Difference</w:t>
            </w:r>
          </w:p>
        </w:tc>
      </w:tr>
      <w:tr w:rsidR="006C224B" w14:paraId="5C233281" w14:textId="77777777">
        <w:trPr>
          <w:trHeight w:val="342"/>
        </w:trPr>
        <w:tc>
          <w:tcPr>
            <w:tcW w:w="2491" w:type="dxa"/>
          </w:tcPr>
          <w:p w14:paraId="2C9C0EFA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491" w:type="dxa"/>
          </w:tcPr>
          <w:p w14:paraId="79F759FE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5.59</w:t>
            </w:r>
          </w:p>
        </w:tc>
        <w:tc>
          <w:tcPr>
            <w:tcW w:w="2489" w:type="dxa"/>
          </w:tcPr>
          <w:p w14:paraId="214468ED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2489" w:type="dxa"/>
          </w:tcPr>
          <w:p w14:paraId="587A051E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 w:rsidR="006C224B" w14:paraId="6EC2F907" w14:textId="77777777">
        <w:trPr>
          <w:trHeight w:val="345"/>
        </w:trPr>
        <w:tc>
          <w:tcPr>
            <w:tcW w:w="2491" w:type="dxa"/>
          </w:tcPr>
          <w:p w14:paraId="4D555A33" w14:textId="77777777" w:rsidR="006C224B" w:rsidRDefault="00ED688B">
            <w:pPr>
              <w:pStyle w:val="TableParagraph"/>
              <w:spacing w:before="2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491" w:type="dxa"/>
          </w:tcPr>
          <w:p w14:paraId="5E724079" w14:textId="77777777" w:rsidR="006C224B" w:rsidRDefault="00ED688B">
            <w:pPr>
              <w:pStyle w:val="TableParagraph"/>
              <w:spacing w:before="2"/>
              <w:ind w:left="636" w:right="794"/>
              <w:rPr>
                <w:sz w:val="20"/>
              </w:rPr>
            </w:pPr>
            <w:r>
              <w:rPr>
                <w:sz w:val="20"/>
              </w:rPr>
              <w:t>6.52</w:t>
            </w:r>
          </w:p>
        </w:tc>
        <w:tc>
          <w:tcPr>
            <w:tcW w:w="2489" w:type="dxa"/>
          </w:tcPr>
          <w:p w14:paraId="60205C03" w14:textId="77777777" w:rsidR="006C224B" w:rsidRDefault="00ED688B">
            <w:pPr>
              <w:pStyle w:val="TableParagraph"/>
              <w:spacing w:before="2"/>
              <w:ind w:left="359" w:right="519"/>
              <w:rPr>
                <w:sz w:val="20"/>
              </w:rPr>
            </w:pPr>
            <w:r>
              <w:rPr>
                <w:sz w:val="20"/>
              </w:rPr>
              <w:t>5.92</w:t>
            </w:r>
          </w:p>
        </w:tc>
        <w:tc>
          <w:tcPr>
            <w:tcW w:w="2489" w:type="dxa"/>
          </w:tcPr>
          <w:p w14:paraId="5476DB2C" w14:textId="77777777" w:rsidR="006C224B" w:rsidRDefault="00ED688B">
            <w:pPr>
              <w:pStyle w:val="TableParagraph"/>
              <w:spacing w:before="2"/>
              <w:ind w:left="364" w:right="519"/>
              <w:rPr>
                <w:sz w:val="20"/>
              </w:rPr>
            </w:pPr>
            <w:r>
              <w:rPr>
                <w:sz w:val="20"/>
              </w:rPr>
              <w:t>-0.6</w:t>
            </w:r>
          </w:p>
        </w:tc>
      </w:tr>
      <w:tr w:rsidR="006C224B" w14:paraId="5BF61E7B" w14:textId="77777777">
        <w:trPr>
          <w:trHeight w:val="345"/>
        </w:trPr>
        <w:tc>
          <w:tcPr>
            <w:tcW w:w="2491" w:type="dxa"/>
          </w:tcPr>
          <w:p w14:paraId="48D87DC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491" w:type="dxa"/>
          </w:tcPr>
          <w:p w14:paraId="345DF510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5.84</w:t>
            </w:r>
          </w:p>
        </w:tc>
        <w:tc>
          <w:tcPr>
            <w:tcW w:w="2489" w:type="dxa"/>
          </w:tcPr>
          <w:p w14:paraId="138F4261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5.58</w:t>
            </w:r>
          </w:p>
        </w:tc>
        <w:tc>
          <w:tcPr>
            <w:tcW w:w="2489" w:type="dxa"/>
          </w:tcPr>
          <w:p w14:paraId="79F2355D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-0.26</w:t>
            </w:r>
          </w:p>
        </w:tc>
      </w:tr>
      <w:tr w:rsidR="006C224B" w14:paraId="7A8C8D55" w14:textId="77777777">
        <w:trPr>
          <w:trHeight w:val="345"/>
        </w:trPr>
        <w:tc>
          <w:tcPr>
            <w:tcW w:w="2491" w:type="dxa"/>
          </w:tcPr>
          <w:p w14:paraId="0BFC2B87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491" w:type="dxa"/>
          </w:tcPr>
          <w:p w14:paraId="641EA186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6.54</w:t>
            </w:r>
          </w:p>
        </w:tc>
        <w:tc>
          <w:tcPr>
            <w:tcW w:w="2489" w:type="dxa"/>
          </w:tcPr>
          <w:p w14:paraId="06277676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6.02</w:t>
            </w:r>
          </w:p>
        </w:tc>
        <w:tc>
          <w:tcPr>
            <w:tcW w:w="2489" w:type="dxa"/>
          </w:tcPr>
          <w:p w14:paraId="32F84C1C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-0.52</w:t>
            </w:r>
          </w:p>
        </w:tc>
      </w:tr>
      <w:tr w:rsidR="006C224B" w14:paraId="58AC9341" w14:textId="77777777">
        <w:trPr>
          <w:trHeight w:val="342"/>
        </w:trPr>
        <w:tc>
          <w:tcPr>
            <w:tcW w:w="2491" w:type="dxa"/>
          </w:tcPr>
          <w:p w14:paraId="7D16FACC" w14:textId="77777777" w:rsidR="006C224B" w:rsidRDefault="00ED688B">
            <w:pPr>
              <w:pStyle w:val="TableParagraph"/>
              <w:spacing w:line="225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491" w:type="dxa"/>
          </w:tcPr>
          <w:p w14:paraId="75A06D4D" w14:textId="77777777" w:rsidR="006C224B" w:rsidRDefault="00ED688B">
            <w:pPr>
              <w:pStyle w:val="TableParagraph"/>
              <w:spacing w:line="225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7.62</w:t>
            </w:r>
          </w:p>
        </w:tc>
        <w:tc>
          <w:tcPr>
            <w:tcW w:w="2489" w:type="dxa"/>
          </w:tcPr>
          <w:p w14:paraId="268E134B" w14:textId="77777777" w:rsidR="006C224B" w:rsidRDefault="00ED688B">
            <w:pPr>
              <w:pStyle w:val="TableParagraph"/>
              <w:spacing w:line="225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5.80</w:t>
            </w:r>
          </w:p>
        </w:tc>
        <w:tc>
          <w:tcPr>
            <w:tcW w:w="2489" w:type="dxa"/>
          </w:tcPr>
          <w:p w14:paraId="3386E283" w14:textId="77777777" w:rsidR="006C224B" w:rsidRDefault="00ED688B">
            <w:pPr>
              <w:pStyle w:val="TableParagraph"/>
              <w:spacing w:line="225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-1.82</w:t>
            </w:r>
          </w:p>
        </w:tc>
      </w:tr>
      <w:tr w:rsidR="006C224B" w14:paraId="7E0D7F8D" w14:textId="77777777">
        <w:trPr>
          <w:trHeight w:val="345"/>
        </w:trPr>
        <w:tc>
          <w:tcPr>
            <w:tcW w:w="2491" w:type="dxa"/>
          </w:tcPr>
          <w:p w14:paraId="6F9A1261" w14:textId="77777777" w:rsidR="006C224B" w:rsidRDefault="00ED688B">
            <w:pPr>
              <w:pStyle w:val="TableParagraph"/>
              <w:spacing w:line="227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491" w:type="dxa"/>
          </w:tcPr>
          <w:p w14:paraId="04C0176A" w14:textId="77777777" w:rsidR="006C224B" w:rsidRDefault="00ED688B">
            <w:pPr>
              <w:pStyle w:val="TableParagraph"/>
              <w:spacing w:line="227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8.01</w:t>
            </w:r>
          </w:p>
        </w:tc>
        <w:tc>
          <w:tcPr>
            <w:tcW w:w="2489" w:type="dxa"/>
          </w:tcPr>
          <w:p w14:paraId="584F00DE" w14:textId="77777777" w:rsidR="006C224B" w:rsidRDefault="00ED688B">
            <w:pPr>
              <w:pStyle w:val="TableParagraph"/>
              <w:spacing w:line="227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7.69</w:t>
            </w:r>
          </w:p>
        </w:tc>
        <w:tc>
          <w:tcPr>
            <w:tcW w:w="2489" w:type="dxa"/>
          </w:tcPr>
          <w:p w14:paraId="69E129CD" w14:textId="77777777" w:rsidR="006C224B" w:rsidRDefault="00ED688B">
            <w:pPr>
              <w:pStyle w:val="TableParagraph"/>
              <w:spacing w:line="227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-0.32</w:t>
            </w:r>
          </w:p>
        </w:tc>
      </w:tr>
      <w:tr w:rsidR="006C224B" w14:paraId="77C2E9C6" w14:textId="77777777">
        <w:trPr>
          <w:trHeight w:val="345"/>
        </w:trPr>
        <w:tc>
          <w:tcPr>
            <w:tcW w:w="2491" w:type="dxa"/>
          </w:tcPr>
          <w:p w14:paraId="66E33B82" w14:textId="77777777" w:rsidR="006C224B" w:rsidRDefault="00ED688B">
            <w:pPr>
              <w:pStyle w:val="TableParagraph"/>
              <w:spacing w:line="227" w:lineRule="exact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2491" w:type="dxa"/>
          </w:tcPr>
          <w:p w14:paraId="366ECAA9" w14:textId="77777777" w:rsidR="006C224B" w:rsidRDefault="00ED688B">
            <w:pPr>
              <w:pStyle w:val="TableParagraph"/>
              <w:spacing w:line="227" w:lineRule="exact"/>
              <w:ind w:left="636" w:right="794"/>
              <w:rPr>
                <w:sz w:val="20"/>
              </w:rPr>
            </w:pPr>
            <w:r>
              <w:rPr>
                <w:sz w:val="20"/>
              </w:rPr>
              <w:t>7.29</w:t>
            </w:r>
          </w:p>
        </w:tc>
        <w:tc>
          <w:tcPr>
            <w:tcW w:w="2489" w:type="dxa"/>
          </w:tcPr>
          <w:p w14:paraId="53618677" w14:textId="77777777" w:rsidR="006C224B" w:rsidRDefault="00ED688B">
            <w:pPr>
              <w:pStyle w:val="TableParagraph"/>
              <w:spacing w:line="227" w:lineRule="exact"/>
              <w:ind w:left="359" w:right="519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2489" w:type="dxa"/>
          </w:tcPr>
          <w:p w14:paraId="5F707199" w14:textId="77777777" w:rsidR="006C224B" w:rsidRDefault="00ED688B">
            <w:pPr>
              <w:pStyle w:val="TableParagraph"/>
              <w:spacing w:line="227" w:lineRule="exact"/>
              <w:ind w:left="363" w:right="519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</w:tr>
    </w:tbl>
    <w:p w14:paraId="0B8F400D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ONS,</w:t>
      </w:r>
      <w:r>
        <w:rPr>
          <w:spacing w:val="1"/>
          <w:sz w:val="16"/>
        </w:rPr>
        <w:t xml:space="preserve"> </w:t>
      </w:r>
      <w:r>
        <w:rPr>
          <w:sz w:val="16"/>
        </w:rPr>
        <w:t>2019</w:t>
      </w:r>
    </w:p>
    <w:p w14:paraId="1198F496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3EBEB5F" w14:textId="77777777" w:rsidR="006C224B" w:rsidRDefault="006C224B">
      <w:pPr>
        <w:pStyle w:val="BodyText"/>
        <w:spacing w:before="5"/>
        <w:rPr>
          <w:sz w:val="25"/>
        </w:rPr>
      </w:pPr>
    </w:p>
    <w:p w14:paraId="7CB15CEC" w14:textId="77777777" w:rsidR="006C224B" w:rsidRDefault="00ED688B">
      <w:pPr>
        <w:tabs>
          <w:tab w:val="left" w:pos="9571"/>
        </w:tabs>
        <w:spacing w:before="93"/>
        <w:ind w:left="110"/>
        <w:rPr>
          <w:rFonts w:ascii="Arial"/>
          <w:b/>
        </w:rPr>
      </w:pPr>
      <w:r>
        <w:rPr>
          <w:rFonts w:ascii="Arial"/>
          <w:b/>
          <w:color w:val="FFFFFF"/>
          <w:spacing w:val="-33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Summary:</w:t>
      </w:r>
      <w:r>
        <w:rPr>
          <w:rFonts w:ascii="Arial"/>
          <w:b/>
          <w:color w:val="FFFFFF"/>
          <w:spacing w:val="-8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Demographic</w:t>
      </w:r>
      <w:r>
        <w:rPr>
          <w:rFonts w:ascii="Arial"/>
          <w:b/>
          <w:color w:val="FFFFFF"/>
          <w:spacing w:val="-6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Baseline</w:t>
      </w:r>
      <w:r>
        <w:rPr>
          <w:rFonts w:ascii="Arial"/>
          <w:b/>
          <w:color w:val="FFFFFF"/>
          <w:spacing w:val="-9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and</w:t>
      </w:r>
      <w:r>
        <w:rPr>
          <w:rFonts w:ascii="Arial"/>
          <w:b/>
          <w:color w:val="FFFFFF"/>
          <w:spacing w:val="-6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the</w:t>
      </w:r>
      <w:r>
        <w:rPr>
          <w:rFonts w:ascii="Arial"/>
          <w:b/>
          <w:color w:val="FFFFFF"/>
          <w:spacing w:val="-9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Housing</w:t>
      </w:r>
      <w:r>
        <w:rPr>
          <w:rFonts w:ascii="Arial"/>
          <w:b/>
          <w:color w:val="FFFFFF"/>
          <w:spacing w:val="-7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Market</w:t>
      </w:r>
      <w:r>
        <w:rPr>
          <w:rFonts w:ascii="Arial"/>
          <w:b/>
          <w:color w:val="FFFFFF"/>
          <w:shd w:val="clear" w:color="auto" w:fill="202C54"/>
        </w:rPr>
        <w:tab/>
      </w:r>
    </w:p>
    <w:p w14:paraId="3B46B987" w14:textId="77777777" w:rsidR="006C224B" w:rsidRDefault="006C224B">
      <w:pPr>
        <w:pStyle w:val="BodyText"/>
        <w:spacing w:before="9"/>
        <w:rPr>
          <w:rFonts w:ascii="Arial"/>
          <w:b/>
          <w:sz w:val="23"/>
        </w:rPr>
      </w:pPr>
    </w:p>
    <w:p w14:paraId="23484A2F" w14:textId="6C261A1F" w:rsidR="006C224B" w:rsidRDefault="00ED688B">
      <w:pPr>
        <w:pStyle w:val="BodyText"/>
        <w:spacing w:before="93" w:line="360" w:lineRule="auto"/>
        <w:ind w:left="139" w:right="5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19616" behindDoc="1" locked="0" layoutInCell="1" allowOverlap="1" wp14:anchorId="1F79DAF0" wp14:editId="13603035">
                <wp:simplePos x="0" y="0"/>
                <wp:positionH relativeFrom="page">
                  <wp:posOffset>717550</wp:posOffset>
                </wp:positionH>
                <wp:positionV relativeFrom="paragraph">
                  <wp:posOffset>59055</wp:posOffset>
                </wp:positionV>
                <wp:extent cx="6330950" cy="6728460"/>
                <wp:effectExtent l="0" t="0" r="0" b="0"/>
                <wp:wrapNone/>
                <wp:docPr id="2683670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6728460"/>
                        </a:xfrm>
                        <a:custGeom>
                          <a:avLst/>
                          <a:gdLst>
                            <a:gd name="T0" fmla="+- 0 1130 1130"/>
                            <a:gd name="T1" fmla="*/ T0 w 9970"/>
                            <a:gd name="T2" fmla="+- 0 9494 93"/>
                            <a:gd name="T3" fmla="*/ 9494 h 10596"/>
                            <a:gd name="T4" fmla="+- 0 1130 1130"/>
                            <a:gd name="T5" fmla="*/ T4 w 9970"/>
                            <a:gd name="T6" fmla="+- 0 10344 93"/>
                            <a:gd name="T7" fmla="*/ 10344 h 10596"/>
                            <a:gd name="T8" fmla="+- 0 11100 1130"/>
                            <a:gd name="T9" fmla="*/ T8 w 9970"/>
                            <a:gd name="T10" fmla="+- 0 10689 93"/>
                            <a:gd name="T11" fmla="*/ 10689 h 10596"/>
                            <a:gd name="T12" fmla="+- 0 11100 1130"/>
                            <a:gd name="T13" fmla="*/ T12 w 9970"/>
                            <a:gd name="T14" fmla="+- 0 9840 93"/>
                            <a:gd name="T15" fmla="*/ 9840 h 10596"/>
                            <a:gd name="T16" fmla="+- 0 11100 1130"/>
                            <a:gd name="T17" fmla="*/ T16 w 9970"/>
                            <a:gd name="T18" fmla="+- 0 6069 93"/>
                            <a:gd name="T19" fmla="*/ 6069 h 10596"/>
                            <a:gd name="T20" fmla="+- 0 1130 1130"/>
                            <a:gd name="T21" fmla="*/ T20 w 9970"/>
                            <a:gd name="T22" fmla="+- 0 6415 93"/>
                            <a:gd name="T23" fmla="*/ 6415 h 10596"/>
                            <a:gd name="T24" fmla="+- 0 1130 1130"/>
                            <a:gd name="T25" fmla="*/ T24 w 9970"/>
                            <a:gd name="T26" fmla="+- 0 7265 93"/>
                            <a:gd name="T27" fmla="*/ 7265 h 10596"/>
                            <a:gd name="T28" fmla="+- 0 1130 1130"/>
                            <a:gd name="T29" fmla="*/ T28 w 9970"/>
                            <a:gd name="T30" fmla="+- 0 7953 93"/>
                            <a:gd name="T31" fmla="*/ 7953 h 10596"/>
                            <a:gd name="T32" fmla="+- 0 1130 1130"/>
                            <a:gd name="T33" fmla="*/ T32 w 9970"/>
                            <a:gd name="T34" fmla="+- 0 8803 93"/>
                            <a:gd name="T35" fmla="*/ 8803 h 10596"/>
                            <a:gd name="T36" fmla="+- 0 1130 1130"/>
                            <a:gd name="T37" fmla="*/ T36 w 9970"/>
                            <a:gd name="T38" fmla="+- 0 9494 93"/>
                            <a:gd name="T39" fmla="*/ 9494 h 10596"/>
                            <a:gd name="T40" fmla="+- 0 11100 1130"/>
                            <a:gd name="T41" fmla="*/ T40 w 9970"/>
                            <a:gd name="T42" fmla="+- 0 9149 93"/>
                            <a:gd name="T43" fmla="*/ 9149 h 10596"/>
                            <a:gd name="T44" fmla="+- 0 11100 1130"/>
                            <a:gd name="T45" fmla="*/ T44 w 9970"/>
                            <a:gd name="T46" fmla="+- 0 8299 93"/>
                            <a:gd name="T47" fmla="*/ 8299 h 10596"/>
                            <a:gd name="T48" fmla="+- 0 11100 1130"/>
                            <a:gd name="T49" fmla="*/ T48 w 9970"/>
                            <a:gd name="T50" fmla="+- 0 7608 93"/>
                            <a:gd name="T51" fmla="*/ 7608 h 10596"/>
                            <a:gd name="T52" fmla="+- 0 11100 1130"/>
                            <a:gd name="T53" fmla="*/ T52 w 9970"/>
                            <a:gd name="T54" fmla="+- 0 6758 93"/>
                            <a:gd name="T55" fmla="*/ 6758 h 10596"/>
                            <a:gd name="T56" fmla="+- 0 11100 1130"/>
                            <a:gd name="T57" fmla="*/ T56 w 9970"/>
                            <a:gd name="T58" fmla="+- 0 6069 93"/>
                            <a:gd name="T59" fmla="*/ 6069 h 10596"/>
                            <a:gd name="T60" fmla="+- 0 1130 1130"/>
                            <a:gd name="T61" fmla="*/ T60 w 9970"/>
                            <a:gd name="T62" fmla="+- 0 439 93"/>
                            <a:gd name="T63" fmla="*/ 439 h 10596"/>
                            <a:gd name="T64" fmla="+- 0 1130 1130"/>
                            <a:gd name="T65" fmla="*/ T64 w 9970"/>
                            <a:gd name="T66" fmla="+- 0 1130 93"/>
                            <a:gd name="T67" fmla="*/ 1130 h 10596"/>
                            <a:gd name="T68" fmla="+- 0 1130 1130"/>
                            <a:gd name="T69" fmla="*/ T68 w 9970"/>
                            <a:gd name="T70" fmla="+- 0 1980 93"/>
                            <a:gd name="T71" fmla="*/ 1980 h 10596"/>
                            <a:gd name="T72" fmla="+- 0 1130 1130"/>
                            <a:gd name="T73" fmla="*/ T72 w 9970"/>
                            <a:gd name="T74" fmla="+- 0 2829 93"/>
                            <a:gd name="T75" fmla="*/ 2829 h 10596"/>
                            <a:gd name="T76" fmla="+- 0 1130 1130"/>
                            <a:gd name="T77" fmla="*/ T76 w 9970"/>
                            <a:gd name="T78" fmla="+- 0 3518 93"/>
                            <a:gd name="T79" fmla="*/ 3518 h 10596"/>
                            <a:gd name="T80" fmla="+- 0 1130 1130"/>
                            <a:gd name="T81" fmla="*/ T80 w 9970"/>
                            <a:gd name="T82" fmla="+- 0 4370 93"/>
                            <a:gd name="T83" fmla="*/ 4370 h 10596"/>
                            <a:gd name="T84" fmla="+- 0 1130 1130"/>
                            <a:gd name="T85" fmla="*/ T84 w 9970"/>
                            <a:gd name="T86" fmla="+- 0 5059 93"/>
                            <a:gd name="T87" fmla="*/ 5059 h 10596"/>
                            <a:gd name="T88" fmla="+- 0 1130 1130"/>
                            <a:gd name="T89" fmla="*/ T88 w 9970"/>
                            <a:gd name="T90" fmla="+- 0 6069 93"/>
                            <a:gd name="T91" fmla="*/ 6069 h 10596"/>
                            <a:gd name="T92" fmla="+- 0 11100 1130"/>
                            <a:gd name="T93" fmla="*/ T92 w 9970"/>
                            <a:gd name="T94" fmla="+- 0 5563 93"/>
                            <a:gd name="T95" fmla="*/ 5563 h 10596"/>
                            <a:gd name="T96" fmla="+- 0 11100 1130"/>
                            <a:gd name="T97" fmla="*/ T96 w 9970"/>
                            <a:gd name="T98" fmla="+- 0 4713 93"/>
                            <a:gd name="T99" fmla="*/ 4713 h 10596"/>
                            <a:gd name="T100" fmla="+- 0 11100 1130"/>
                            <a:gd name="T101" fmla="*/ T100 w 9970"/>
                            <a:gd name="T102" fmla="+- 0 4025 93"/>
                            <a:gd name="T103" fmla="*/ 4025 h 10596"/>
                            <a:gd name="T104" fmla="+- 0 11100 1130"/>
                            <a:gd name="T105" fmla="*/ T104 w 9970"/>
                            <a:gd name="T106" fmla="+- 0 3175 93"/>
                            <a:gd name="T107" fmla="*/ 3175 h 10596"/>
                            <a:gd name="T108" fmla="+- 0 11100 1130"/>
                            <a:gd name="T109" fmla="*/ T108 w 9970"/>
                            <a:gd name="T110" fmla="+- 0 2325 93"/>
                            <a:gd name="T111" fmla="*/ 2325 h 10596"/>
                            <a:gd name="T112" fmla="+- 0 11100 1130"/>
                            <a:gd name="T113" fmla="*/ T112 w 9970"/>
                            <a:gd name="T114" fmla="+- 0 1634 93"/>
                            <a:gd name="T115" fmla="*/ 1634 h 10596"/>
                            <a:gd name="T116" fmla="+- 0 11100 1130"/>
                            <a:gd name="T117" fmla="*/ T116 w 9970"/>
                            <a:gd name="T118" fmla="+- 0 785 93"/>
                            <a:gd name="T119" fmla="*/ 785 h 10596"/>
                            <a:gd name="T120" fmla="+- 0 11100 1130"/>
                            <a:gd name="T121" fmla="*/ T120 w 9970"/>
                            <a:gd name="T122" fmla="+- 0 93 93"/>
                            <a:gd name="T123" fmla="*/ 93 h 10596"/>
                            <a:gd name="T124" fmla="+- 0 1130 1130"/>
                            <a:gd name="T125" fmla="*/ T124 w 9970"/>
                            <a:gd name="T126" fmla="+- 0 439 93"/>
                            <a:gd name="T127" fmla="*/ 439 h 10596"/>
                            <a:gd name="T128" fmla="+- 0 11100 1130"/>
                            <a:gd name="T129" fmla="*/ T128 w 9970"/>
                            <a:gd name="T130" fmla="+- 0 93 93"/>
                            <a:gd name="T131" fmla="*/ 93 h 10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970" h="10596">
                              <a:moveTo>
                                <a:pt x="9970" y="9401"/>
                              </a:moveTo>
                              <a:lnTo>
                                <a:pt x="0" y="9401"/>
                              </a:lnTo>
                              <a:lnTo>
                                <a:pt x="0" y="9747"/>
                              </a:lnTo>
                              <a:lnTo>
                                <a:pt x="0" y="10251"/>
                              </a:lnTo>
                              <a:lnTo>
                                <a:pt x="0" y="10596"/>
                              </a:lnTo>
                              <a:lnTo>
                                <a:pt x="9970" y="10596"/>
                              </a:lnTo>
                              <a:lnTo>
                                <a:pt x="9970" y="10251"/>
                              </a:lnTo>
                              <a:lnTo>
                                <a:pt x="9970" y="9747"/>
                              </a:lnTo>
                              <a:lnTo>
                                <a:pt x="9970" y="9401"/>
                              </a:lnTo>
                              <a:close/>
                              <a:moveTo>
                                <a:pt x="9970" y="5976"/>
                              </a:moveTo>
                              <a:lnTo>
                                <a:pt x="0" y="5976"/>
                              </a:lnTo>
                              <a:lnTo>
                                <a:pt x="0" y="6322"/>
                              </a:lnTo>
                              <a:lnTo>
                                <a:pt x="0" y="6665"/>
                              </a:lnTo>
                              <a:lnTo>
                                <a:pt x="0" y="7172"/>
                              </a:lnTo>
                              <a:lnTo>
                                <a:pt x="0" y="7515"/>
                              </a:lnTo>
                              <a:lnTo>
                                <a:pt x="0" y="7860"/>
                              </a:lnTo>
                              <a:lnTo>
                                <a:pt x="0" y="8206"/>
                              </a:lnTo>
                              <a:lnTo>
                                <a:pt x="0" y="8710"/>
                              </a:lnTo>
                              <a:lnTo>
                                <a:pt x="0" y="9056"/>
                              </a:lnTo>
                              <a:lnTo>
                                <a:pt x="0" y="9401"/>
                              </a:lnTo>
                              <a:lnTo>
                                <a:pt x="9970" y="9401"/>
                              </a:lnTo>
                              <a:lnTo>
                                <a:pt x="9970" y="9056"/>
                              </a:lnTo>
                              <a:lnTo>
                                <a:pt x="9970" y="8710"/>
                              </a:lnTo>
                              <a:lnTo>
                                <a:pt x="9970" y="8206"/>
                              </a:lnTo>
                              <a:lnTo>
                                <a:pt x="9970" y="7860"/>
                              </a:lnTo>
                              <a:lnTo>
                                <a:pt x="9970" y="7515"/>
                              </a:lnTo>
                              <a:lnTo>
                                <a:pt x="9970" y="7172"/>
                              </a:lnTo>
                              <a:lnTo>
                                <a:pt x="9970" y="6665"/>
                              </a:lnTo>
                              <a:lnTo>
                                <a:pt x="9970" y="6322"/>
                              </a:lnTo>
                              <a:lnTo>
                                <a:pt x="9970" y="5976"/>
                              </a:lnTo>
                              <a:close/>
                              <a:moveTo>
                                <a:pt x="9970" y="346"/>
                              </a:moveTo>
                              <a:lnTo>
                                <a:pt x="0" y="346"/>
                              </a:lnTo>
                              <a:lnTo>
                                <a:pt x="0" y="692"/>
                              </a:lnTo>
                              <a:lnTo>
                                <a:pt x="0" y="1037"/>
                              </a:lnTo>
                              <a:lnTo>
                                <a:pt x="0" y="1541"/>
                              </a:lnTo>
                              <a:lnTo>
                                <a:pt x="0" y="1887"/>
                              </a:lnTo>
                              <a:lnTo>
                                <a:pt x="0" y="2232"/>
                              </a:lnTo>
                              <a:lnTo>
                                <a:pt x="0" y="2736"/>
                              </a:lnTo>
                              <a:lnTo>
                                <a:pt x="0" y="3082"/>
                              </a:lnTo>
                              <a:lnTo>
                                <a:pt x="0" y="3425"/>
                              </a:lnTo>
                              <a:lnTo>
                                <a:pt x="0" y="3932"/>
                              </a:lnTo>
                              <a:lnTo>
                                <a:pt x="0" y="4277"/>
                              </a:lnTo>
                              <a:lnTo>
                                <a:pt x="0" y="4620"/>
                              </a:lnTo>
                              <a:lnTo>
                                <a:pt x="0" y="4966"/>
                              </a:lnTo>
                              <a:lnTo>
                                <a:pt x="0" y="5470"/>
                              </a:lnTo>
                              <a:lnTo>
                                <a:pt x="0" y="5976"/>
                              </a:lnTo>
                              <a:lnTo>
                                <a:pt x="9970" y="5976"/>
                              </a:lnTo>
                              <a:lnTo>
                                <a:pt x="9970" y="5470"/>
                              </a:lnTo>
                              <a:lnTo>
                                <a:pt x="9970" y="4966"/>
                              </a:lnTo>
                              <a:lnTo>
                                <a:pt x="9970" y="4620"/>
                              </a:lnTo>
                              <a:lnTo>
                                <a:pt x="9970" y="4277"/>
                              </a:lnTo>
                              <a:lnTo>
                                <a:pt x="9970" y="3932"/>
                              </a:lnTo>
                              <a:lnTo>
                                <a:pt x="9970" y="3425"/>
                              </a:lnTo>
                              <a:lnTo>
                                <a:pt x="9970" y="3082"/>
                              </a:lnTo>
                              <a:lnTo>
                                <a:pt x="9970" y="2736"/>
                              </a:lnTo>
                              <a:lnTo>
                                <a:pt x="9970" y="2232"/>
                              </a:lnTo>
                              <a:lnTo>
                                <a:pt x="9970" y="1887"/>
                              </a:lnTo>
                              <a:lnTo>
                                <a:pt x="9970" y="1541"/>
                              </a:lnTo>
                              <a:lnTo>
                                <a:pt x="9970" y="1037"/>
                              </a:lnTo>
                              <a:lnTo>
                                <a:pt x="9970" y="692"/>
                              </a:lnTo>
                              <a:lnTo>
                                <a:pt x="9970" y="346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B01A" id="AutoShape 47" o:spid="_x0000_s1026" style="position:absolute;margin-left:56.5pt;margin-top:4.65pt;width:498.5pt;height:529.8pt;z-index:-32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1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" path="m9970,9401l,9401r,346l,10251r,345l9970,10596r,-345l9970,9747r,-346xm9970,5976l,5976r,346l,6665r,507l,7515r,345l,8206r,504l,9056r,345l9970,9401r,-345l9970,8710r,-504l9970,7860r,-345l9970,7172r,-507l9970,6322r,-346xm9970,346l,346,,692r,345l,1541r,346l,2232r,504l,3082r,343l,3932r,345l,4620r,346l,5470r,506l9970,5976r,-506l9970,4966r,-346l9970,4277r,-345l9970,3425r,-343l9970,2736r,-504l9970,1887r,-346l9970,1037r,-345l9970,346xm9970,l,,,346r9970,l9970,xe" fillcolor="#202c54" stroked="f">
                <v:path arrowok="t" o:connecttype="custom" o:connectlocs="0,6028690;0,6568440;6330950,6787515;6330950,6248400;6330950,3853815;0,4073525;0,4613275;0,5050155;0,5589905;0,6028690;6330950,5809615;6330950,5269865;6330950,4831080;6330950,4291330;6330950,3853815;0,278765;0,717550;0,1257300;0,1796415;0,2233930;0,2774950;0,3212465;0,3853815;6330950,3532505;6330950,2992755;6330950,2555875;6330950,2016125;6330950,1476375;6330950,1037590;6330950,498475;6330950,59055;0,278765;6330950,5905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At the point of the 2011 Census, Broxtowe, Erewash, Gedling and Rushcliffe had around three quarters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homeowners as a proportion of all households; with Ashfield slightly less at 69% with a greater proportion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social renters. In Nottingham City, the proportion of social renters was notablyhigh at 30% with a larger private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rented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sector at 23% resulting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relatively low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level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home ownership.</w:t>
      </w:r>
    </w:p>
    <w:p w14:paraId="2752B442" w14:textId="77777777" w:rsidR="006C224B" w:rsidRDefault="00ED688B">
      <w:pPr>
        <w:pStyle w:val="BodyText"/>
        <w:spacing w:before="161" w:line="360" w:lineRule="auto"/>
        <w:ind w:left="139" w:right="442"/>
      </w:pPr>
      <w:r>
        <w:rPr>
          <w:color w:val="FFFFFF"/>
        </w:rPr>
        <w:t>The profile of homes within Rushcliffe was evidently focussed more towards larger properties than elsewhere in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the study area, with 4 or more bedroom properties representing 33% of all households. Nottingham City had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higher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proportion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smaller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properties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1-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2-bedroom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properties accounting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44%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households.</w:t>
      </w:r>
    </w:p>
    <w:p w14:paraId="2ADA10E2" w14:textId="77777777" w:rsidR="006C224B" w:rsidRDefault="00ED688B">
      <w:pPr>
        <w:pStyle w:val="BodyText"/>
        <w:spacing w:before="160" w:line="360" w:lineRule="auto"/>
        <w:ind w:left="139" w:right="498"/>
      </w:pPr>
      <w:r>
        <w:rPr>
          <w:color w:val="FFFFFF"/>
        </w:rPr>
        <w:t>Elsewhere, the profile of sizes was relatively consistent with 3-bedroom properties accounting for around a half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of all households and smaller 1 bedroom properties around 6 to 7% of all households. There was a higher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proportion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larger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Gedling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Broxtowe.</w:t>
      </w:r>
    </w:p>
    <w:p w14:paraId="0AC67DD4" w14:textId="77777777" w:rsidR="006C224B" w:rsidRDefault="00ED688B">
      <w:pPr>
        <w:pStyle w:val="BodyText"/>
        <w:spacing w:before="160" w:line="360" w:lineRule="auto"/>
        <w:ind w:left="139" w:right="631"/>
      </w:pPr>
      <w:r>
        <w:rPr>
          <w:color w:val="FFFFFF"/>
          <w:w w:val="95"/>
        </w:rPr>
        <w:t>The median house price in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Rushcliffe at June 2019 was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£280,000 which was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17%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above the nationalaverage</w:t>
      </w:r>
      <w:r>
        <w:rPr>
          <w:color w:val="FFFFFF"/>
          <w:spacing w:val="50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the only authority to sit above the national median at £240,000. The lowest median house price was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Nottingham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£140,000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relatively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higher median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house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prices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Broxtowe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Erewash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£180,000.</w:t>
      </w:r>
    </w:p>
    <w:p w14:paraId="7BD5EBAE" w14:textId="77777777" w:rsidR="006C224B" w:rsidRDefault="00ED688B">
      <w:pPr>
        <w:pStyle w:val="BodyText"/>
        <w:spacing w:line="229" w:lineRule="exact"/>
        <w:ind w:left="139"/>
      </w:pPr>
      <w:r>
        <w:rPr>
          <w:color w:val="FFFFFF"/>
        </w:rPr>
        <w:t>Ashfield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lowest</w:t>
      </w:r>
      <w:r>
        <w:rPr>
          <w:color w:val="FFFFFF"/>
          <w:spacing w:val="32"/>
        </w:rPr>
        <w:t xml:space="preserve"> </w:t>
      </w:r>
      <w:r>
        <w:rPr>
          <w:color w:val="FFFFFF"/>
        </w:rPr>
        <w:t>entry-level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house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price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slightly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less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than</w:t>
      </w:r>
    </w:p>
    <w:p w14:paraId="58BF5EDB" w14:textId="77777777" w:rsidR="006C224B" w:rsidRDefault="006C224B">
      <w:pPr>
        <w:pStyle w:val="BodyText"/>
        <w:spacing w:before="9"/>
        <w:rPr>
          <w:sz w:val="15"/>
        </w:rPr>
      </w:pPr>
    </w:p>
    <w:p w14:paraId="40A6E015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£109,000.</w:t>
      </w:r>
    </w:p>
    <w:p w14:paraId="5CEF6E61" w14:textId="77777777" w:rsidR="006C224B" w:rsidRDefault="006C224B">
      <w:pPr>
        <w:pStyle w:val="BodyText"/>
        <w:spacing w:before="11"/>
        <w:rPr>
          <w:sz w:val="15"/>
        </w:rPr>
      </w:pPr>
    </w:p>
    <w:p w14:paraId="686A5687" w14:textId="77777777" w:rsidR="006C224B" w:rsidRDefault="00ED688B">
      <w:pPr>
        <w:pStyle w:val="BodyText"/>
        <w:spacing w:before="93" w:line="360" w:lineRule="auto"/>
        <w:ind w:left="139" w:right="553"/>
      </w:pPr>
      <w:r>
        <w:rPr>
          <w:color w:val="FFFFFF"/>
        </w:rPr>
        <w:t>Although house prices have continued to rise across the study area, the evidence suggests that recent market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performance has been influenced by wider economic uncertainty, with sales volumeseither falling or slowing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since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2015.</w:t>
      </w:r>
    </w:p>
    <w:p w14:paraId="52866A55" w14:textId="77777777" w:rsidR="006C224B" w:rsidRDefault="00ED688B">
      <w:pPr>
        <w:pStyle w:val="BodyText"/>
        <w:spacing w:before="160" w:line="360" w:lineRule="auto"/>
        <w:ind w:left="139" w:right="431"/>
      </w:pPr>
      <w:r>
        <w:rPr>
          <w:color w:val="FFFFFF"/>
        </w:rPr>
        <w:t>Notably, entry-level house prices in Rushcliffe were 9 times lower quartile earnings compared to a ratio of 7.4 in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Broxtowe and 5.31 in Nottingham. This points to significant barriers for households in Rushcliffe and younger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households in particular, being able to afford to own a home. In other authority areas, affordability is not 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significant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set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against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national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figures;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albeit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affordability pressures exist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relative terms.</w:t>
      </w:r>
    </w:p>
    <w:p w14:paraId="09AA314C" w14:textId="77777777" w:rsidR="006C224B" w:rsidRDefault="00ED688B">
      <w:pPr>
        <w:pStyle w:val="BodyText"/>
        <w:spacing w:before="159" w:line="360" w:lineRule="auto"/>
        <w:ind w:left="139" w:right="631"/>
      </w:pPr>
      <w:r>
        <w:rPr>
          <w:color w:val="FFFFFF"/>
        </w:rPr>
        <w:t>The growth in rental values has been strong. In Nottingham, rents for studios saw the strongest comparative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rental growth between 2013/14 and 2018/19 at 59%. There was strong growth in Rushcliffe for 1- and 4-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bedroom properties whilst rents for 4 bedroom properties in Erewash also experienced strong growth at 36%.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Rental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growth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values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3-bedroom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properties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authorities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exceeded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national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average.</w:t>
      </w:r>
    </w:p>
    <w:p w14:paraId="6131F218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421797B" w14:textId="77777777" w:rsidR="006C224B" w:rsidRDefault="006C224B">
      <w:pPr>
        <w:pStyle w:val="BodyText"/>
        <w:spacing w:before="6"/>
        <w:rPr>
          <w:sz w:val="25"/>
        </w:rPr>
      </w:pPr>
    </w:p>
    <w:p w14:paraId="233E39B4" w14:textId="77777777" w:rsidR="006C224B" w:rsidRDefault="00ED688B">
      <w:pPr>
        <w:pStyle w:val="Heading1"/>
        <w:numPr>
          <w:ilvl w:val="0"/>
          <w:numId w:val="12"/>
        </w:numPr>
        <w:tabs>
          <w:tab w:val="left" w:pos="964"/>
          <w:tab w:val="left" w:pos="965"/>
        </w:tabs>
        <w:spacing w:before="91"/>
        <w:ind w:left="964" w:hanging="543"/>
        <w:jc w:val="left"/>
      </w:pPr>
      <w:bookmarkStart w:id="17" w:name="_bookmark4"/>
      <w:bookmarkStart w:id="18" w:name="4._IDENTIFYING_SUBMARKETS"/>
      <w:bookmarkEnd w:id="17"/>
      <w:bookmarkEnd w:id="18"/>
      <w:r>
        <w:t>IDENTIFYING</w:t>
      </w:r>
      <w:r>
        <w:rPr>
          <w:spacing w:val="-18"/>
        </w:rPr>
        <w:t xml:space="preserve"> </w:t>
      </w:r>
      <w:r>
        <w:t>SUBMARKETS</w:t>
      </w:r>
    </w:p>
    <w:p w14:paraId="253875F3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0211B0AA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3"/>
        </w:tabs>
        <w:spacing w:before="243" w:line="360" w:lineRule="auto"/>
        <w:ind w:right="377" w:hanging="1"/>
        <w:rPr>
          <w:rFonts w:ascii="Arial"/>
          <w:sz w:val="20"/>
        </w:rPr>
      </w:pPr>
      <w:r>
        <w:rPr>
          <w:position w:val="1"/>
          <w:sz w:val="20"/>
        </w:rPr>
        <w:t>Across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study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area,</w:t>
      </w:r>
      <w:r>
        <w:rPr>
          <w:spacing w:val="-13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profile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  <w:sz w:val="20"/>
        </w:rPr>
        <w:t>of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each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local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  <w:sz w:val="20"/>
        </w:rPr>
        <w:t>authority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and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indeed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the</w:t>
      </w:r>
      <w:r>
        <w:rPr>
          <w:spacing w:val="-11"/>
          <w:position w:val="1"/>
          <w:sz w:val="20"/>
        </w:rPr>
        <w:t xml:space="preserve"> </w:t>
      </w:r>
      <w:r>
        <w:rPr>
          <w:position w:val="1"/>
          <w:sz w:val="20"/>
        </w:rPr>
        <w:t>neighbourhoods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within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each</w:t>
      </w:r>
      <w:r>
        <w:rPr>
          <w:sz w:val="20"/>
        </w:rPr>
        <w:t>authority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vary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regards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-3"/>
          <w:sz w:val="20"/>
        </w:rPr>
        <w:t xml:space="preserve"> </w:t>
      </w:r>
      <w:r>
        <w:rPr>
          <w:sz w:val="20"/>
        </w:rPr>
        <w:t>including</w:t>
      </w:r>
      <w:r>
        <w:rPr>
          <w:spacing w:val="-2"/>
          <w:sz w:val="20"/>
        </w:rPr>
        <w:t xml:space="preserve"> </w:t>
      </w:r>
      <w:r>
        <w:rPr>
          <w:sz w:val="20"/>
        </w:rPr>
        <w:t>demographics,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profile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stock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house</w:t>
      </w:r>
      <w:r>
        <w:rPr>
          <w:spacing w:val="1"/>
          <w:sz w:val="20"/>
        </w:rPr>
        <w:t xml:space="preserve"> </w:t>
      </w:r>
      <w:r>
        <w:rPr>
          <w:sz w:val="20"/>
        </w:rPr>
        <w:t>price dynamics. It is recognised that identifying submarkets is therefore animportant component when analysing</w:t>
      </w:r>
      <w:r>
        <w:rPr>
          <w:spacing w:val="-5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needs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establishing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mix.</w:t>
      </w:r>
    </w:p>
    <w:p w14:paraId="7BB324DF" w14:textId="77777777" w:rsidR="006C224B" w:rsidRDefault="006C224B">
      <w:pPr>
        <w:pStyle w:val="BodyText"/>
        <w:spacing w:before="9"/>
      </w:pPr>
    </w:p>
    <w:p w14:paraId="229A8B48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before="1" w:line="360" w:lineRule="auto"/>
        <w:ind w:right="596" w:firstLine="0"/>
        <w:rPr>
          <w:rFonts w:ascii="Arial"/>
          <w:sz w:val="20"/>
        </w:rPr>
      </w:pPr>
      <w:r>
        <w:rPr>
          <w:position w:val="2"/>
          <w:sz w:val="20"/>
        </w:rPr>
        <w:t xml:space="preserve">This section has drawn on analysis of data on sales transactions by type, house price patterns by </w:t>
      </w:r>
      <w:r>
        <w:rPr>
          <w:sz w:val="20"/>
        </w:rPr>
        <w:t>type,</w:t>
      </w:r>
      <w:r>
        <w:rPr>
          <w:spacing w:val="1"/>
          <w:sz w:val="20"/>
        </w:rPr>
        <w:t xml:space="preserve"> </w:t>
      </w:r>
      <w:r>
        <w:rPr>
          <w:sz w:val="20"/>
        </w:rPr>
        <w:t>commuting flows, self-containment and urban form/morphology to identify a number of submarkets across the</w:t>
      </w:r>
      <w:r>
        <w:rPr>
          <w:spacing w:val="-53"/>
          <w:sz w:val="20"/>
        </w:rPr>
        <w:t xml:space="preserve"> </w:t>
      </w:r>
      <w:r>
        <w:rPr>
          <w:sz w:val="20"/>
        </w:rPr>
        <w:t>study area which we have been based on the latest 2019 ward boundaries. These are shown in the Figure</w:t>
      </w:r>
      <w:r>
        <w:rPr>
          <w:spacing w:val="1"/>
          <w:sz w:val="20"/>
        </w:rPr>
        <w:t xml:space="preserve"> </w:t>
      </w:r>
      <w:r>
        <w:rPr>
          <w:sz w:val="20"/>
        </w:rPr>
        <w:t>below.</w:t>
      </w:r>
    </w:p>
    <w:p w14:paraId="1DDE14E9" w14:textId="77777777" w:rsidR="006C224B" w:rsidRDefault="006C224B">
      <w:pPr>
        <w:pStyle w:val="BodyText"/>
        <w:spacing w:before="10"/>
      </w:pPr>
    </w:p>
    <w:p w14:paraId="6BD4FA9F" w14:textId="77777777" w:rsidR="006C224B" w:rsidRDefault="00ED688B">
      <w:pPr>
        <w:pStyle w:val="Heading3"/>
      </w:pPr>
      <w:r>
        <w:t>Figure</w:t>
      </w:r>
      <w:r>
        <w:rPr>
          <w:spacing w:val="-10"/>
        </w:rPr>
        <w:t xml:space="preserve"> </w:t>
      </w:r>
      <w:r>
        <w:t>4.1: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Ward</w:t>
      </w:r>
      <w:r>
        <w:rPr>
          <w:spacing w:val="-7"/>
        </w:rPr>
        <w:t xml:space="preserve"> </w:t>
      </w:r>
      <w:r>
        <w:t>Boundaries</w:t>
      </w:r>
    </w:p>
    <w:p w14:paraId="649F86A4" w14:textId="77777777" w:rsidR="006C224B" w:rsidRDefault="006C224B">
      <w:pPr>
        <w:pStyle w:val="BodyText"/>
        <w:rPr>
          <w:rFonts w:ascii="Arial"/>
          <w:b/>
        </w:rPr>
      </w:pPr>
    </w:p>
    <w:p w14:paraId="56FD3C89" w14:textId="77777777" w:rsidR="006C224B" w:rsidRDefault="00ED688B">
      <w:pPr>
        <w:pStyle w:val="BodyText"/>
        <w:spacing w:before="5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0D0F398" wp14:editId="0B1DCFDC">
            <wp:simplePos x="0" y="0"/>
            <wp:positionH relativeFrom="page">
              <wp:posOffset>779087</wp:posOffset>
            </wp:positionH>
            <wp:positionV relativeFrom="paragraph">
              <wp:posOffset>115783</wp:posOffset>
            </wp:positionV>
            <wp:extent cx="5843494" cy="5462587"/>
            <wp:effectExtent l="0" t="0" r="0" b="0"/>
            <wp:wrapTopAndBottom/>
            <wp:docPr id="25" name="image13.png" descr="Figure 4.1: Study Area 2019 Ward Boundari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494" cy="546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83061" w14:textId="77777777" w:rsidR="006C224B" w:rsidRDefault="006C224B">
      <w:pPr>
        <w:rPr>
          <w:rFonts w:ascii="Arial"/>
          <w:sz w:val="12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7134E68E" w14:textId="77777777" w:rsidR="006C224B" w:rsidRDefault="006C224B">
      <w:pPr>
        <w:pStyle w:val="BodyText"/>
        <w:spacing w:before="8"/>
        <w:rPr>
          <w:rFonts w:ascii="Arial"/>
          <w:b/>
          <w:sz w:val="25"/>
        </w:rPr>
      </w:pPr>
    </w:p>
    <w:p w14:paraId="157DD651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before="92" w:line="360" w:lineRule="auto"/>
        <w:ind w:right="384" w:firstLine="0"/>
        <w:rPr>
          <w:rFonts w:ascii="Arial"/>
          <w:sz w:val="20"/>
        </w:rPr>
      </w:pPr>
      <w:r>
        <w:rPr>
          <w:sz w:val="20"/>
        </w:rPr>
        <w:t>It is important to recognise upfront that there are potential variances at a sub-ward level which this study has</w:t>
      </w:r>
      <w:r>
        <w:rPr>
          <w:spacing w:val="-53"/>
          <w:sz w:val="20"/>
        </w:rPr>
        <w:t xml:space="preserve"> </w:t>
      </w:r>
      <w:r>
        <w:rPr>
          <w:sz w:val="20"/>
        </w:rPr>
        <w:t>sought to address in the supporting text; however, in some instances, this is not possibledue to the scale of</w:t>
      </w:r>
      <w:r>
        <w:rPr>
          <w:spacing w:val="1"/>
          <w:sz w:val="20"/>
        </w:rPr>
        <w:t xml:space="preserve"> </w:t>
      </w:r>
      <w:r>
        <w:rPr>
          <w:sz w:val="20"/>
        </w:rPr>
        <w:t>particular villages which may contrast with the rest of the ward or due to the planned development or</w:t>
      </w:r>
      <w:r>
        <w:rPr>
          <w:spacing w:val="1"/>
          <w:sz w:val="20"/>
        </w:rPr>
        <w:t xml:space="preserve"> </w:t>
      </w:r>
      <w:r>
        <w:rPr>
          <w:sz w:val="20"/>
        </w:rPr>
        <w:t>regeneration of particular areas which may warrant a separate submarket being established in due course. On</w:t>
      </w:r>
      <w:r>
        <w:rPr>
          <w:spacing w:val="1"/>
          <w:sz w:val="20"/>
        </w:rPr>
        <w:t xml:space="preserve"> </w:t>
      </w:r>
      <w:r>
        <w:rPr>
          <w:sz w:val="20"/>
        </w:rPr>
        <w:t>this basis, the submarkets in this study should be viewed at a point in time and will invariably be subject to</w:t>
      </w:r>
      <w:r>
        <w:rPr>
          <w:spacing w:val="1"/>
          <w:sz w:val="20"/>
        </w:rPr>
        <w:t xml:space="preserve"> </w:t>
      </w:r>
      <w:r>
        <w:rPr>
          <w:sz w:val="20"/>
        </w:rPr>
        <w:t>change.</w:t>
      </w:r>
    </w:p>
    <w:p w14:paraId="1793974D" w14:textId="77777777" w:rsidR="006C224B" w:rsidRDefault="006C224B">
      <w:pPr>
        <w:pStyle w:val="BodyText"/>
        <w:rPr>
          <w:sz w:val="21"/>
        </w:rPr>
      </w:pPr>
    </w:p>
    <w:p w14:paraId="14202F74" w14:textId="77777777" w:rsidR="006C224B" w:rsidRDefault="00ED688B">
      <w:pPr>
        <w:pStyle w:val="Heading3"/>
      </w:pPr>
      <w:r>
        <w:t>Profile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Transactions</w:t>
      </w:r>
    </w:p>
    <w:p w14:paraId="31C93DBF" w14:textId="77777777" w:rsidR="006C224B" w:rsidRDefault="006C224B">
      <w:pPr>
        <w:pStyle w:val="BodyText"/>
        <w:spacing w:before="9"/>
        <w:rPr>
          <w:rFonts w:ascii="Arial"/>
          <w:b/>
          <w:sz w:val="30"/>
        </w:rPr>
      </w:pPr>
    </w:p>
    <w:p w14:paraId="1052A29B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line="360" w:lineRule="auto"/>
        <w:ind w:right="574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starting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point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our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been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identify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concentrations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transactions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z w:val="20"/>
        </w:rPr>
        <w:t>type</w:t>
      </w:r>
      <w:r>
        <w:rPr>
          <w:spacing w:val="2"/>
          <w:sz w:val="20"/>
        </w:rPr>
        <w:t xml:space="preserve"> </w:t>
      </w:r>
      <w:r>
        <w:rPr>
          <w:sz w:val="20"/>
        </w:rPr>
        <w:t>across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the study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at 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ward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level which will then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allow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 focus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 on clear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relationships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between wards with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regards to house prices by particular property types. This also allows us to better </w:t>
      </w:r>
      <w:r>
        <w:rPr>
          <w:sz w:val="20"/>
        </w:rPr>
        <w:t>understand substitutability in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5"/>
          <w:sz w:val="20"/>
        </w:rPr>
        <w:t xml:space="preserve"> </w:t>
      </w:r>
      <w:r>
        <w:rPr>
          <w:sz w:val="20"/>
        </w:rPr>
        <w:t>particular</w:t>
      </w:r>
      <w:r>
        <w:rPr>
          <w:spacing w:val="-2"/>
          <w:sz w:val="20"/>
        </w:rPr>
        <w:t xml:space="preserve"> </w:t>
      </w:r>
      <w:r>
        <w:rPr>
          <w:sz w:val="20"/>
        </w:rPr>
        <w:t>wards</w:t>
      </w:r>
      <w:r>
        <w:rPr>
          <w:spacing w:val="-2"/>
          <w:sz w:val="20"/>
        </w:rPr>
        <w:t xml:space="preserve"> </w:t>
      </w:r>
      <w:r>
        <w:rPr>
          <w:sz w:val="20"/>
        </w:rPr>
        <w:t>across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area.</w:t>
      </w:r>
    </w:p>
    <w:p w14:paraId="4D34BC18" w14:textId="77777777" w:rsidR="006C224B" w:rsidRDefault="006C224B">
      <w:pPr>
        <w:pStyle w:val="BodyText"/>
        <w:spacing w:before="10"/>
      </w:pPr>
    </w:p>
    <w:p w14:paraId="7B20CFDD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4"/>
        </w:tabs>
        <w:spacing w:line="360" w:lineRule="auto"/>
        <w:ind w:right="1001" w:firstLine="0"/>
        <w:rPr>
          <w:rFonts w:ascii="Arial"/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8"/>
          <w:sz w:val="20"/>
        </w:rPr>
        <w:t xml:space="preserve"> </w:t>
      </w:r>
      <w:r>
        <w:rPr>
          <w:sz w:val="20"/>
        </w:rPr>
        <w:t>defined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instances</w:t>
      </w:r>
      <w:r>
        <w:rPr>
          <w:spacing w:val="-5"/>
          <w:sz w:val="20"/>
        </w:rPr>
        <w:t xml:space="preserve"> </w:t>
      </w:r>
      <w:r>
        <w:rPr>
          <w:sz w:val="20"/>
        </w:rPr>
        <w:t>where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proportion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sales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particular</w:t>
      </w:r>
      <w:r>
        <w:rPr>
          <w:spacing w:val="-4"/>
          <w:sz w:val="20"/>
        </w:rPr>
        <w:t xml:space="preserve"> </w:t>
      </w:r>
      <w:r>
        <w:rPr>
          <w:sz w:val="20"/>
        </w:rPr>
        <w:t>type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property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exceeded:</w:t>
      </w:r>
    </w:p>
    <w:p w14:paraId="34D347BF" w14:textId="77777777" w:rsidR="006C224B" w:rsidRDefault="006C224B">
      <w:pPr>
        <w:pStyle w:val="BodyText"/>
        <w:rPr>
          <w:sz w:val="21"/>
        </w:rPr>
      </w:pPr>
    </w:p>
    <w:p w14:paraId="28744AF9" w14:textId="77777777" w:rsidR="006C224B" w:rsidRDefault="00ED688B">
      <w:pPr>
        <w:pStyle w:val="ListParagraph"/>
        <w:numPr>
          <w:ilvl w:val="2"/>
          <w:numId w:val="7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40%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above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detached</w:t>
      </w:r>
      <w:r>
        <w:rPr>
          <w:spacing w:val="-5"/>
          <w:sz w:val="20"/>
        </w:rPr>
        <w:t xml:space="preserve"> </w:t>
      </w:r>
      <w:r>
        <w:rPr>
          <w:sz w:val="20"/>
        </w:rPr>
        <w:t>properties</w:t>
      </w:r>
    </w:p>
    <w:p w14:paraId="106CEB1B" w14:textId="77777777" w:rsidR="006C224B" w:rsidRDefault="006C224B">
      <w:pPr>
        <w:pStyle w:val="BodyText"/>
        <w:spacing w:before="2"/>
        <w:rPr>
          <w:sz w:val="27"/>
        </w:rPr>
      </w:pPr>
    </w:p>
    <w:p w14:paraId="3D842A93" w14:textId="77777777" w:rsidR="006C224B" w:rsidRDefault="00ED688B">
      <w:pPr>
        <w:pStyle w:val="ListParagraph"/>
        <w:numPr>
          <w:ilvl w:val="2"/>
          <w:numId w:val="7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48%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above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semi-detached</w:t>
      </w:r>
      <w:r>
        <w:rPr>
          <w:spacing w:val="-7"/>
          <w:sz w:val="20"/>
        </w:rPr>
        <w:t xml:space="preserve"> </w:t>
      </w:r>
      <w:r>
        <w:rPr>
          <w:sz w:val="20"/>
        </w:rPr>
        <w:t>properties</w:t>
      </w:r>
    </w:p>
    <w:p w14:paraId="126212FC" w14:textId="77777777" w:rsidR="006C224B" w:rsidRDefault="006C224B">
      <w:pPr>
        <w:pStyle w:val="BodyText"/>
        <w:spacing w:before="3"/>
        <w:rPr>
          <w:sz w:val="27"/>
        </w:rPr>
      </w:pPr>
    </w:p>
    <w:p w14:paraId="577F0F42" w14:textId="77777777" w:rsidR="006C224B" w:rsidRDefault="00ED688B">
      <w:pPr>
        <w:pStyle w:val="ListParagraph"/>
        <w:numPr>
          <w:ilvl w:val="2"/>
          <w:numId w:val="7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30%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above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terraced</w:t>
      </w:r>
      <w:r>
        <w:rPr>
          <w:spacing w:val="-5"/>
          <w:sz w:val="20"/>
        </w:rPr>
        <w:t xml:space="preserve"> </w:t>
      </w:r>
      <w:r>
        <w:rPr>
          <w:sz w:val="20"/>
        </w:rPr>
        <w:t>properties</w:t>
      </w:r>
    </w:p>
    <w:p w14:paraId="40793C48" w14:textId="77777777" w:rsidR="006C224B" w:rsidRDefault="006C224B">
      <w:pPr>
        <w:pStyle w:val="BodyText"/>
        <w:spacing w:before="4"/>
        <w:rPr>
          <w:sz w:val="27"/>
        </w:rPr>
      </w:pPr>
    </w:p>
    <w:p w14:paraId="060A5FD1" w14:textId="77777777" w:rsidR="006C224B" w:rsidRDefault="00ED688B">
      <w:pPr>
        <w:pStyle w:val="ListParagraph"/>
        <w:numPr>
          <w:ilvl w:val="2"/>
          <w:numId w:val="7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9%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z w:val="20"/>
        </w:rPr>
        <w:t>above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flatted</w:t>
      </w:r>
      <w:r>
        <w:rPr>
          <w:spacing w:val="-7"/>
          <w:sz w:val="20"/>
        </w:rPr>
        <w:t xml:space="preserve"> </w:t>
      </w:r>
      <w:r>
        <w:rPr>
          <w:sz w:val="20"/>
        </w:rPr>
        <w:t>properties</w:t>
      </w:r>
    </w:p>
    <w:p w14:paraId="570A773E" w14:textId="77777777" w:rsidR="006C224B" w:rsidRDefault="006C224B">
      <w:pPr>
        <w:pStyle w:val="BodyText"/>
        <w:spacing w:before="3"/>
        <w:rPr>
          <w:sz w:val="27"/>
        </w:rPr>
      </w:pPr>
    </w:p>
    <w:p w14:paraId="478D66B5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line="360" w:lineRule="auto"/>
        <w:ind w:right="912" w:hanging="1"/>
        <w:rPr>
          <w:rFonts w:ascii="Arial"/>
          <w:sz w:val="20"/>
        </w:rPr>
      </w:pPr>
      <w:r>
        <w:rPr>
          <w:sz w:val="20"/>
        </w:rPr>
        <w:t>These percentages represent the upper quartile portion of transactions when compared to other wards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across study area. The Figures below depict the analysis of sales by type as at the year ending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June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2019,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starting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sales of</w:t>
      </w:r>
      <w:r>
        <w:rPr>
          <w:spacing w:val="-1"/>
          <w:sz w:val="20"/>
        </w:rPr>
        <w:t xml:space="preserve"> </w:t>
      </w:r>
      <w:r>
        <w:rPr>
          <w:sz w:val="20"/>
        </w:rPr>
        <w:t>detached</w:t>
      </w:r>
      <w:r>
        <w:rPr>
          <w:spacing w:val="-1"/>
          <w:sz w:val="20"/>
        </w:rPr>
        <w:t xml:space="preserve"> </w:t>
      </w:r>
      <w:r>
        <w:rPr>
          <w:sz w:val="20"/>
        </w:rPr>
        <w:t>properties.</w:t>
      </w:r>
    </w:p>
    <w:p w14:paraId="16A9F7C9" w14:textId="77777777" w:rsidR="006C224B" w:rsidRDefault="006C224B">
      <w:pPr>
        <w:pStyle w:val="BodyText"/>
        <w:spacing w:before="9"/>
      </w:pPr>
    </w:p>
    <w:p w14:paraId="11939F2E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4"/>
        </w:tabs>
        <w:spacing w:before="1" w:line="360" w:lineRule="auto"/>
        <w:ind w:right="557" w:firstLine="0"/>
        <w:rPr>
          <w:rFonts w:ascii="Arial"/>
          <w:sz w:val="20"/>
        </w:rPr>
      </w:pPr>
      <w:r>
        <w:rPr>
          <w:sz w:val="20"/>
        </w:rPr>
        <w:t>As the Figure below demonstrates, there is evidently a higher proportion of detached sales in the rural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Newstead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Abbey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Gedling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wards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up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northern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fringe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Ashfield</w:t>
      </w:r>
      <w:r>
        <w:rPr>
          <w:spacing w:val="-8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Sutton</w:t>
      </w:r>
      <w:r>
        <w:rPr>
          <w:spacing w:val="-1"/>
          <w:sz w:val="20"/>
        </w:rPr>
        <w:t xml:space="preserve"> </w:t>
      </w:r>
      <w:r>
        <w:rPr>
          <w:sz w:val="20"/>
        </w:rPr>
        <w:t>Junction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Harlow</w:t>
      </w:r>
      <w:r>
        <w:rPr>
          <w:spacing w:val="1"/>
          <w:sz w:val="20"/>
        </w:rPr>
        <w:t xml:space="preserve"> </w:t>
      </w:r>
      <w:r>
        <w:rPr>
          <w:sz w:val="20"/>
        </w:rPr>
        <w:t>Wood, Skegby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Stanton</w:t>
      </w:r>
      <w:r>
        <w:rPr>
          <w:spacing w:val="-2"/>
          <w:sz w:val="20"/>
        </w:rPr>
        <w:t xml:space="preserve"> </w:t>
      </w:r>
      <w:r>
        <w:rPr>
          <w:sz w:val="20"/>
        </w:rPr>
        <w:t>Hill</w:t>
      </w:r>
      <w:r>
        <w:rPr>
          <w:spacing w:val="-3"/>
          <w:sz w:val="20"/>
        </w:rPr>
        <w:t xml:space="preserve"> </w:t>
      </w:r>
      <w:r>
        <w:rPr>
          <w:sz w:val="20"/>
        </w:rPr>
        <w:t>&amp; Teversal;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well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Ashfields and</w:t>
      </w:r>
      <w:r>
        <w:rPr>
          <w:spacing w:val="2"/>
          <w:sz w:val="20"/>
        </w:rPr>
        <w:t xml:space="preserve"> </w:t>
      </w:r>
      <w:r>
        <w:rPr>
          <w:sz w:val="20"/>
        </w:rPr>
        <w:t>Larwood.</w:t>
      </w:r>
    </w:p>
    <w:p w14:paraId="674E744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47D006C9" w14:textId="77777777" w:rsidR="006C224B" w:rsidRDefault="006C224B">
      <w:pPr>
        <w:pStyle w:val="BodyText"/>
        <w:spacing w:before="5"/>
        <w:rPr>
          <w:sz w:val="25"/>
        </w:rPr>
      </w:pPr>
    </w:p>
    <w:p w14:paraId="12A126F0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4.2:</w:t>
      </w:r>
      <w:r>
        <w:rPr>
          <w:spacing w:val="-8"/>
        </w:rPr>
        <w:t xml:space="preserve"> </w:t>
      </w:r>
      <w:r>
        <w:t>Proportion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Detached</w:t>
      </w:r>
      <w:r>
        <w:rPr>
          <w:spacing w:val="-3"/>
        </w:rPr>
        <w:t xml:space="preserve"> </w:t>
      </w:r>
      <w:r>
        <w:t>Sales</w:t>
      </w:r>
      <w:r>
        <w:rPr>
          <w:spacing w:val="-7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Area</w:t>
      </w:r>
    </w:p>
    <w:p w14:paraId="4B5F7777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1BBE2E5" wp14:editId="6FFC38F7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4560827" cy="3567017"/>
            <wp:effectExtent l="0" t="0" r="0" b="0"/>
            <wp:wrapTopAndBottom/>
            <wp:docPr id="27" name="image14.jpeg" descr="Figure 4.2: Proportion of Detached Sales across the Study Ar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827" cy="356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6E580" w14:textId="77777777" w:rsidR="006C224B" w:rsidRDefault="006C224B">
      <w:pPr>
        <w:pStyle w:val="BodyText"/>
        <w:spacing w:before="10"/>
        <w:rPr>
          <w:rFonts w:ascii="Arial"/>
          <w:b/>
          <w:sz w:val="32"/>
        </w:rPr>
      </w:pPr>
    </w:p>
    <w:p w14:paraId="744F2E19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ONS,</w:t>
      </w:r>
      <w:r>
        <w:rPr>
          <w:spacing w:val="1"/>
          <w:sz w:val="16"/>
        </w:rPr>
        <w:t xml:space="preserve"> </w:t>
      </w:r>
      <w:r>
        <w:rPr>
          <w:sz w:val="16"/>
        </w:rPr>
        <w:t>2019</w:t>
      </w:r>
    </w:p>
    <w:p w14:paraId="1CA863AE" w14:textId="77777777" w:rsidR="006C224B" w:rsidRDefault="006C224B">
      <w:pPr>
        <w:pStyle w:val="BodyText"/>
        <w:rPr>
          <w:sz w:val="18"/>
        </w:rPr>
      </w:pPr>
    </w:p>
    <w:p w14:paraId="0304C196" w14:textId="77777777" w:rsidR="006C224B" w:rsidRDefault="006C224B">
      <w:pPr>
        <w:pStyle w:val="BodyText"/>
        <w:rPr>
          <w:sz w:val="18"/>
        </w:rPr>
      </w:pPr>
    </w:p>
    <w:p w14:paraId="688353E2" w14:textId="77777777" w:rsidR="006C224B" w:rsidRDefault="006C224B">
      <w:pPr>
        <w:pStyle w:val="BodyText"/>
        <w:spacing w:before="1"/>
        <w:rPr>
          <w:sz w:val="15"/>
        </w:rPr>
      </w:pPr>
    </w:p>
    <w:p w14:paraId="1135EE62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line="360" w:lineRule="auto"/>
        <w:ind w:right="407" w:firstLine="0"/>
        <w:rPr>
          <w:rFonts w:ascii="Arial"/>
          <w:sz w:val="20"/>
        </w:rPr>
      </w:pPr>
      <w:r>
        <w:rPr>
          <w:sz w:val="20"/>
        </w:rPr>
        <w:t>Focussing in Erewash, Nottingham and Broxtowe, there are relatively high concentrations ofdetached sales</w:t>
      </w:r>
      <w:r>
        <w:rPr>
          <w:spacing w:val="1"/>
          <w:sz w:val="20"/>
        </w:rPr>
        <w:t xml:space="preserve"> </w:t>
      </w:r>
      <w:r>
        <w:rPr>
          <w:sz w:val="20"/>
        </w:rPr>
        <w:t>to the west of Erewash towards Derby including around the village wards of Little Eaton &amp; Stanley, West Hallam</w:t>
      </w:r>
      <w:r>
        <w:rPr>
          <w:spacing w:val="-53"/>
          <w:sz w:val="20"/>
        </w:rPr>
        <w:t xml:space="preserve"> </w:t>
      </w:r>
      <w:r>
        <w:rPr>
          <w:sz w:val="20"/>
        </w:rPr>
        <w:t>&amp; Dale Abbey and Ockbrook &amp; Borrowash. There is a high concentration of sales towards the north of Broxtowe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Borough with a notably high proportion in Nuthall East &amp; </w:t>
      </w:r>
      <w:r>
        <w:rPr>
          <w:sz w:val="20"/>
        </w:rPr>
        <w:t>Strelley and Bramcote; as well as across the boundary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Wollaton</w:t>
      </w:r>
      <w:r>
        <w:rPr>
          <w:spacing w:val="-11"/>
          <w:sz w:val="20"/>
        </w:rPr>
        <w:t xml:space="preserve"> </w:t>
      </w:r>
      <w:r>
        <w:rPr>
          <w:sz w:val="20"/>
        </w:rPr>
        <w:t>West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Leen Valley in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"/>
          <w:sz w:val="20"/>
        </w:rPr>
        <w:t xml:space="preserve"> </w:t>
      </w:r>
      <w:r>
        <w:rPr>
          <w:sz w:val="20"/>
        </w:rPr>
        <w:t>City.</w:t>
      </w:r>
    </w:p>
    <w:p w14:paraId="5D06D195" w14:textId="77777777" w:rsidR="006C224B" w:rsidRDefault="006C224B">
      <w:pPr>
        <w:pStyle w:val="BodyText"/>
        <w:spacing w:before="9"/>
      </w:pPr>
    </w:p>
    <w:p w14:paraId="69A332DE" w14:textId="77777777" w:rsidR="006C224B" w:rsidRDefault="00ED688B">
      <w:pPr>
        <w:pStyle w:val="ListParagraph"/>
        <w:numPr>
          <w:ilvl w:val="1"/>
          <w:numId w:val="7"/>
        </w:numPr>
        <w:tabs>
          <w:tab w:val="left" w:pos="471"/>
        </w:tabs>
        <w:spacing w:line="360" w:lineRule="auto"/>
        <w:ind w:right="414" w:hanging="1"/>
        <w:rPr>
          <w:rFonts w:ascii="Arial"/>
          <w:sz w:val="20"/>
        </w:rPr>
      </w:pPr>
      <w:r>
        <w:rPr>
          <w:spacing w:val="-1"/>
          <w:sz w:val="20"/>
        </w:rPr>
        <w:t xml:space="preserve">There is also a notably high proportion of </w:t>
      </w:r>
      <w:r>
        <w:rPr>
          <w:sz w:val="20"/>
        </w:rPr>
        <w:t>detached sales across rural Rushcliffe; with a greater proportion of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detached sales in the majority of the wards beyond Trent Bridge, Lady Bay, Ruddington, Gotham, Radcliffe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Trent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Abbey.</w:t>
      </w:r>
    </w:p>
    <w:p w14:paraId="34E36483" w14:textId="77777777" w:rsidR="006C224B" w:rsidRDefault="006C224B">
      <w:pPr>
        <w:pStyle w:val="BodyText"/>
        <w:rPr>
          <w:sz w:val="21"/>
        </w:rPr>
      </w:pPr>
    </w:p>
    <w:p w14:paraId="1293C4B8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400" w:firstLine="0"/>
        <w:rPr>
          <w:rFonts w:ascii="Arial"/>
          <w:sz w:val="20"/>
        </w:rPr>
      </w:pPr>
      <w:r>
        <w:rPr>
          <w:sz w:val="20"/>
        </w:rPr>
        <w:t>Turning to semi-detached sales, we have focussed in on the main concentrations which are focussed more</w:t>
      </w:r>
      <w:r>
        <w:rPr>
          <w:spacing w:val="-53"/>
          <w:sz w:val="20"/>
        </w:rPr>
        <w:t xml:space="preserve"> </w:t>
      </w:r>
      <w:r>
        <w:rPr>
          <w:sz w:val="20"/>
        </w:rPr>
        <w:t>towards Erewash, Ashfield and Broxtowe with pockets in Gedling and Nottingham City. The Figure below shows</w:t>
      </w:r>
      <w:r>
        <w:rPr>
          <w:spacing w:val="-53"/>
          <w:sz w:val="20"/>
        </w:rPr>
        <w:t xml:space="preserve"> </w:t>
      </w:r>
      <w:r>
        <w:rPr>
          <w:sz w:val="20"/>
        </w:rPr>
        <w:t>a relatively high proportion of semi-detached sales around the southern wards of Erewash and Broxtowe</w:t>
      </w:r>
      <w:r>
        <w:rPr>
          <w:spacing w:val="1"/>
          <w:sz w:val="20"/>
        </w:rPr>
        <w:t xml:space="preserve"> </w:t>
      </w:r>
      <w:r>
        <w:rPr>
          <w:sz w:val="20"/>
        </w:rPr>
        <w:t>including Sawley, Breaston, Wilsthorpe, Long Eaton, Derby Road West and Nottingham Road in Erewash; and</w:t>
      </w:r>
      <w:r>
        <w:rPr>
          <w:spacing w:val="1"/>
          <w:sz w:val="20"/>
        </w:rPr>
        <w:t xml:space="preserve"> </w:t>
      </w:r>
      <w:r>
        <w:rPr>
          <w:sz w:val="20"/>
        </w:rPr>
        <w:t>Attenborough &amp; Chilwell East,</w:t>
      </w:r>
      <w:r>
        <w:rPr>
          <w:spacing w:val="-2"/>
          <w:sz w:val="20"/>
        </w:rPr>
        <w:t xml:space="preserve"> </w:t>
      </w:r>
      <w:r>
        <w:rPr>
          <w:sz w:val="20"/>
        </w:rPr>
        <w:t>Chilwell</w:t>
      </w:r>
      <w:r>
        <w:rPr>
          <w:spacing w:val="-1"/>
          <w:sz w:val="20"/>
        </w:rPr>
        <w:t xml:space="preserve"> </w:t>
      </w:r>
      <w:r>
        <w:rPr>
          <w:sz w:val="20"/>
        </w:rPr>
        <w:t>West</w:t>
      </w:r>
      <w:r>
        <w:rPr>
          <w:spacing w:val="1"/>
          <w:sz w:val="20"/>
        </w:rPr>
        <w:t xml:space="preserve"> </w:t>
      </w:r>
      <w:r>
        <w:rPr>
          <w:sz w:val="20"/>
        </w:rPr>
        <w:t>and Beeston</w:t>
      </w:r>
      <w:r>
        <w:rPr>
          <w:spacing w:val="-1"/>
          <w:sz w:val="20"/>
        </w:rPr>
        <w:t xml:space="preserve"> </w:t>
      </w:r>
      <w:r>
        <w:rPr>
          <w:sz w:val="20"/>
        </w:rPr>
        <w:t>Rylands</w:t>
      </w:r>
      <w:r>
        <w:rPr>
          <w:spacing w:val="2"/>
          <w:sz w:val="20"/>
        </w:rPr>
        <w:t xml:space="preserve"> </w:t>
      </w:r>
      <w:r>
        <w:rPr>
          <w:sz w:val="20"/>
        </w:rPr>
        <w:t>in Broxtowe.</w:t>
      </w:r>
    </w:p>
    <w:p w14:paraId="49EE7320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5BC379E0" w14:textId="77777777" w:rsidR="006C224B" w:rsidRDefault="006C224B">
      <w:pPr>
        <w:pStyle w:val="BodyText"/>
      </w:pPr>
    </w:p>
    <w:p w14:paraId="75276BC0" w14:textId="77777777" w:rsidR="006C224B" w:rsidRDefault="006C224B">
      <w:pPr>
        <w:pStyle w:val="BodyText"/>
        <w:spacing w:before="4" w:after="1"/>
        <w:rPr>
          <w:sz w:val="15"/>
        </w:rPr>
      </w:pPr>
    </w:p>
    <w:p w14:paraId="045D9BBD" w14:textId="77777777" w:rsidR="006C224B" w:rsidRDefault="00ED688B">
      <w:pPr>
        <w:pStyle w:val="BodyText"/>
        <w:ind w:left="216"/>
      </w:pPr>
      <w:r>
        <w:rPr>
          <w:noProof/>
        </w:rPr>
        <w:drawing>
          <wp:inline distT="0" distB="0" distL="0" distR="0" wp14:anchorId="3A224A66" wp14:editId="508D0FD5">
            <wp:extent cx="4533614" cy="3545300"/>
            <wp:effectExtent l="0" t="0" r="0" b="0"/>
            <wp:docPr id="29" name="image15.jpeg" descr="Figure 4.3: Proportion of Semi-Detached S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614" cy="3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6639" w14:textId="77777777" w:rsidR="006C224B" w:rsidRDefault="006C224B">
      <w:pPr>
        <w:pStyle w:val="BodyText"/>
        <w:spacing w:before="7"/>
        <w:rPr>
          <w:sz w:val="25"/>
        </w:rPr>
      </w:pPr>
    </w:p>
    <w:p w14:paraId="405A53E7" w14:textId="77777777" w:rsidR="006C224B" w:rsidRDefault="00ED688B">
      <w:pPr>
        <w:spacing w:before="95"/>
        <w:ind w:left="280"/>
        <w:rPr>
          <w:sz w:val="16"/>
        </w:rPr>
      </w:pPr>
      <w:r>
        <w:rPr>
          <w:sz w:val="16"/>
        </w:rPr>
        <w:t>Source</w:t>
      </w:r>
      <w:r>
        <w:rPr>
          <w:spacing w:val="-4"/>
          <w:sz w:val="16"/>
        </w:rPr>
        <w:t xml:space="preserve"> </w:t>
      </w:r>
      <w:r>
        <w:rPr>
          <w:sz w:val="16"/>
        </w:rPr>
        <w:t>ONS,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64518B6C" w14:textId="77777777" w:rsidR="006C224B" w:rsidRDefault="006C224B">
      <w:pPr>
        <w:pStyle w:val="BodyText"/>
        <w:rPr>
          <w:sz w:val="18"/>
        </w:rPr>
      </w:pPr>
    </w:p>
    <w:p w14:paraId="275EAB84" w14:textId="77777777" w:rsidR="006C224B" w:rsidRDefault="006C224B">
      <w:pPr>
        <w:pStyle w:val="BodyText"/>
        <w:rPr>
          <w:sz w:val="18"/>
        </w:rPr>
      </w:pPr>
    </w:p>
    <w:p w14:paraId="75E6B566" w14:textId="77777777" w:rsidR="006C224B" w:rsidRDefault="006C224B">
      <w:pPr>
        <w:pStyle w:val="BodyText"/>
        <w:spacing w:before="1"/>
        <w:rPr>
          <w:sz w:val="15"/>
        </w:rPr>
      </w:pPr>
    </w:p>
    <w:p w14:paraId="2ECA1114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541" w:firstLine="0"/>
        <w:rPr>
          <w:rFonts w:ascii="Arial"/>
          <w:sz w:val="20"/>
        </w:rPr>
      </w:pPr>
      <w:r>
        <w:rPr>
          <w:sz w:val="20"/>
        </w:rPr>
        <w:t>As the Figure above shows, there are also higher proportions towards the north east of the HMA around</w:t>
      </w:r>
      <w:r>
        <w:rPr>
          <w:spacing w:val="1"/>
          <w:sz w:val="20"/>
        </w:rPr>
        <w:t xml:space="preserve"> </w:t>
      </w:r>
      <w:r>
        <w:rPr>
          <w:sz w:val="20"/>
        </w:rPr>
        <w:t>the Gedling wards of Coppice, Redhill and Daybrook; as well as across the boundary in the Nottingham wards</w:t>
      </w:r>
      <w:r>
        <w:rPr>
          <w:spacing w:val="-53"/>
          <w:sz w:val="20"/>
        </w:rPr>
        <w:t xml:space="preserve"> </w:t>
      </w:r>
      <w:r>
        <w:rPr>
          <w:sz w:val="20"/>
        </w:rPr>
        <w:t>of Bestwood, Basford and Bulwell. There is also a cluster of wards including Phoenix, Cavendish and Carlton</w:t>
      </w:r>
      <w:r>
        <w:rPr>
          <w:spacing w:val="1"/>
          <w:sz w:val="20"/>
        </w:rPr>
        <w:t xml:space="preserve"> </w:t>
      </w:r>
      <w:r>
        <w:rPr>
          <w:sz w:val="20"/>
        </w:rPr>
        <w:t>Hill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Gedling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higher</w:t>
      </w:r>
      <w:r>
        <w:rPr>
          <w:spacing w:val="-10"/>
          <w:sz w:val="20"/>
        </w:rPr>
        <w:t xml:space="preserve"> </w:t>
      </w:r>
      <w:r>
        <w:rPr>
          <w:sz w:val="20"/>
        </w:rPr>
        <w:t>proportion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semi-detached</w:t>
      </w:r>
      <w:r>
        <w:rPr>
          <w:spacing w:val="-14"/>
          <w:sz w:val="20"/>
        </w:rPr>
        <w:t xml:space="preserve"> </w:t>
      </w:r>
      <w:r>
        <w:rPr>
          <w:sz w:val="20"/>
        </w:rPr>
        <w:t>sales,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higher</w:t>
      </w:r>
      <w:r>
        <w:rPr>
          <w:spacing w:val="-3"/>
          <w:sz w:val="20"/>
        </w:rPr>
        <w:t xml:space="preserve"> </w:t>
      </w:r>
      <w:r>
        <w:rPr>
          <w:sz w:val="20"/>
        </w:rPr>
        <w:t>levels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north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Ashfield</w:t>
      </w:r>
      <w:r>
        <w:rPr>
          <w:spacing w:val="-7"/>
          <w:sz w:val="20"/>
        </w:rPr>
        <w:t xml:space="preserve"> </w:t>
      </w:r>
      <w:r>
        <w:rPr>
          <w:sz w:val="20"/>
        </w:rPr>
        <w:t>around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wards of</w:t>
      </w:r>
      <w:r>
        <w:rPr>
          <w:spacing w:val="-3"/>
          <w:sz w:val="20"/>
        </w:rPr>
        <w:t xml:space="preserve"> </w:t>
      </w:r>
      <w:r>
        <w:rPr>
          <w:sz w:val="20"/>
        </w:rPr>
        <w:t>Carsic,</w:t>
      </w:r>
      <w:r>
        <w:rPr>
          <w:spacing w:val="1"/>
          <w:sz w:val="20"/>
        </w:rPr>
        <w:t xml:space="preserve"> </w:t>
      </w:r>
      <w:r>
        <w:rPr>
          <w:sz w:val="20"/>
        </w:rPr>
        <w:t>Summit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St.</w:t>
      </w:r>
      <w:r>
        <w:rPr>
          <w:spacing w:val="1"/>
          <w:sz w:val="20"/>
        </w:rPr>
        <w:t xml:space="preserve"> </w:t>
      </w:r>
      <w:r>
        <w:rPr>
          <w:sz w:val="20"/>
        </w:rPr>
        <w:t>Marys.</w:t>
      </w:r>
    </w:p>
    <w:p w14:paraId="18FDEC08" w14:textId="77777777" w:rsidR="006C224B" w:rsidRDefault="006C224B">
      <w:pPr>
        <w:pStyle w:val="BodyText"/>
        <w:spacing w:before="8"/>
      </w:pPr>
    </w:p>
    <w:p w14:paraId="6054B87C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1" w:line="360" w:lineRule="auto"/>
        <w:ind w:right="630" w:hanging="1"/>
        <w:rPr>
          <w:rFonts w:ascii="Arial"/>
          <w:sz w:val="20"/>
        </w:rPr>
      </w:pPr>
      <w:r>
        <w:rPr>
          <w:sz w:val="20"/>
        </w:rPr>
        <w:t>With regards to terraced properties, the Figure below shows that there is a high concentration of sales in</w:t>
      </w:r>
      <w:r>
        <w:rPr>
          <w:spacing w:val="-53"/>
          <w:sz w:val="20"/>
        </w:rPr>
        <w:t xml:space="preserve"> </w:t>
      </w:r>
      <w:r>
        <w:rPr>
          <w:sz w:val="20"/>
        </w:rPr>
        <w:t>the Ashfield wards which surround Kirkby in Ashfield and Sutton in Ashfield, as well as in Annesley. There is</w:t>
      </w:r>
      <w:r>
        <w:rPr>
          <w:spacing w:val="1"/>
          <w:sz w:val="20"/>
        </w:rPr>
        <w:t xml:space="preserve"> </w:t>
      </w:r>
      <w:r>
        <w:rPr>
          <w:sz w:val="20"/>
        </w:rPr>
        <w:t>also a higher proportion around Hucknall Central and Hucknall North; as well asin Bestwood St. Albans,</w:t>
      </w:r>
      <w:r>
        <w:rPr>
          <w:spacing w:val="1"/>
          <w:sz w:val="20"/>
        </w:rPr>
        <w:t xml:space="preserve"> </w:t>
      </w:r>
      <w:r>
        <w:rPr>
          <w:sz w:val="20"/>
        </w:rPr>
        <w:t>Gedling.</w:t>
      </w:r>
    </w:p>
    <w:p w14:paraId="2D365520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30"/>
          <w:footerReference w:type="default" r:id="rId31"/>
          <w:pgSz w:w="11920" w:h="16850"/>
          <w:pgMar w:top="1080" w:right="460" w:bottom="620" w:left="1020" w:header="866" w:footer="431" w:gutter="0"/>
          <w:cols w:space="720"/>
        </w:sectPr>
      </w:pPr>
    </w:p>
    <w:p w14:paraId="186C6B91" w14:textId="77777777" w:rsidR="006C224B" w:rsidRDefault="006C224B">
      <w:pPr>
        <w:pStyle w:val="BodyText"/>
      </w:pPr>
    </w:p>
    <w:p w14:paraId="12676355" w14:textId="77777777" w:rsidR="006C224B" w:rsidRDefault="006C224B">
      <w:pPr>
        <w:pStyle w:val="BodyText"/>
        <w:spacing w:before="4"/>
        <w:rPr>
          <w:sz w:val="15"/>
        </w:rPr>
      </w:pPr>
    </w:p>
    <w:p w14:paraId="235A7C90" w14:textId="77777777" w:rsidR="006C224B" w:rsidRDefault="00ED688B">
      <w:pPr>
        <w:pStyle w:val="BodyText"/>
        <w:ind w:left="190"/>
      </w:pPr>
      <w:r>
        <w:rPr>
          <w:noProof/>
        </w:rPr>
        <w:drawing>
          <wp:inline distT="0" distB="0" distL="0" distR="0" wp14:anchorId="4EA543FB" wp14:editId="352DD9B6">
            <wp:extent cx="4437724" cy="3493770"/>
            <wp:effectExtent l="0" t="0" r="0" b="0"/>
            <wp:docPr id="31" name="image16.jpeg" descr="Figure 4.4: Proportion of Terraced S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724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5B21" w14:textId="77777777" w:rsidR="006C224B" w:rsidRDefault="006C224B">
      <w:pPr>
        <w:pStyle w:val="BodyText"/>
      </w:pPr>
    </w:p>
    <w:p w14:paraId="21D9F162" w14:textId="77777777" w:rsidR="006C224B" w:rsidRDefault="006C224B">
      <w:pPr>
        <w:pStyle w:val="BodyText"/>
        <w:rPr>
          <w:sz w:val="21"/>
        </w:rPr>
      </w:pPr>
    </w:p>
    <w:p w14:paraId="410E01C3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</w:t>
      </w:r>
      <w:r>
        <w:rPr>
          <w:spacing w:val="-4"/>
          <w:sz w:val="16"/>
        </w:rPr>
        <w:t xml:space="preserve"> </w:t>
      </w:r>
      <w:r>
        <w:rPr>
          <w:sz w:val="16"/>
        </w:rPr>
        <w:t>ONS,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5166626A" w14:textId="77777777" w:rsidR="006C224B" w:rsidRDefault="006C224B">
      <w:pPr>
        <w:pStyle w:val="BodyText"/>
        <w:rPr>
          <w:sz w:val="18"/>
        </w:rPr>
      </w:pPr>
    </w:p>
    <w:p w14:paraId="5FDA6EC6" w14:textId="77777777" w:rsidR="006C224B" w:rsidRDefault="006C224B">
      <w:pPr>
        <w:pStyle w:val="BodyText"/>
        <w:rPr>
          <w:sz w:val="18"/>
        </w:rPr>
      </w:pPr>
    </w:p>
    <w:p w14:paraId="59D87BD8" w14:textId="77777777" w:rsidR="006C224B" w:rsidRDefault="006C224B">
      <w:pPr>
        <w:pStyle w:val="BodyText"/>
        <w:spacing w:before="1"/>
        <w:rPr>
          <w:sz w:val="15"/>
        </w:rPr>
      </w:pPr>
    </w:p>
    <w:p w14:paraId="6113E61B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621" w:firstLine="0"/>
        <w:rPr>
          <w:rFonts w:ascii="Arial"/>
          <w:sz w:val="20"/>
        </w:rPr>
      </w:pPr>
      <w:r>
        <w:rPr>
          <w:sz w:val="20"/>
        </w:rPr>
        <w:t>The Figure above shows that there are notably high concentrations of terraced sales down the eastof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Ilkeston in the wards of Cotmanhay, </w:t>
      </w:r>
      <w:r>
        <w:rPr>
          <w:sz w:val="20"/>
        </w:rPr>
        <w:t>Answorth Road and Larklands; as well as Kirk Hallam. Areasin Broxtowe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higher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levels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terraced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sales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include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Beeston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wards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z w:val="20"/>
        </w:rPr>
        <w:t>relate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higher</w:t>
      </w:r>
      <w:r>
        <w:rPr>
          <w:spacing w:val="-9"/>
          <w:sz w:val="20"/>
        </w:rPr>
        <w:t xml:space="preserve"> </w:t>
      </w:r>
      <w:r>
        <w:rPr>
          <w:sz w:val="20"/>
        </w:rPr>
        <w:t>levels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Lenton,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</w:t>
      </w:r>
      <w:r>
        <w:rPr>
          <w:spacing w:val="1"/>
          <w:sz w:val="20"/>
        </w:rPr>
        <w:t xml:space="preserve"> </w:t>
      </w:r>
      <w:r>
        <w:rPr>
          <w:sz w:val="20"/>
        </w:rPr>
        <w:t>City.</w:t>
      </w:r>
    </w:p>
    <w:p w14:paraId="536F9570" w14:textId="77777777" w:rsidR="006C224B" w:rsidRDefault="006C224B">
      <w:pPr>
        <w:pStyle w:val="BodyText"/>
        <w:spacing w:before="10"/>
      </w:pPr>
    </w:p>
    <w:p w14:paraId="7AC4DEA6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2"/>
        </w:tabs>
        <w:spacing w:before="1" w:line="360" w:lineRule="auto"/>
        <w:ind w:right="670" w:firstLine="0"/>
        <w:rPr>
          <w:rFonts w:ascii="Arial"/>
          <w:sz w:val="20"/>
        </w:rPr>
      </w:pPr>
      <w:r>
        <w:rPr>
          <w:sz w:val="20"/>
        </w:rPr>
        <w:t>The Figure is also clear in showing that there also are high levels of terraced sales in Nottingham City in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wards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Basford,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Bestwood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Sherwood;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well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south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City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wardsof</w:t>
      </w:r>
      <w:r>
        <w:rPr>
          <w:spacing w:val="1"/>
          <w:sz w:val="20"/>
        </w:rPr>
        <w:t xml:space="preserve"> </w:t>
      </w:r>
      <w:r>
        <w:rPr>
          <w:sz w:val="20"/>
        </w:rPr>
        <w:t>Meadows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Dales which relate strongly in sales terms with the Gedling wards of Colwick and Netherfield. In Gedling,</w:t>
      </w:r>
      <w:r>
        <w:rPr>
          <w:spacing w:val="1"/>
          <w:sz w:val="20"/>
        </w:rPr>
        <w:t xml:space="preserve"> </w:t>
      </w:r>
      <w:r>
        <w:rPr>
          <w:sz w:val="20"/>
        </w:rPr>
        <w:t>terraced</w:t>
      </w:r>
      <w:r>
        <w:rPr>
          <w:spacing w:val="-4"/>
          <w:sz w:val="20"/>
        </w:rPr>
        <w:t xml:space="preserve"> </w:t>
      </w:r>
      <w:r>
        <w:rPr>
          <w:sz w:val="20"/>
        </w:rPr>
        <w:t>sales are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strong</w:t>
      </w:r>
      <w:r>
        <w:rPr>
          <w:spacing w:val="-1"/>
          <w:sz w:val="20"/>
        </w:rPr>
        <w:t xml:space="preserve"> </w:t>
      </w:r>
      <w:r>
        <w:rPr>
          <w:sz w:val="20"/>
        </w:rPr>
        <w:t>around</w:t>
      </w:r>
      <w:r>
        <w:rPr>
          <w:spacing w:val="-2"/>
          <w:sz w:val="20"/>
        </w:rPr>
        <w:t xml:space="preserve"> </w:t>
      </w:r>
      <w:r>
        <w:rPr>
          <w:sz w:val="20"/>
        </w:rPr>
        <w:t>Carlton.</w:t>
      </w:r>
    </w:p>
    <w:p w14:paraId="6D9E74E5" w14:textId="77777777" w:rsidR="006C224B" w:rsidRDefault="006C224B">
      <w:pPr>
        <w:pStyle w:val="BodyText"/>
        <w:spacing w:before="10"/>
      </w:pPr>
    </w:p>
    <w:p w14:paraId="72F7794A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2"/>
        </w:tabs>
        <w:spacing w:line="360" w:lineRule="auto"/>
        <w:ind w:left="140" w:right="485" w:hanging="1"/>
        <w:rPr>
          <w:rFonts w:ascii="Arial" w:hAnsi="Arial"/>
          <w:sz w:val="20"/>
        </w:rPr>
      </w:pPr>
      <w:r>
        <w:rPr>
          <w:sz w:val="20"/>
        </w:rPr>
        <w:t>Finally,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Figure</w:t>
      </w:r>
      <w:r>
        <w:rPr>
          <w:spacing w:val="-9"/>
          <w:sz w:val="20"/>
        </w:rPr>
        <w:t xml:space="preserve"> </w:t>
      </w:r>
      <w:r>
        <w:rPr>
          <w:sz w:val="20"/>
        </w:rPr>
        <w:t>below</w:t>
      </w:r>
      <w:r>
        <w:rPr>
          <w:spacing w:val="-7"/>
          <w:sz w:val="20"/>
        </w:rPr>
        <w:t xml:space="preserve"> </w:t>
      </w:r>
      <w:r>
        <w:rPr>
          <w:sz w:val="20"/>
        </w:rPr>
        <w:t>depicts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spatial</w:t>
      </w:r>
      <w:r>
        <w:rPr>
          <w:spacing w:val="-9"/>
          <w:sz w:val="20"/>
        </w:rPr>
        <w:t xml:space="preserve"> </w:t>
      </w:r>
      <w:r>
        <w:rPr>
          <w:sz w:val="20"/>
        </w:rPr>
        <w:t>distribution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flatted</w:t>
      </w:r>
      <w:r>
        <w:rPr>
          <w:spacing w:val="-9"/>
          <w:sz w:val="20"/>
        </w:rPr>
        <w:t xml:space="preserve"> </w:t>
      </w:r>
      <w:r>
        <w:rPr>
          <w:sz w:val="20"/>
        </w:rPr>
        <w:t>sales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principally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andaround</w:t>
      </w:r>
      <w:r>
        <w:rPr>
          <w:spacing w:val="1"/>
          <w:sz w:val="20"/>
        </w:rPr>
        <w:t xml:space="preserve"> </w:t>
      </w:r>
      <w:r>
        <w:rPr>
          <w:sz w:val="20"/>
        </w:rPr>
        <w:t>the centre of Nottingham City including the wards of Castle, St. Ann’s, Meadows, Lenton, Mapperley and</w:t>
      </w:r>
      <w:r>
        <w:rPr>
          <w:spacing w:val="1"/>
          <w:sz w:val="20"/>
        </w:rPr>
        <w:t xml:space="preserve"> </w:t>
      </w:r>
      <w:r>
        <w:rPr>
          <w:sz w:val="20"/>
        </w:rPr>
        <w:t>Sherwood; down into Rushcliffe around West Bridgford across to the Beeston area of Broxtowe and up to</w:t>
      </w:r>
      <w:r>
        <w:rPr>
          <w:spacing w:val="1"/>
          <w:sz w:val="20"/>
        </w:rPr>
        <w:t xml:space="preserve"> </w:t>
      </w:r>
      <w:r>
        <w:rPr>
          <w:sz w:val="20"/>
        </w:rPr>
        <w:t>Gedling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wards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Woodthorpe,</w:t>
      </w:r>
      <w:r>
        <w:rPr>
          <w:spacing w:val="-1"/>
          <w:sz w:val="20"/>
        </w:rPr>
        <w:t xml:space="preserve"> </w:t>
      </w:r>
      <w:r>
        <w:rPr>
          <w:sz w:val="20"/>
        </w:rPr>
        <w:t>Porchester,</w:t>
      </w:r>
      <w:r>
        <w:rPr>
          <w:spacing w:val="-2"/>
          <w:sz w:val="20"/>
        </w:rPr>
        <w:t xml:space="preserve"> </w:t>
      </w:r>
      <w:r>
        <w:rPr>
          <w:sz w:val="20"/>
        </w:rPr>
        <w:t>Daybrook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Ernehale.</w:t>
      </w:r>
    </w:p>
    <w:p w14:paraId="1AF4EEB7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33"/>
          <w:footerReference w:type="default" r:id="rId34"/>
          <w:pgSz w:w="11920" w:h="16850"/>
          <w:pgMar w:top="1480" w:right="460" w:bottom="620" w:left="1020" w:header="871" w:footer="431" w:gutter="0"/>
          <w:cols w:space="720"/>
        </w:sectPr>
      </w:pPr>
    </w:p>
    <w:p w14:paraId="4176AC6F" w14:textId="77777777" w:rsidR="006C224B" w:rsidRDefault="006C224B">
      <w:pPr>
        <w:pStyle w:val="BodyText"/>
      </w:pPr>
    </w:p>
    <w:p w14:paraId="00C202E2" w14:textId="77777777" w:rsidR="006C224B" w:rsidRDefault="006C224B">
      <w:pPr>
        <w:pStyle w:val="BodyText"/>
        <w:spacing w:before="6"/>
        <w:rPr>
          <w:sz w:val="17"/>
        </w:rPr>
      </w:pPr>
    </w:p>
    <w:p w14:paraId="2DF54270" w14:textId="77777777" w:rsidR="006C224B" w:rsidRDefault="00ED688B">
      <w:pPr>
        <w:pStyle w:val="BodyText"/>
        <w:ind w:left="215"/>
      </w:pPr>
      <w:r>
        <w:rPr>
          <w:noProof/>
        </w:rPr>
        <w:drawing>
          <wp:inline distT="0" distB="0" distL="0" distR="0" wp14:anchorId="3B05F9AD" wp14:editId="6F484487">
            <wp:extent cx="4992745" cy="3528441"/>
            <wp:effectExtent l="0" t="0" r="0" b="0"/>
            <wp:docPr id="33" name="image17.jpeg" descr="Figure 4.5: Proportion of Flatted S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745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8E38" w14:textId="77777777" w:rsidR="006C224B" w:rsidRDefault="006C224B">
      <w:pPr>
        <w:pStyle w:val="BodyText"/>
        <w:spacing w:before="9"/>
        <w:rPr>
          <w:sz w:val="25"/>
        </w:rPr>
      </w:pPr>
    </w:p>
    <w:p w14:paraId="3E16BCEB" w14:textId="77777777" w:rsidR="006C224B" w:rsidRDefault="00ED688B">
      <w:pPr>
        <w:spacing w:before="96"/>
        <w:ind w:left="139"/>
        <w:rPr>
          <w:sz w:val="16"/>
        </w:rPr>
      </w:pPr>
      <w:r>
        <w:rPr>
          <w:sz w:val="16"/>
        </w:rPr>
        <w:t>Source</w:t>
      </w:r>
      <w:r>
        <w:rPr>
          <w:spacing w:val="-4"/>
          <w:sz w:val="16"/>
        </w:rPr>
        <w:t xml:space="preserve"> </w:t>
      </w:r>
      <w:r>
        <w:rPr>
          <w:sz w:val="16"/>
        </w:rPr>
        <w:t>ONS,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095A58E8" w14:textId="77777777" w:rsidR="006C224B" w:rsidRDefault="006C224B">
      <w:pPr>
        <w:pStyle w:val="BodyText"/>
        <w:rPr>
          <w:sz w:val="18"/>
        </w:rPr>
      </w:pPr>
    </w:p>
    <w:p w14:paraId="6A1169B0" w14:textId="77777777" w:rsidR="006C224B" w:rsidRDefault="00ED688B">
      <w:pPr>
        <w:pStyle w:val="Heading3"/>
        <w:spacing w:before="123"/>
      </w:pPr>
      <w:r>
        <w:t>House</w:t>
      </w:r>
      <w:r>
        <w:rPr>
          <w:spacing w:val="-10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Dynamics</w:t>
      </w:r>
    </w:p>
    <w:p w14:paraId="391061A0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447E050D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532" w:firstLine="0"/>
        <w:rPr>
          <w:rFonts w:ascii="Arial"/>
          <w:sz w:val="20"/>
        </w:rPr>
      </w:pPr>
      <w:r>
        <w:rPr>
          <w:sz w:val="20"/>
        </w:rPr>
        <w:t>Having worked through the profile of the study area authorities with regards to transactions; we have then</w:t>
      </w:r>
      <w:r>
        <w:rPr>
          <w:spacing w:val="-53"/>
          <w:sz w:val="20"/>
        </w:rPr>
        <w:t xml:space="preserve"> </w:t>
      </w:r>
      <w:r>
        <w:rPr>
          <w:sz w:val="20"/>
        </w:rPr>
        <w:t>analysed median house prices by type at the year ending June 2019, focussing in on particular concentrations</w:t>
      </w:r>
      <w:r>
        <w:rPr>
          <w:spacing w:val="-53"/>
          <w:sz w:val="20"/>
        </w:rPr>
        <w:t xml:space="preserve"> </w:t>
      </w:r>
      <w:r>
        <w:rPr>
          <w:sz w:val="20"/>
        </w:rPr>
        <w:t>whilst looking more broadly at common relationships in house prices by type. In the Figure below, we have</w:t>
      </w:r>
      <w:r>
        <w:rPr>
          <w:spacing w:val="1"/>
          <w:sz w:val="20"/>
        </w:rPr>
        <w:t xml:space="preserve"> </w:t>
      </w:r>
      <w:r>
        <w:rPr>
          <w:sz w:val="20"/>
        </w:rPr>
        <w:t>mapped median house prices for detached properties; focussing in around Ashfield where there is generally a</w:t>
      </w:r>
      <w:r>
        <w:rPr>
          <w:spacing w:val="1"/>
          <w:sz w:val="20"/>
        </w:rPr>
        <w:t xml:space="preserve"> </w:t>
      </w:r>
      <w:r>
        <w:rPr>
          <w:sz w:val="20"/>
        </w:rPr>
        <w:t>higher</w:t>
      </w:r>
      <w:r>
        <w:rPr>
          <w:spacing w:val="-1"/>
          <w:sz w:val="20"/>
        </w:rPr>
        <w:t xml:space="preserve"> </w:t>
      </w:r>
      <w:r>
        <w:rPr>
          <w:sz w:val="20"/>
        </w:rPr>
        <w:t>proportion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detached</w:t>
      </w:r>
      <w:r>
        <w:rPr>
          <w:spacing w:val="-1"/>
          <w:sz w:val="20"/>
        </w:rPr>
        <w:t xml:space="preserve"> </w:t>
      </w:r>
      <w:r>
        <w:rPr>
          <w:sz w:val="20"/>
        </w:rPr>
        <w:t>sales.</w:t>
      </w:r>
    </w:p>
    <w:p w14:paraId="319499F7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36"/>
          <w:footerReference w:type="default" r:id="rId37"/>
          <w:pgSz w:w="11920" w:h="16850"/>
          <w:pgMar w:top="1480" w:right="460" w:bottom="620" w:left="1020" w:header="871" w:footer="431" w:gutter="0"/>
          <w:cols w:space="720"/>
        </w:sectPr>
      </w:pPr>
    </w:p>
    <w:p w14:paraId="2CE37532" w14:textId="77777777" w:rsidR="006C224B" w:rsidRDefault="006C224B">
      <w:pPr>
        <w:pStyle w:val="BodyText"/>
      </w:pPr>
    </w:p>
    <w:p w14:paraId="2D13B830" w14:textId="77777777" w:rsidR="006C224B" w:rsidRDefault="006C224B">
      <w:pPr>
        <w:pStyle w:val="BodyText"/>
        <w:spacing w:before="11"/>
        <w:rPr>
          <w:sz w:val="10"/>
        </w:rPr>
      </w:pPr>
    </w:p>
    <w:p w14:paraId="688DC5AD" w14:textId="77777777" w:rsidR="006C224B" w:rsidRDefault="00ED688B">
      <w:pPr>
        <w:pStyle w:val="BodyText"/>
        <w:ind w:left="215"/>
      </w:pPr>
      <w:r>
        <w:rPr>
          <w:noProof/>
        </w:rPr>
        <w:drawing>
          <wp:inline distT="0" distB="0" distL="0" distR="0" wp14:anchorId="4279D159" wp14:editId="56612929">
            <wp:extent cx="5034330" cy="3600450"/>
            <wp:effectExtent l="0" t="0" r="0" b="0"/>
            <wp:docPr id="35" name="image18.jpeg" descr="Figure 4.6: Detached House Prices around Ashfield and North Gedl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7F8D" w14:textId="77777777" w:rsidR="006C224B" w:rsidRDefault="006C224B">
      <w:pPr>
        <w:pStyle w:val="BodyText"/>
        <w:spacing w:before="6"/>
        <w:rPr>
          <w:sz w:val="22"/>
        </w:rPr>
      </w:pPr>
    </w:p>
    <w:p w14:paraId="7C5B07CE" w14:textId="77777777" w:rsidR="006C224B" w:rsidRDefault="00ED688B">
      <w:pPr>
        <w:spacing w:before="96"/>
        <w:ind w:left="28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7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4B4763E5" w14:textId="77777777" w:rsidR="006C224B" w:rsidRDefault="006C224B">
      <w:pPr>
        <w:pStyle w:val="BodyText"/>
        <w:rPr>
          <w:sz w:val="18"/>
        </w:rPr>
      </w:pPr>
    </w:p>
    <w:p w14:paraId="0CD01DFD" w14:textId="77777777" w:rsidR="006C224B" w:rsidRDefault="006C224B">
      <w:pPr>
        <w:pStyle w:val="BodyText"/>
        <w:rPr>
          <w:sz w:val="18"/>
        </w:rPr>
      </w:pPr>
    </w:p>
    <w:p w14:paraId="271B2590" w14:textId="77777777" w:rsidR="006C224B" w:rsidRDefault="006C224B">
      <w:pPr>
        <w:pStyle w:val="BodyText"/>
        <w:rPr>
          <w:sz w:val="15"/>
        </w:rPr>
      </w:pPr>
    </w:p>
    <w:p w14:paraId="577CD70F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1" w:line="360" w:lineRule="auto"/>
        <w:ind w:right="605" w:firstLine="0"/>
        <w:rPr>
          <w:rFonts w:ascii="Arial"/>
          <w:sz w:val="20"/>
        </w:rPr>
      </w:pPr>
      <w:r>
        <w:rPr>
          <w:sz w:val="20"/>
        </w:rPr>
        <w:t>As the Figure above shows, there are clear relationships in detached house prices in the wards around</w:t>
      </w:r>
      <w:r>
        <w:rPr>
          <w:spacing w:val="1"/>
          <w:sz w:val="20"/>
        </w:rPr>
        <w:t xml:space="preserve"> </w:t>
      </w:r>
      <w:r>
        <w:rPr>
          <w:sz w:val="20"/>
        </w:rPr>
        <w:t>Sutton in Ashfield towards the north of Ashfield and in the wards around Kirkby in Ashfield, albeit with higher</w:t>
      </w:r>
      <w:r>
        <w:rPr>
          <w:spacing w:val="1"/>
          <w:sz w:val="20"/>
        </w:rPr>
        <w:t xml:space="preserve"> </w:t>
      </w:r>
      <w:r>
        <w:rPr>
          <w:sz w:val="20"/>
        </w:rPr>
        <w:t>prices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far</w:t>
      </w:r>
      <w:r>
        <w:rPr>
          <w:spacing w:val="-10"/>
          <w:sz w:val="20"/>
        </w:rPr>
        <w:t xml:space="preserve"> </w:t>
      </w:r>
      <w:r>
        <w:rPr>
          <w:sz w:val="20"/>
        </w:rPr>
        <w:t>north</w:t>
      </w:r>
      <w:r>
        <w:rPr>
          <w:spacing w:val="-7"/>
          <w:sz w:val="20"/>
        </w:rPr>
        <w:t xml:space="preserve"> </w:t>
      </w:r>
      <w:r>
        <w:rPr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z w:val="20"/>
        </w:rPr>
        <w:t>Stanton</w:t>
      </w:r>
      <w:r>
        <w:rPr>
          <w:spacing w:val="-9"/>
          <w:sz w:val="20"/>
        </w:rPr>
        <w:t xml:space="preserve"> </w:t>
      </w:r>
      <w:r>
        <w:rPr>
          <w:sz w:val="20"/>
        </w:rPr>
        <w:t>Hill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lower</w:t>
      </w:r>
      <w:r>
        <w:rPr>
          <w:spacing w:val="-8"/>
          <w:sz w:val="20"/>
        </w:rPr>
        <w:t xml:space="preserve"> </w:t>
      </w:r>
      <w:r>
        <w:rPr>
          <w:sz w:val="20"/>
        </w:rPr>
        <w:t>prices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Kingsway.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however</w:t>
      </w:r>
      <w:r>
        <w:rPr>
          <w:spacing w:val="-3"/>
          <w:sz w:val="20"/>
        </w:rPr>
        <w:t xml:space="preserve"> </w:t>
      </w:r>
      <w:r>
        <w:rPr>
          <w:sz w:val="20"/>
        </w:rPr>
        <w:t>clear</w:t>
      </w:r>
      <w:r>
        <w:rPr>
          <w:spacing w:val="-3"/>
          <w:sz w:val="20"/>
        </w:rPr>
        <w:t xml:space="preserve"> </w:t>
      </w:r>
      <w:r>
        <w:rPr>
          <w:sz w:val="20"/>
        </w:rPr>
        <w:t>geographical</w:t>
      </w:r>
      <w:r>
        <w:rPr>
          <w:spacing w:val="-52"/>
          <w:sz w:val="20"/>
        </w:rPr>
        <w:t xml:space="preserve"> </w:t>
      </w:r>
      <w:r>
        <w:rPr>
          <w:sz w:val="20"/>
        </w:rPr>
        <w:t>relationships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Kingsway</w:t>
      </w:r>
      <w:r>
        <w:rPr>
          <w:spacing w:val="-2"/>
          <w:sz w:val="20"/>
        </w:rPr>
        <w:t xml:space="preserve"> </w:t>
      </w:r>
      <w:r>
        <w:rPr>
          <w:sz w:val="20"/>
        </w:rPr>
        <w:t>ward</w:t>
      </w:r>
      <w:r>
        <w:rPr>
          <w:spacing w:val="-2"/>
          <w:sz w:val="20"/>
        </w:rPr>
        <w:t xml:space="preserve"> </w:t>
      </w:r>
      <w:r>
        <w:rPr>
          <w:sz w:val="20"/>
        </w:rPr>
        <w:t>forming part</w:t>
      </w:r>
      <w:r>
        <w:rPr>
          <w:spacing w:val="-3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settlement of Kirkby</w:t>
      </w:r>
      <w:r>
        <w:rPr>
          <w:spacing w:val="-2"/>
          <w:sz w:val="20"/>
        </w:rPr>
        <w:t xml:space="preserve"> </w:t>
      </w:r>
      <w:r>
        <w:rPr>
          <w:sz w:val="20"/>
        </w:rPr>
        <w:t>in Ashfield.</w:t>
      </w:r>
    </w:p>
    <w:p w14:paraId="6B533ACE" w14:textId="77777777" w:rsidR="006C224B" w:rsidRDefault="006C224B">
      <w:pPr>
        <w:pStyle w:val="BodyText"/>
        <w:spacing w:before="10"/>
      </w:pPr>
    </w:p>
    <w:p w14:paraId="7303E14D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567" w:hanging="1"/>
        <w:rPr>
          <w:rFonts w:ascii="Arial"/>
          <w:sz w:val="20"/>
        </w:rPr>
      </w:pPr>
      <w:r>
        <w:rPr>
          <w:sz w:val="20"/>
        </w:rPr>
        <w:t>Towards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west,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wards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Selston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Jacksdale</w:t>
      </w:r>
      <w:r>
        <w:rPr>
          <w:spacing w:val="-8"/>
          <w:sz w:val="20"/>
        </w:rPr>
        <w:t xml:space="preserve"> </w:t>
      </w:r>
      <w:r>
        <w:rPr>
          <w:sz w:val="20"/>
        </w:rPr>
        <w:t>share</w:t>
      </w:r>
      <w:r>
        <w:rPr>
          <w:spacing w:val="-11"/>
          <w:sz w:val="20"/>
        </w:rPr>
        <w:t xml:space="preserve"> </w:t>
      </w:r>
      <w:r>
        <w:rPr>
          <w:sz w:val="20"/>
        </w:rPr>
        <w:t>relatively</w:t>
      </w:r>
      <w:r>
        <w:rPr>
          <w:spacing w:val="-9"/>
          <w:sz w:val="20"/>
        </w:rPr>
        <w:t xml:space="preserve"> </w:t>
      </w:r>
      <w:r>
        <w:rPr>
          <w:sz w:val="20"/>
        </w:rPr>
        <w:t>lower</w:t>
      </w:r>
      <w:r>
        <w:rPr>
          <w:spacing w:val="-8"/>
          <w:sz w:val="20"/>
        </w:rPr>
        <w:t xml:space="preserve"> </w:t>
      </w:r>
      <w:r>
        <w:rPr>
          <w:sz w:val="20"/>
        </w:rPr>
        <w:t>detached</w:t>
      </w:r>
      <w:r>
        <w:rPr>
          <w:spacing w:val="-11"/>
          <w:sz w:val="20"/>
        </w:rPr>
        <w:t xml:space="preserve"> </w:t>
      </w:r>
      <w:r>
        <w:rPr>
          <w:sz w:val="20"/>
        </w:rPr>
        <w:t>house</w:t>
      </w:r>
      <w:r>
        <w:rPr>
          <w:spacing w:val="-8"/>
          <w:sz w:val="20"/>
        </w:rPr>
        <w:t xml:space="preserve"> </w:t>
      </w:r>
      <w:r>
        <w:rPr>
          <w:sz w:val="20"/>
        </w:rPr>
        <w:t>prices 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District which points towards substitutability, particularly compared to the ward of Underwooddespite a similar</w:t>
      </w:r>
      <w:r>
        <w:rPr>
          <w:spacing w:val="1"/>
          <w:sz w:val="20"/>
        </w:rPr>
        <w:t xml:space="preserve"> </w:t>
      </w:r>
      <w:r>
        <w:rPr>
          <w:sz w:val="20"/>
        </w:rPr>
        <w:t>proportion of detached sales between all three wards, pointing to a separate submarket. House prices for</w:t>
      </w:r>
      <w:r>
        <w:rPr>
          <w:spacing w:val="1"/>
          <w:sz w:val="20"/>
        </w:rPr>
        <w:t xml:space="preserve"> </w:t>
      </w:r>
      <w:r>
        <w:rPr>
          <w:sz w:val="20"/>
        </w:rPr>
        <w:t>detached properties in the Annesley &amp; Kirkby Woodhouse ward are distinctly different from the surrounding</w:t>
      </w:r>
      <w:r>
        <w:rPr>
          <w:spacing w:val="1"/>
          <w:sz w:val="20"/>
        </w:rPr>
        <w:t xml:space="preserve"> </w:t>
      </w:r>
      <w:r>
        <w:rPr>
          <w:sz w:val="20"/>
        </w:rPr>
        <w:t>villages,</w:t>
      </w:r>
      <w:r>
        <w:rPr>
          <w:spacing w:val="-2"/>
          <w:sz w:val="20"/>
        </w:rPr>
        <w:t xml:space="preserve"> </w:t>
      </w:r>
      <w:r>
        <w:rPr>
          <w:sz w:val="20"/>
        </w:rPr>
        <w:t>again</w:t>
      </w:r>
      <w:r>
        <w:rPr>
          <w:spacing w:val="8"/>
          <w:sz w:val="20"/>
        </w:rPr>
        <w:t xml:space="preserve"> </w:t>
      </w:r>
      <w:r>
        <w:rPr>
          <w:sz w:val="20"/>
        </w:rPr>
        <w:t>pointing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separate</w:t>
      </w:r>
      <w:r>
        <w:rPr>
          <w:spacing w:val="-3"/>
          <w:sz w:val="20"/>
        </w:rPr>
        <w:t xml:space="preserve"> </w:t>
      </w:r>
      <w:r>
        <w:rPr>
          <w:sz w:val="20"/>
        </w:rPr>
        <w:t>submarket.</w:t>
      </w:r>
    </w:p>
    <w:p w14:paraId="76E73989" w14:textId="77777777" w:rsidR="006C224B" w:rsidRDefault="006C224B">
      <w:pPr>
        <w:pStyle w:val="BodyText"/>
        <w:spacing w:before="8"/>
      </w:pPr>
    </w:p>
    <w:p w14:paraId="1F9732A2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427" w:firstLine="0"/>
        <w:rPr>
          <w:rFonts w:ascii="Arial"/>
          <w:sz w:val="20"/>
        </w:rPr>
      </w:pPr>
      <w:r>
        <w:rPr>
          <w:sz w:val="20"/>
        </w:rPr>
        <w:t>Around Hucknall, there is a clear distinction in detached house prices between Central and South Hucknall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North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West</w:t>
      </w:r>
      <w:r>
        <w:rPr>
          <w:spacing w:val="-2"/>
          <w:sz w:val="20"/>
        </w:rPr>
        <w:t xml:space="preserve"> </w:t>
      </w:r>
      <w:r>
        <w:rPr>
          <w:sz w:val="20"/>
        </w:rPr>
        <w:t>Hucknall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latter</w:t>
      </w:r>
      <w:r>
        <w:rPr>
          <w:spacing w:val="-1"/>
          <w:sz w:val="20"/>
        </w:rPr>
        <w:t xml:space="preserve"> </w:t>
      </w:r>
      <w:r>
        <w:rPr>
          <w:sz w:val="20"/>
        </w:rPr>
        <w:t>wards</w:t>
      </w:r>
      <w:r>
        <w:rPr>
          <w:spacing w:val="-3"/>
          <w:sz w:val="20"/>
        </w:rPr>
        <w:t xml:space="preserve"> </w:t>
      </w:r>
      <w:r>
        <w:rPr>
          <w:sz w:val="20"/>
        </w:rPr>
        <w:t>seeing</w:t>
      </w:r>
      <w:r>
        <w:rPr>
          <w:spacing w:val="-1"/>
          <w:sz w:val="20"/>
        </w:rPr>
        <w:t xml:space="preserve"> </w:t>
      </w:r>
      <w:r>
        <w:rPr>
          <w:sz w:val="20"/>
        </w:rPr>
        <w:t>notably higher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2"/>
          <w:sz w:val="20"/>
        </w:rPr>
        <w:t xml:space="preserve"> </w:t>
      </w:r>
      <w:r>
        <w:rPr>
          <w:sz w:val="20"/>
        </w:rPr>
        <w:t>prices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detached</w:t>
      </w:r>
      <w:r>
        <w:rPr>
          <w:spacing w:val="-5"/>
          <w:sz w:val="20"/>
        </w:rPr>
        <w:t xml:space="preserve"> </w:t>
      </w:r>
      <w:r>
        <w:rPr>
          <w:sz w:val="20"/>
        </w:rPr>
        <w:t>properties.</w:t>
      </w:r>
    </w:p>
    <w:p w14:paraId="067E400E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39"/>
          <w:footerReference w:type="default" r:id="rId40"/>
          <w:pgSz w:w="11920" w:h="16850"/>
          <w:pgMar w:top="1480" w:right="460" w:bottom="620" w:left="1020" w:header="871" w:footer="431" w:gutter="0"/>
          <w:cols w:space="720"/>
        </w:sectPr>
      </w:pPr>
    </w:p>
    <w:p w14:paraId="346C0C57" w14:textId="77777777" w:rsidR="006C224B" w:rsidRDefault="006C224B">
      <w:pPr>
        <w:pStyle w:val="BodyText"/>
        <w:spacing w:before="5"/>
        <w:rPr>
          <w:sz w:val="25"/>
        </w:rPr>
      </w:pPr>
    </w:p>
    <w:p w14:paraId="30222260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before="93" w:line="360" w:lineRule="auto"/>
        <w:ind w:left="138" w:right="454" w:firstLine="0"/>
        <w:rPr>
          <w:rFonts w:ascii="Arial" w:hAnsi="Arial"/>
          <w:sz w:val="20"/>
        </w:rPr>
      </w:pPr>
      <w:r>
        <w:rPr>
          <w:sz w:val="20"/>
        </w:rPr>
        <w:t>To the north of Gedling, median house prices for detached properties in the ward of Newstead Abbey –</w:t>
      </w:r>
      <w:r>
        <w:rPr>
          <w:spacing w:val="1"/>
          <w:sz w:val="20"/>
        </w:rPr>
        <w:t xml:space="preserve"> </w:t>
      </w:r>
      <w:r>
        <w:rPr>
          <w:sz w:val="20"/>
        </w:rPr>
        <w:t>which accounted for 70% of all transactions - are within the upper quartile at £315,000 and it therefore defines</w:t>
      </w:r>
      <w:r>
        <w:rPr>
          <w:spacing w:val="1"/>
          <w:sz w:val="20"/>
        </w:rPr>
        <w:t xml:space="preserve"> </w:t>
      </w:r>
      <w:r>
        <w:rPr>
          <w:sz w:val="20"/>
        </w:rPr>
        <w:t>itself as a separate submarket with substantially higher house prices and a market focussed on larger detached</w:t>
      </w:r>
      <w:r>
        <w:rPr>
          <w:spacing w:val="-53"/>
          <w:sz w:val="20"/>
        </w:rPr>
        <w:t xml:space="preserve"> </w:t>
      </w:r>
      <w:r>
        <w:rPr>
          <w:sz w:val="20"/>
        </w:rPr>
        <w:t>homes. It should however be noted that this area’s detached values are driven by the village of Ravenshead;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-2"/>
          <w:sz w:val="20"/>
        </w:rPr>
        <w:t xml:space="preserve"> </w:t>
      </w:r>
      <w:r>
        <w:rPr>
          <w:sz w:val="20"/>
        </w:rPr>
        <w:t>village</w:t>
      </w:r>
      <w:r>
        <w:rPr>
          <w:spacing w:val="-2"/>
          <w:sz w:val="20"/>
        </w:rPr>
        <w:t xml:space="preserve"> </w:t>
      </w:r>
      <w:r>
        <w:rPr>
          <w:sz w:val="20"/>
        </w:rPr>
        <w:t>of Newstead</w:t>
      </w:r>
      <w:r>
        <w:rPr>
          <w:spacing w:val="-2"/>
          <w:sz w:val="20"/>
        </w:rPr>
        <w:t xml:space="preserve"> </w:t>
      </w:r>
      <w:r>
        <w:rPr>
          <w:sz w:val="20"/>
        </w:rPr>
        <w:t>closer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Kirkby</w:t>
      </w:r>
      <w:r>
        <w:rPr>
          <w:spacing w:val="-1"/>
          <w:sz w:val="20"/>
        </w:rPr>
        <w:t xml:space="preserve"> </w:t>
      </w:r>
      <w:r>
        <w:rPr>
          <w:sz w:val="20"/>
        </w:rPr>
        <w:t>in Ashfield</w:t>
      </w:r>
      <w:r>
        <w:rPr>
          <w:spacing w:val="-2"/>
          <w:sz w:val="20"/>
        </w:rPr>
        <w:t xml:space="preserve"> </w:t>
      </w:r>
      <w:r>
        <w:rPr>
          <w:sz w:val="20"/>
        </w:rPr>
        <w:t>representing</w:t>
      </w:r>
      <w:r>
        <w:rPr>
          <w:spacing w:val="-2"/>
          <w:sz w:val="20"/>
        </w:rPr>
        <w:t xml:space="preserve"> </w:t>
      </w:r>
      <w:r>
        <w:rPr>
          <w:sz w:val="20"/>
        </w:rPr>
        <w:t>a lower</w:t>
      </w:r>
      <w:r>
        <w:rPr>
          <w:spacing w:val="-1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market.</w:t>
      </w:r>
    </w:p>
    <w:p w14:paraId="288D7C44" w14:textId="77777777" w:rsidR="006C224B" w:rsidRDefault="006C224B">
      <w:pPr>
        <w:pStyle w:val="BodyText"/>
        <w:spacing w:before="11"/>
      </w:pPr>
    </w:p>
    <w:p w14:paraId="56E509CE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489" w:hanging="1"/>
        <w:rPr>
          <w:rFonts w:ascii="Arial" w:hAnsi="Arial"/>
          <w:sz w:val="20"/>
        </w:rPr>
      </w:pPr>
      <w:r>
        <w:rPr>
          <w:spacing w:val="-1"/>
          <w:sz w:val="20"/>
        </w:rPr>
        <w:t>Turning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detached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house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prices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around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Broxtowe,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Erewash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Nottingham</w:t>
      </w:r>
      <w:r>
        <w:rPr>
          <w:spacing w:val="-7"/>
          <w:sz w:val="20"/>
        </w:rPr>
        <w:t xml:space="preserve"> </w:t>
      </w:r>
      <w:r>
        <w:rPr>
          <w:sz w:val="20"/>
        </w:rPr>
        <w:t>City,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Figure</w:t>
      </w:r>
      <w:r>
        <w:rPr>
          <w:spacing w:val="-10"/>
          <w:sz w:val="20"/>
        </w:rPr>
        <w:t xml:space="preserve"> </w:t>
      </w:r>
      <w:r>
        <w:rPr>
          <w:sz w:val="20"/>
        </w:rPr>
        <w:t>below</w:t>
      </w:r>
      <w:r>
        <w:rPr>
          <w:spacing w:val="2"/>
          <w:sz w:val="20"/>
        </w:rPr>
        <w:t xml:space="preserve"> </w:t>
      </w:r>
      <w:r>
        <w:rPr>
          <w:sz w:val="20"/>
        </w:rPr>
        <w:t>shows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detached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house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prices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around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Broxtowe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wards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Greasley,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Kimberley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Awsworth,Cossall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Trowell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sit between £206,500 to £249,999 with a similar profile of detached transactions which would identify with a</w:t>
      </w:r>
      <w:r>
        <w:rPr>
          <w:spacing w:val="1"/>
          <w:sz w:val="20"/>
        </w:rPr>
        <w:t xml:space="preserve"> </w:t>
      </w:r>
      <w:r>
        <w:rPr>
          <w:sz w:val="20"/>
        </w:rPr>
        <w:t>common submarket. The market around Eastwood including the wards of Eastwood Hall, Eastwood Hilltop and</w:t>
      </w:r>
      <w:r>
        <w:rPr>
          <w:spacing w:val="-53"/>
          <w:sz w:val="20"/>
        </w:rPr>
        <w:t xml:space="preserve"> </w:t>
      </w:r>
      <w:r>
        <w:rPr>
          <w:sz w:val="20"/>
        </w:rPr>
        <w:t>Eastwood St. Mary’s is also reflective of a single submarketwith house prices for detached properties towards</w:t>
      </w:r>
      <w:r>
        <w:rPr>
          <w:spacing w:val="1"/>
          <w:sz w:val="20"/>
        </w:rPr>
        <w:t xml:space="preserve"> </w:t>
      </w:r>
      <w:r>
        <w:rPr>
          <w:sz w:val="20"/>
        </w:rPr>
        <w:t>the lower</w:t>
      </w:r>
      <w:r>
        <w:rPr>
          <w:spacing w:val="3"/>
          <w:sz w:val="20"/>
        </w:rPr>
        <w:t xml:space="preserve"> </w:t>
      </w:r>
      <w:r>
        <w:rPr>
          <w:sz w:val="20"/>
        </w:rPr>
        <w:t>end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market.</w:t>
      </w:r>
    </w:p>
    <w:p w14:paraId="2BB5FA28" w14:textId="77777777" w:rsidR="006C224B" w:rsidRDefault="006C224B">
      <w:pPr>
        <w:pStyle w:val="BodyText"/>
        <w:spacing w:before="9"/>
      </w:pPr>
    </w:p>
    <w:p w14:paraId="7F4A8D98" w14:textId="77777777" w:rsidR="006C224B" w:rsidRDefault="00ED688B">
      <w:pPr>
        <w:pStyle w:val="Heading3"/>
      </w:pPr>
      <w:r>
        <w:t>Figure</w:t>
      </w:r>
      <w:r>
        <w:rPr>
          <w:spacing w:val="-11"/>
        </w:rPr>
        <w:t xml:space="preserve"> </w:t>
      </w:r>
      <w:r>
        <w:t>4.7:</w:t>
      </w:r>
      <w:r>
        <w:rPr>
          <w:spacing w:val="-9"/>
        </w:rPr>
        <w:t xml:space="preserve"> </w:t>
      </w:r>
      <w:r>
        <w:t>Detached</w:t>
      </w:r>
      <w:r>
        <w:rPr>
          <w:spacing w:val="-10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Prices</w:t>
      </w:r>
      <w:r>
        <w:rPr>
          <w:spacing w:val="-9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Broxtowe,</w:t>
      </w:r>
      <w:r>
        <w:rPr>
          <w:spacing w:val="-6"/>
        </w:rPr>
        <w:t xml:space="preserve"> </w:t>
      </w:r>
      <w:r>
        <w:t>Erewash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Nottingham</w:t>
      </w:r>
      <w:r>
        <w:rPr>
          <w:spacing w:val="-10"/>
        </w:rPr>
        <w:t xml:space="preserve"> </w:t>
      </w:r>
      <w:r>
        <w:t>City</w:t>
      </w:r>
    </w:p>
    <w:p w14:paraId="6A2701D8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874DDF6" wp14:editId="66741EED">
            <wp:simplePos x="0" y="0"/>
            <wp:positionH relativeFrom="page">
              <wp:posOffset>736600</wp:posOffset>
            </wp:positionH>
            <wp:positionV relativeFrom="paragraph">
              <wp:posOffset>226418</wp:posOffset>
            </wp:positionV>
            <wp:extent cx="5058835" cy="3594449"/>
            <wp:effectExtent l="0" t="0" r="0" b="0"/>
            <wp:wrapTopAndBottom/>
            <wp:docPr id="37" name="image19.jpeg" descr="Figure 4.7: Detached House Prices around Broxtowe, Erewash and Nottingham C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835" cy="359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E9E99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15973956" w14:textId="77777777" w:rsidR="006C224B" w:rsidRDefault="00ED688B">
      <w:pPr>
        <w:ind w:left="28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7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657F657E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2" w:line="360" w:lineRule="auto"/>
        <w:ind w:right="455" w:firstLine="0"/>
        <w:rPr>
          <w:rFonts w:ascii="Arial"/>
          <w:sz w:val="20"/>
        </w:rPr>
      </w:pPr>
      <w:r>
        <w:rPr>
          <w:sz w:val="20"/>
        </w:rPr>
        <w:t>In Nottingham, house prices in the wards of Bilborough and Leen Valley sit within the third quartile and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strong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4"/>
          <w:sz w:val="20"/>
        </w:rPr>
        <w:t xml:space="preserve"> </w:t>
      </w:r>
      <w:r>
        <w:rPr>
          <w:sz w:val="20"/>
        </w:rPr>
        <w:t>relationships with</w:t>
      </w:r>
      <w:r>
        <w:rPr>
          <w:spacing w:val="-4"/>
          <w:sz w:val="20"/>
        </w:rPr>
        <w:t xml:space="preserve"> </w:t>
      </w:r>
      <w:r>
        <w:rPr>
          <w:sz w:val="20"/>
        </w:rPr>
        <w:t>terraced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 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area,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4"/>
          <w:sz w:val="20"/>
        </w:rPr>
        <w:t xml:space="preserve"> </w:t>
      </w:r>
      <w:r>
        <w:rPr>
          <w:sz w:val="20"/>
        </w:rPr>
        <w:t>further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section. Median house prices for detached properties in Wollaton West arenotably higher than the surrounding</w:t>
      </w:r>
      <w:r>
        <w:rPr>
          <w:spacing w:val="1"/>
          <w:sz w:val="20"/>
        </w:rPr>
        <w:t xml:space="preserve"> </w:t>
      </w:r>
      <w:r>
        <w:rPr>
          <w:sz w:val="20"/>
        </w:rPr>
        <w:t>wards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City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type of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63%</w:t>
      </w:r>
      <w:r>
        <w:rPr>
          <w:spacing w:val="-1"/>
          <w:sz w:val="20"/>
        </w:rPr>
        <w:t xml:space="preserve"> </w:t>
      </w:r>
      <w:r>
        <w:rPr>
          <w:sz w:val="20"/>
        </w:rPr>
        <w:t>of all</w:t>
      </w:r>
      <w:r>
        <w:rPr>
          <w:spacing w:val="-5"/>
          <w:sz w:val="20"/>
        </w:rPr>
        <w:t xml:space="preserve"> </w:t>
      </w:r>
      <w:r>
        <w:rPr>
          <w:sz w:val="20"/>
        </w:rPr>
        <w:t>sales</w:t>
      </w:r>
      <w:r>
        <w:rPr>
          <w:spacing w:val="-1"/>
          <w:sz w:val="20"/>
        </w:rPr>
        <w:t xml:space="preserve"> </w:t>
      </w:r>
      <w:r>
        <w:rPr>
          <w:sz w:val="20"/>
        </w:rPr>
        <w:t>transactions.</w:t>
      </w:r>
    </w:p>
    <w:p w14:paraId="63657707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42"/>
          <w:footerReference w:type="default" r:id="rId43"/>
          <w:pgSz w:w="11920" w:h="16850"/>
          <w:pgMar w:top="880" w:right="460" w:bottom="480" w:left="1020" w:header="681" w:footer="298" w:gutter="0"/>
          <w:cols w:space="720"/>
        </w:sectPr>
      </w:pPr>
    </w:p>
    <w:p w14:paraId="469422BB" w14:textId="77777777" w:rsidR="006C224B" w:rsidRDefault="006C224B">
      <w:pPr>
        <w:pStyle w:val="BodyText"/>
        <w:spacing w:before="5"/>
        <w:rPr>
          <w:sz w:val="25"/>
        </w:rPr>
      </w:pPr>
    </w:p>
    <w:p w14:paraId="3C053BF2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93" w:line="360" w:lineRule="auto"/>
        <w:ind w:right="675" w:firstLine="0"/>
        <w:rPr>
          <w:rFonts w:ascii="Arial"/>
          <w:sz w:val="20"/>
        </w:rPr>
      </w:pPr>
      <w:r>
        <w:rPr>
          <w:sz w:val="20"/>
        </w:rPr>
        <w:t>In Erewash, there is a clear difference in detached house prices moving east to west towards Derby.</w:t>
      </w:r>
      <w:r>
        <w:rPr>
          <w:spacing w:val="1"/>
          <w:sz w:val="20"/>
        </w:rPr>
        <w:t xml:space="preserve"> </w:t>
      </w:r>
      <w:r>
        <w:rPr>
          <w:sz w:val="20"/>
        </w:rPr>
        <w:t>Focussing in on Ilkeston, there is also a clear difference between the east of Ilkeston (including the wards of</w:t>
      </w:r>
      <w:r>
        <w:rPr>
          <w:spacing w:val="1"/>
          <w:sz w:val="20"/>
        </w:rPr>
        <w:t xml:space="preserve"> </w:t>
      </w:r>
      <w:r>
        <w:rPr>
          <w:sz w:val="20"/>
        </w:rPr>
        <w:t>Awsworth Road, Cotmanhay and Larklands) where detached house prices are lower and the west of Ilkeston</w:t>
      </w:r>
      <w:r>
        <w:rPr>
          <w:spacing w:val="-53"/>
          <w:sz w:val="20"/>
        </w:rPr>
        <w:t xml:space="preserve"> </w:t>
      </w:r>
      <w:r>
        <w:rPr>
          <w:sz w:val="20"/>
        </w:rPr>
        <w:t>(including the wards of Hallam Fields, Kirk Hallam &amp; Stanton-by-Dale, Little Hallam and Shipley View) which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reflect</w:t>
      </w:r>
      <w:r>
        <w:rPr>
          <w:spacing w:val="-3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clear submarkets.</w:t>
      </w:r>
    </w:p>
    <w:p w14:paraId="2FD98EDA" w14:textId="77777777" w:rsidR="006C224B" w:rsidRDefault="006C224B">
      <w:pPr>
        <w:pStyle w:val="BodyText"/>
        <w:spacing w:before="11"/>
      </w:pPr>
    </w:p>
    <w:p w14:paraId="484A162A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473" w:firstLine="0"/>
        <w:rPr>
          <w:rFonts w:ascii="Arial"/>
          <w:sz w:val="20"/>
        </w:rPr>
      </w:pPr>
      <w:r>
        <w:rPr>
          <w:sz w:val="20"/>
        </w:rPr>
        <w:t>In geographical and values terms, there is then an area encompassing the wards of Breaston, Draycott &amp;</w:t>
      </w:r>
      <w:r>
        <w:rPr>
          <w:spacing w:val="1"/>
          <w:sz w:val="20"/>
        </w:rPr>
        <w:t xml:space="preserve"> </w:t>
      </w:r>
      <w:r>
        <w:rPr>
          <w:sz w:val="20"/>
        </w:rPr>
        <w:t>Risley, Ockbrook &amp; Borrowash and West Hallam &amp; Dale Abbey which broadly fall within the higher detached</w:t>
      </w:r>
      <w:r>
        <w:rPr>
          <w:spacing w:val="1"/>
          <w:sz w:val="20"/>
        </w:rPr>
        <w:t xml:space="preserve"> </w:t>
      </w:r>
      <w:r>
        <w:rPr>
          <w:sz w:val="20"/>
        </w:rPr>
        <w:t>house price brackets with a relatively high proportion of detached property transactions which effectively form a</w:t>
      </w:r>
      <w:r>
        <w:rPr>
          <w:spacing w:val="-53"/>
          <w:sz w:val="20"/>
        </w:rPr>
        <w:t xml:space="preserve"> </w:t>
      </w:r>
      <w:r>
        <w:rPr>
          <w:sz w:val="20"/>
        </w:rPr>
        <w:t>mid-Erewash</w:t>
      </w:r>
      <w:r>
        <w:rPr>
          <w:spacing w:val="-2"/>
          <w:sz w:val="20"/>
        </w:rPr>
        <w:t xml:space="preserve"> </w:t>
      </w:r>
      <w:r>
        <w:rPr>
          <w:sz w:val="20"/>
        </w:rPr>
        <w:t>Rural</w:t>
      </w:r>
      <w:r>
        <w:rPr>
          <w:spacing w:val="-4"/>
          <w:sz w:val="20"/>
        </w:rPr>
        <w:t xml:space="preserve"> </w:t>
      </w:r>
      <w:r>
        <w:rPr>
          <w:sz w:val="20"/>
        </w:rPr>
        <w:t>submarket.</w:t>
      </w:r>
    </w:p>
    <w:p w14:paraId="5D412259" w14:textId="77777777" w:rsidR="006C224B" w:rsidRDefault="006C224B">
      <w:pPr>
        <w:pStyle w:val="BodyText"/>
        <w:spacing w:before="10"/>
      </w:pPr>
    </w:p>
    <w:p w14:paraId="26CF890D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476" w:firstLine="0"/>
        <w:rPr>
          <w:rFonts w:ascii="Arial" w:hAnsi="Arial"/>
          <w:sz w:val="20"/>
        </w:rPr>
      </w:pPr>
      <w:r>
        <w:rPr>
          <w:sz w:val="20"/>
        </w:rPr>
        <w:t>The ward to the north-west of Erewash – Little Eaton &amp; Stanley – despite a similar proportion of detached</w:t>
      </w:r>
      <w:r>
        <w:rPr>
          <w:spacing w:val="1"/>
          <w:sz w:val="20"/>
        </w:rPr>
        <w:t xml:space="preserve"> </w:t>
      </w:r>
      <w:r>
        <w:rPr>
          <w:sz w:val="20"/>
        </w:rPr>
        <w:t>sales has achieved a median house price for detached properties of around £375,000, which we consider to be</w:t>
      </w:r>
      <w:r>
        <w:rPr>
          <w:spacing w:val="-53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r>
        <w:rPr>
          <w:sz w:val="20"/>
        </w:rPr>
        <w:t>own</w:t>
      </w:r>
      <w:r>
        <w:rPr>
          <w:spacing w:val="-4"/>
          <w:sz w:val="20"/>
        </w:rPr>
        <w:t xml:space="preserve"> </w:t>
      </w:r>
      <w:r>
        <w:rPr>
          <w:sz w:val="20"/>
        </w:rPr>
        <w:t>submarket.</w:t>
      </w:r>
    </w:p>
    <w:p w14:paraId="02C96D9A" w14:textId="77777777" w:rsidR="006C224B" w:rsidRDefault="006C224B">
      <w:pPr>
        <w:pStyle w:val="BodyText"/>
        <w:spacing w:before="10"/>
      </w:pPr>
    </w:p>
    <w:p w14:paraId="047E5111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740" w:firstLine="0"/>
        <w:rPr>
          <w:rFonts w:ascii="Arial"/>
          <w:sz w:val="20"/>
        </w:rPr>
      </w:pPr>
      <w:r>
        <w:rPr>
          <w:sz w:val="20"/>
        </w:rPr>
        <w:t>In Gedling, it is clear from the Figure that the wards of Gedling and Plains, as well as the wards of</w:t>
      </w:r>
      <w:r>
        <w:rPr>
          <w:spacing w:val="1"/>
          <w:sz w:val="20"/>
        </w:rPr>
        <w:t xml:space="preserve"> </w:t>
      </w:r>
      <w:r>
        <w:rPr>
          <w:sz w:val="20"/>
        </w:rPr>
        <w:t>Porchester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Woodthorpe</w:t>
      </w:r>
      <w:r>
        <w:rPr>
          <w:spacing w:val="-3"/>
          <w:sz w:val="20"/>
        </w:rPr>
        <w:t xml:space="preserve"> </w:t>
      </w:r>
      <w:r>
        <w:rPr>
          <w:sz w:val="20"/>
        </w:rPr>
        <w:t>typically</w:t>
      </w:r>
      <w:r>
        <w:rPr>
          <w:spacing w:val="-3"/>
          <w:sz w:val="20"/>
        </w:rPr>
        <w:t xml:space="preserve"> </w:t>
      </w:r>
      <w:r>
        <w:rPr>
          <w:sz w:val="20"/>
        </w:rPr>
        <w:t>see</w:t>
      </w:r>
      <w:r>
        <w:rPr>
          <w:spacing w:val="-2"/>
          <w:sz w:val="20"/>
        </w:rPr>
        <w:t xml:space="preserve"> </w:t>
      </w:r>
      <w:r>
        <w:rPr>
          <w:sz w:val="20"/>
        </w:rPr>
        <w:t>detached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4"/>
          <w:sz w:val="20"/>
        </w:rPr>
        <w:t xml:space="preserve"> </w:t>
      </w:r>
      <w:r>
        <w:rPr>
          <w:sz w:val="20"/>
        </w:rPr>
        <w:t>prices</w:t>
      </w:r>
      <w:r>
        <w:rPr>
          <w:spacing w:val="-3"/>
          <w:sz w:val="20"/>
        </w:rPr>
        <w:t xml:space="preserve"> </w:t>
      </w:r>
      <w:r>
        <w:rPr>
          <w:sz w:val="20"/>
        </w:rPr>
        <w:t>towards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upper</w:t>
      </w:r>
      <w:r>
        <w:rPr>
          <w:spacing w:val="-3"/>
          <w:sz w:val="20"/>
        </w:rPr>
        <w:t xml:space="preserve"> </w:t>
      </w:r>
      <w:r>
        <w:rPr>
          <w:sz w:val="20"/>
        </w:rPr>
        <w:t>end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 market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2"/>
          <w:sz w:val="20"/>
        </w:rPr>
        <w:t xml:space="preserve"> </w:t>
      </w:r>
      <w:r>
        <w:rPr>
          <w:sz w:val="20"/>
        </w:rPr>
        <w:t>high</w:t>
      </w:r>
      <w:r>
        <w:rPr>
          <w:spacing w:val="-8"/>
          <w:sz w:val="20"/>
        </w:rPr>
        <w:t xml:space="preserve"> </w:t>
      </w:r>
      <w:r>
        <w:rPr>
          <w:sz w:val="20"/>
        </w:rPr>
        <w:t>proportion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detached</w:t>
      </w:r>
      <w:r>
        <w:rPr>
          <w:spacing w:val="-4"/>
          <w:sz w:val="20"/>
        </w:rPr>
        <w:t xml:space="preserve"> </w:t>
      </w:r>
      <w:r>
        <w:rPr>
          <w:sz w:val="20"/>
        </w:rPr>
        <w:t>transactions,</w:t>
      </w:r>
      <w:r>
        <w:rPr>
          <w:spacing w:val="-7"/>
          <w:sz w:val="20"/>
        </w:rPr>
        <w:t xml:space="preserve"> </w:t>
      </w:r>
      <w:r>
        <w:rPr>
          <w:sz w:val="20"/>
        </w:rPr>
        <w:t>leading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additional</w:t>
      </w:r>
      <w:r>
        <w:rPr>
          <w:spacing w:val="-1"/>
          <w:sz w:val="20"/>
        </w:rPr>
        <w:t xml:space="preserve"> </w:t>
      </w:r>
      <w:r>
        <w:rPr>
          <w:sz w:val="20"/>
        </w:rPr>
        <w:t>submarkets.</w:t>
      </w:r>
    </w:p>
    <w:p w14:paraId="7CF89B6B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86F4914" w14:textId="77777777" w:rsidR="006C224B" w:rsidRDefault="006C224B">
      <w:pPr>
        <w:pStyle w:val="BodyText"/>
        <w:spacing w:before="5"/>
        <w:rPr>
          <w:sz w:val="25"/>
        </w:rPr>
      </w:pPr>
    </w:p>
    <w:p w14:paraId="10536081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2"/>
        </w:rPr>
        <w:t xml:space="preserve"> </w:t>
      </w:r>
      <w:r>
        <w:t>4.8:</w:t>
      </w:r>
      <w:r>
        <w:rPr>
          <w:spacing w:val="-10"/>
        </w:rPr>
        <w:t xml:space="preserve"> </w:t>
      </w:r>
      <w:r>
        <w:t>Detached</w:t>
      </w:r>
      <w:r>
        <w:rPr>
          <w:spacing w:val="-8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Prices</w:t>
      </w:r>
      <w:r>
        <w:rPr>
          <w:spacing w:val="-9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Rushcliffe</w:t>
      </w:r>
    </w:p>
    <w:p w14:paraId="69A9FF57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FD34DE8" wp14:editId="38606EA9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5088301" cy="3600450"/>
            <wp:effectExtent l="0" t="0" r="0" b="0"/>
            <wp:wrapTopAndBottom/>
            <wp:docPr id="39" name="image20.jpeg" descr="Figure 4.8: Detached House Prices around Rushcliff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0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59B93" w14:textId="77777777" w:rsidR="006C224B" w:rsidRDefault="006C224B">
      <w:pPr>
        <w:pStyle w:val="BodyText"/>
        <w:spacing w:before="3"/>
        <w:rPr>
          <w:rFonts w:ascii="Arial"/>
          <w:b/>
          <w:sz w:val="28"/>
        </w:rPr>
      </w:pPr>
    </w:p>
    <w:p w14:paraId="071E309F" w14:textId="77777777" w:rsidR="006C224B" w:rsidRDefault="00ED688B">
      <w:pPr>
        <w:spacing w:before="1"/>
        <w:ind w:left="28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4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2C3BEB8D" w14:textId="77777777" w:rsidR="006C224B" w:rsidRDefault="006C224B">
      <w:pPr>
        <w:pStyle w:val="BodyText"/>
        <w:rPr>
          <w:sz w:val="18"/>
        </w:rPr>
      </w:pPr>
    </w:p>
    <w:p w14:paraId="11C84503" w14:textId="77777777" w:rsidR="006C224B" w:rsidRDefault="006C224B">
      <w:pPr>
        <w:pStyle w:val="BodyText"/>
        <w:rPr>
          <w:sz w:val="18"/>
        </w:rPr>
      </w:pPr>
    </w:p>
    <w:p w14:paraId="4B0C2DD3" w14:textId="77777777" w:rsidR="006C224B" w:rsidRDefault="006C224B">
      <w:pPr>
        <w:pStyle w:val="BodyText"/>
        <w:rPr>
          <w:sz w:val="15"/>
        </w:rPr>
      </w:pPr>
    </w:p>
    <w:p w14:paraId="2D46D829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1" w:line="360" w:lineRule="auto"/>
        <w:ind w:right="524" w:firstLine="0"/>
        <w:rPr>
          <w:rFonts w:ascii="Arial"/>
          <w:sz w:val="20"/>
        </w:rPr>
      </w:pPr>
      <w:r>
        <w:rPr>
          <w:sz w:val="20"/>
        </w:rPr>
        <w:t>Across Rushcliffe, as the Figure above demonstrates, median house prices for detached properties</w:t>
      </w:r>
      <w:r>
        <w:rPr>
          <w:spacing w:val="1"/>
          <w:sz w:val="20"/>
        </w:rPr>
        <w:t xml:space="preserve"> </w:t>
      </w:r>
      <w:r>
        <w:rPr>
          <w:sz w:val="20"/>
        </w:rPr>
        <w:t>typically sit within the upper quartile; aside from in the wards of Leake, Bingham East and BinghamWest.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Recognising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characteristics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Bingham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market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town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distinctively</w:t>
      </w:r>
      <w:r>
        <w:rPr>
          <w:spacing w:val="-9"/>
          <w:sz w:val="20"/>
        </w:rPr>
        <w:t xml:space="preserve"> </w:t>
      </w:r>
      <w:r>
        <w:rPr>
          <w:sz w:val="20"/>
        </w:rPr>
        <w:t>lower</w:t>
      </w:r>
      <w:r>
        <w:rPr>
          <w:spacing w:val="-12"/>
          <w:sz w:val="20"/>
        </w:rPr>
        <w:t xml:space="preserve"> </w:t>
      </w:r>
      <w:r>
        <w:rPr>
          <w:sz w:val="20"/>
        </w:rPr>
        <w:t>detachedhouse</w:t>
      </w:r>
      <w:r>
        <w:rPr>
          <w:spacing w:val="-1"/>
          <w:sz w:val="20"/>
        </w:rPr>
        <w:t xml:space="preserve"> </w:t>
      </w:r>
      <w:r>
        <w:rPr>
          <w:sz w:val="20"/>
        </w:rPr>
        <w:t>prices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surrounding</w:t>
      </w:r>
      <w:r>
        <w:rPr>
          <w:spacing w:val="-2"/>
          <w:sz w:val="20"/>
        </w:rPr>
        <w:t xml:space="preserve"> </w:t>
      </w:r>
      <w:r>
        <w:rPr>
          <w:sz w:val="20"/>
        </w:rPr>
        <w:t>wards,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clearly a</w:t>
      </w:r>
      <w:r>
        <w:rPr>
          <w:spacing w:val="-5"/>
          <w:sz w:val="20"/>
        </w:rPr>
        <w:t xml:space="preserve"> </w:t>
      </w:r>
      <w:r>
        <w:rPr>
          <w:sz w:val="20"/>
        </w:rPr>
        <w:t>Bingham</w:t>
      </w:r>
      <w:r>
        <w:rPr>
          <w:spacing w:val="-3"/>
          <w:sz w:val="20"/>
        </w:rPr>
        <w:t xml:space="preserve"> </w:t>
      </w:r>
      <w:r>
        <w:rPr>
          <w:sz w:val="20"/>
        </w:rPr>
        <w:t>submarket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District.</w:t>
      </w:r>
    </w:p>
    <w:p w14:paraId="11DF74F0" w14:textId="77777777" w:rsidR="006C224B" w:rsidRDefault="006C224B">
      <w:pPr>
        <w:pStyle w:val="BodyText"/>
        <w:spacing w:before="10"/>
      </w:pPr>
    </w:p>
    <w:p w14:paraId="4495DF13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520" w:hanging="1"/>
        <w:rPr>
          <w:rFonts w:ascii="Arial" w:hAnsi="Arial"/>
          <w:sz w:val="20"/>
        </w:rPr>
      </w:pPr>
      <w:r>
        <w:rPr>
          <w:sz w:val="20"/>
        </w:rPr>
        <w:t>Across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District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Rushcliffe</w:t>
      </w:r>
      <w:r>
        <w:rPr>
          <w:spacing w:val="-13"/>
          <w:sz w:val="20"/>
        </w:rPr>
        <w:t xml:space="preserve"> </w:t>
      </w:r>
      <w:r>
        <w:rPr>
          <w:sz w:val="20"/>
        </w:rPr>
        <w:t>beyond</w:t>
      </w:r>
      <w:r>
        <w:rPr>
          <w:spacing w:val="-10"/>
          <w:sz w:val="20"/>
        </w:rPr>
        <w:t xml:space="preserve"> </w:t>
      </w:r>
      <w:r>
        <w:rPr>
          <w:sz w:val="20"/>
        </w:rPr>
        <w:t>Leake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Bingham,</w:t>
      </w:r>
      <w:r>
        <w:rPr>
          <w:spacing w:val="-8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little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distinguish</w:t>
      </w:r>
      <w:r>
        <w:rPr>
          <w:spacing w:val="-10"/>
          <w:sz w:val="20"/>
        </w:rPr>
        <w:t xml:space="preserve"> </w:t>
      </w:r>
      <w:r>
        <w:rPr>
          <w:sz w:val="20"/>
        </w:rPr>
        <w:t>between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wards</w:t>
      </w:r>
      <w:r>
        <w:rPr>
          <w:spacing w:val="-53"/>
          <w:sz w:val="20"/>
        </w:rPr>
        <w:t xml:space="preserve"> </w:t>
      </w:r>
      <w:r>
        <w:rPr>
          <w:sz w:val="20"/>
        </w:rPr>
        <w:t>with regards to detached values. However, having regard to the District’s strategic road infrastructure in the</w:t>
      </w:r>
      <w:r>
        <w:rPr>
          <w:spacing w:val="1"/>
          <w:sz w:val="20"/>
        </w:rPr>
        <w:t xml:space="preserve"> </w:t>
      </w:r>
      <w:r>
        <w:rPr>
          <w:sz w:val="20"/>
        </w:rPr>
        <w:t>A606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A46,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logical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draw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division</w:t>
      </w:r>
      <w:r>
        <w:rPr>
          <w:spacing w:val="-6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Rural</w:t>
      </w:r>
      <w:r>
        <w:rPr>
          <w:spacing w:val="-8"/>
          <w:sz w:val="20"/>
        </w:rPr>
        <w:t xml:space="preserve"> </w:t>
      </w:r>
      <w:r>
        <w:rPr>
          <w:sz w:val="20"/>
        </w:rPr>
        <w:t>Rushcliffe</w:t>
      </w:r>
      <w:r>
        <w:rPr>
          <w:spacing w:val="-5"/>
          <w:sz w:val="20"/>
        </w:rPr>
        <w:t xml:space="preserve"> </w:t>
      </w:r>
      <w:r>
        <w:rPr>
          <w:sz w:val="20"/>
        </w:rPr>
        <w:t>East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Rural</w:t>
      </w:r>
      <w:r>
        <w:rPr>
          <w:spacing w:val="-6"/>
          <w:sz w:val="20"/>
        </w:rPr>
        <w:t xml:space="preserve"> </w:t>
      </w:r>
      <w:r>
        <w:rPr>
          <w:sz w:val="20"/>
        </w:rPr>
        <w:t>Rushcliffe West.</w:t>
      </w:r>
    </w:p>
    <w:p w14:paraId="449BA51B" w14:textId="77777777" w:rsidR="006C224B" w:rsidRDefault="006C224B">
      <w:pPr>
        <w:pStyle w:val="BodyText"/>
        <w:spacing w:before="9"/>
      </w:pPr>
    </w:p>
    <w:p w14:paraId="2219E868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left="138" w:right="429" w:firstLine="0"/>
        <w:rPr>
          <w:rFonts w:ascii="Arial"/>
          <w:sz w:val="20"/>
        </w:rPr>
      </w:pPr>
      <w:r>
        <w:rPr>
          <w:sz w:val="20"/>
        </w:rPr>
        <w:t>Moving on with a particular focus on authority areas with a higher proportion of semi-detached sales,the</w:t>
      </w:r>
      <w:r>
        <w:rPr>
          <w:spacing w:val="1"/>
          <w:sz w:val="20"/>
        </w:rPr>
        <w:t xml:space="preserve"> </w:t>
      </w:r>
      <w:r>
        <w:rPr>
          <w:sz w:val="20"/>
        </w:rPr>
        <w:t>Figure below deals principally with wards in Broxtowe, Erewash and Nottingham. In Broxtowe around the wards</w:t>
      </w:r>
      <w:r>
        <w:rPr>
          <w:spacing w:val="-53"/>
          <w:sz w:val="20"/>
        </w:rPr>
        <w:t xml:space="preserve"> </w:t>
      </w:r>
      <w:r>
        <w:rPr>
          <w:sz w:val="20"/>
        </w:rPr>
        <w:t>of Beeston, where semi-detached and terraced transactions account for the greatest number of sales, there is a</w:t>
      </w:r>
      <w:r>
        <w:rPr>
          <w:spacing w:val="-53"/>
          <w:sz w:val="20"/>
        </w:rPr>
        <w:t xml:space="preserve"> </w:t>
      </w:r>
      <w:r>
        <w:rPr>
          <w:sz w:val="20"/>
        </w:rPr>
        <w:t>clear difference between Beeston West and the eastern wards including Beeston Central, Beeston North and</w:t>
      </w:r>
      <w:r>
        <w:rPr>
          <w:spacing w:val="1"/>
          <w:sz w:val="20"/>
        </w:rPr>
        <w:t xml:space="preserve"> </w:t>
      </w:r>
      <w:r>
        <w:rPr>
          <w:sz w:val="20"/>
        </w:rPr>
        <w:t>Beeston</w:t>
      </w:r>
      <w:r>
        <w:rPr>
          <w:spacing w:val="-4"/>
          <w:sz w:val="20"/>
        </w:rPr>
        <w:t xml:space="preserve"> </w:t>
      </w:r>
      <w:r>
        <w:rPr>
          <w:sz w:val="20"/>
        </w:rPr>
        <w:t>Rylands.</w:t>
      </w:r>
    </w:p>
    <w:p w14:paraId="56F5B153" w14:textId="77777777" w:rsidR="006C224B" w:rsidRDefault="006C224B">
      <w:pPr>
        <w:pStyle w:val="BodyText"/>
        <w:rPr>
          <w:sz w:val="21"/>
        </w:rPr>
      </w:pPr>
    </w:p>
    <w:p w14:paraId="2AA0AB4C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853" w:hanging="1"/>
        <w:jc w:val="both"/>
        <w:rPr>
          <w:rFonts w:ascii="Arial"/>
          <w:sz w:val="20"/>
        </w:rPr>
      </w:pPr>
      <w:r>
        <w:rPr>
          <w:sz w:val="20"/>
        </w:rPr>
        <w:t>In Erewash, in the southern wards of the Borough/District around Long Eaton, semi-detached housing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accounts for over 50% of all housing transactions </w:t>
      </w:r>
      <w:r>
        <w:rPr>
          <w:sz w:val="20"/>
        </w:rPr>
        <w:t>on average. This includes the wards of Derby Road East,</w:t>
      </w:r>
      <w:r>
        <w:rPr>
          <w:spacing w:val="-53"/>
          <w:sz w:val="20"/>
        </w:rPr>
        <w:t xml:space="preserve"> </w:t>
      </w:r>
      <w:r>
        <w:rPr>
          <w:sz w:val="20"/>
        </w:rPr>
        <w:t>Derby</w:t>
      </w:r>
      <w:r>
        <w:rPr>
          <w:spacing w:val="-13"/>
          <w:sz w:val="20"/>
        </w:rPr>
        <w:t xml:space="preserve"> </w:t>
      </w:r>
      <w:r>
        <w:rPr>
          <w:sz w:val="20"/>
        </w:rPr>
        <w:t>Road</w:t>
      </w:r>
      <w:r>
        <w:rPr>
          <w:spacing w:val="-14"/>
          <w:sz w:val="20"/>
        </w:rPr>
        <w:t xml:space="preserve"> </w:t>
      </w:r>
      <w:r>
        <w:rPr>
          <w:sz w:val="20"/>
        </w:rPr>
        <w:t>West,</w:t>
      </w:r>
      <w:r>
        <w:rPr>
          <w:spacing w:val="-14"/>
          <w:sz w:val="20"/>
        </w:rPr>
        <w:t xml:space="preserve"> </w:t>
      </w:r>
      <w:r>
        <w:rPr>
          <w:sz w:val="20"/>
        </w:rPr>
        <w:t>Long</w:t>
      </w:r>
      <w:r>
        <w:rPr>
          <w:spacing w:val="-11"/>
          <w:sz w:val="20"/>
        </w:rPr>
        <w:t xml:space="preserve"> </w:t>
      </w:r>
      <w:r>
        <w:rPr>
          <w:sz w:val="20"/>
        </w:rPr>
        <w:t>Eaton</w:t>
      </w:r>
      <w:r>
        <w:rPr>
          <w:spacing w:val="-14"/>
          <w:sz w:val="20"/>
        </w:rPr>
        <w:t xml:space="preserve"> </w:t>
      </w:r>
      <w:r>
        <w:rPr>
          <w:sz w:val="20"/>
        </w:rPr>
        <w:t>Central,</w:t>
      </w:r>
      <w:r>
        <w:rPr>
          <w:spacing w:val="-14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2"/>
          <w:sz w:val="20"/>
        </w:rPr>
        <w:t xml:space="preserve"> </w:t>
      </w:r>
      <w:r>
        <w:rPr>
          <w:sz w:val="20"/>
        </w:rPr>
        <w:t>Road,</w:t>
      </w:r>
      <w:r>
        <w:rPr>
          <w:spacing w:val="-13"/>
          <w:sz w:val="20"/>
        </w:rPr>
        <w:t xml:space="preserve"> </w:t>
      </w:r>
      <w:r>
        <w:rPr>
          <w:sz w:val="20"/>
        </w:rPr>
        <w:t>Sawley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Wilsthorpe.</w:t>
      </w:r>
    </w:p>
    <w:p w14:paraId="70D85CE5" w14:textId="77777777" w:rsidR="006C224B" w:rsidRDefault="006C224B">
      <w:pPr>
        <w:pStyle w:val="BodyText"/>
        <w:spacing w:before="9"/>
      </w:pPr>
    </w:p>
    <w:p w14:paraId="3770B8AD" w14:textId="77777777" w:rsidR="006C224B" w:rsidRDefault="00ED688B">
      <w:pPr>
        <w:pStyle w:val="BodyText"/>
        <w:spacing w:line="360" w:lineRule="auto"/>
        <w:ind w:left="139" w:right="464"/>
      </w:pPr>
      <w:r>
        <w:t>As the Figure shows, median house prices for semi-detached properties around this area are all within the third</w:t>
      </w:r>
      <w:r>
        <w:rPr>
          <w:spacing w:val="-53"/>
        </w:rPr>
        <w:t xml:space="preserve"> </w:t>
      </w:r>
      <w:r>
        <w:t>quartile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£145,000</w:t>
      </w:r>
      <w:r>
        <w:rPr>
          <w:spacing w:val="-2"/>
        </w:rPr>
        <w:t xml:space="preserve"> </w:t>
      </w:r>
      <w:r>
        <w:t>to £172,000</w:t>
      </w:r>
      <w:r>
        <w:rPr>
          <w:spacing w:val="-2"/>
        </w:rPr>
        <w:t xml:space="preserve"> </w:t>
      </w:r>
      <w:r>
        <w:t>across all</w:t>
      </w:r>
      <w:r>
        <w:rPr>
          <w:spacing w:val="-3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wards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area.</w:t>
      </w:r>
    </w:p>
    <w:p w14:paraId="7A698582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D33C310" w14:textId="77777777" w:rsidR="006C224B" w:rsidRDefault="006C224B">
      <w:pPr>
        <w:pStyle w:val="BodyText"/>
        <w:spacing w:before="5"/>
        <w:rPr>
          <w:sz w:val="25"/>
        </w:rPr>
      </w:pPr>
    </w:p>
    <w:p w14:paraId="05CF19F4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93" w:line="360" w:lineRule="auto"/>
        <w:ind w:right="682" w:firstLine="0"/>
        <w:rPr>
          <w:rFonts w:ascii="Arial" w:hAnsi="Arial"/>
          <w:sz w:val="20"/>
        </w:rPr>
      </w:pPr>
      <w:r>
        <w:rPr>
          <w:sz w:val="20"/>
        </w:rPr>
        <w:t>In Gedling, there is also a clear relationship between Netherfield and Colwick with semi-detached</w:t>
      </w:r>
      <w:r>
        <w:rPr>
          <w:spacing w:val="1"/>
          <w:sz w:val="20"/>
        </w:rPr>
        <w:t xml:space="preserve"> </w:t>
      </w:r>
      <w:r>
        <w:rPr>
          <w:sz w:val="20"/>
        </w:rPr>
        <w:t>properties costing £144,000 in Netherfield and £148,000 in Colwick with the same number of semi- detached</w:t>
      </w:r>
      <w:r>
        <w:rPr>
          <w:spacing w:val="-53"/>
          <w:sz w:val="20"/>
        </w:rPr>
        <w:t xml:space="preserve"> </w:t>
      </w:r>
      <w:r>
        <w:rPr>
          <w:sz w:val="20"/>
        </w:rPr>
        <w:t>sales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ward.</w:t>
      </w:r>
      <w:r>
        <w:rPr>
          <w:spacing w:val="-2"/>
          <w:sz w:val="20"/>
        </w:rPr>
        <w:t xml:space="preserve"> </w:t>
      </w:r>
      <w:r>
        <w:rPr>
          <w:sz w:val="20"/>
        </w:rPr>
        <w:t>Iceni</w:t>
      </w:r>
      <w:r>
        <w:rPr>
          <w:spacing w:val="-7"/>
          <w:sz w:val="20"/>
        </w:rPr>
        <w:t xml:space="preserve"> </w:t>
      </w:r>
      <w:r>
        <w:rPr>
          <w:sz w:val="20"/>
        </w:rPr>
        <w:t>consider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wards</w:t>
      </w:r>
      <w:r>
        <w:rPr>
          <w:spacing w:val="-3"/>
          <w:sz w:val="20"/>
        </w:rPr>
        <w:t xml:space="preserve"> </w:t>
      </w:r>
      <w:r>
        <w:rPr>
          <w:sz w:val="20"/>
        </w:rPr>
        <w:t>represent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common</w:t>
      </w:r>
      <w:r>
        <w:rPr>
          <w:spacing w:val="-1"/>
          <w:sz w:val="20"/>
        </w:rPr>
        <w:t xml:space="preserve"> </w:t>
      </w:r>
      <w:r>
        <w:rPr>
          <w:sz w:val="20"/>
        </w:rPr>
        <w:t>submarket.</w:t>
      </w:r>
    </w:p>
    <w:p w14:paraId="752350A6" w14:textId="77777777" w:rsidR="006C224B" w:rsidRDefault="006C224B">
      <w:pPr>
        <w:pStyle w:val="BodyText"/>
        <w:rPr>
          <w:sz w:val="21"/>
        </w:rPr>
      </w:pPr>
    </w:p>
    <w:p w14:paraId="66D9D42F" w14:textId="77777777" w:rsidR="006C224B" w:rsidRDefault="00ED688B">
      <w:pPr>
        <w:pStyle w:val="Heading3"/>
        <w:spacing w:before="1"/>
        <w:ind w:left="138"/>
      </w:pPr>
      <w:r>
        <w:t>Figure</w:t>
      </w:r>
      <w:r>
        <w:rPr>
          <w:spacing w:val="-12"/>
        </w:rPr>
        <w:t xml:space="preserve"> </w:t>
      </w:r>
      <w:r>
        <w:t>4.9:</w:t>
      </w:r>
      <w:r>
        <w:rPr>
          <w:spacing w:val="-10"/>
        </w:rPr>
        <w:t xml:space="preserve"> </w:t>
      </w:r>
      <w:r>
        <w:t>Semi-Detached</w:t>
      </w:r>
      <w:r>
        <w:rPr>
          <w:spacing w:val="-11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Prices</w:t>
      </w:r>
      <w:r>
        <w:rPr>
          <w:spacing w:val="-6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Broxtowe,</w:t>
      </w:r>
      <w:r>
        <w:rPr>
          <w:spacing w:val="-12"/>
        </w:rPr>
        <w:t xml:space="preserve"> </w:t>
      </w:r>
      <w:r>
        <w:t>Erewash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Nottingham</w:t>
      </w:r>
    </w:p>
    <w:p w14:paraId="4DADEDDC" w14:textId="77777777" w:rsidR="006C224B" w:rsidRDefault="00ED688B">
      <w:pPr>
        <w:pStyle w:val="BodyText"/>
        <w:spacing w:before="4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668217C4" wp14:editId="27D6BA42">
            <wp:simplePos x="0" y="0"/>
            <wp:positionH relativeFrom="page">
              <wp:posOffset>736600</wp:posOffset>
            </wp:positionH>
            <wp:positionV relativeFrom="paragraph">
              <wp:posOffset>224812</wp:posOffset>
            </wp:positionV>
            <wp:extent cx="5013733" cy="3572827"/>
            <wp:effectExtent l="0" t="0" r="0" b="0"/>
            <wp:wrapTopAndBottom/>
            <wp:docPr id="41" name="image21.jpeg" descr="Figure 4.9: Semi-Detached House Prices around Broxtowe, Erewash and Nottingh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733" cy="3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AE225" w14:textId="77777777" w:rsidR="006C224B" w:rsidRDefault="006C224B">
      <w:pPr>
        <w:pStyle w:val="BodyText"/>
        <w:rPr>
          <w:rFonts w:ascii="Arial"/>
          <w:b/>
          <w:sz w:val="32"/>
        </w:rPr>
      </w:pPr>
    </w:p>
    <w:p w14:paraId="7F127B61" w14:textId="77777777" w:rsidR="006C224B" w:rsidRDefault="00ED688B">
      <w:pPr>
        <w:spacing w:before="1"/>
        <w:ind w:left="28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4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14:paraId="0314458F" w14:textId="77777777" w:rsidR="006C224B" w:rsidRDefault="006C224B">
      <w:pPr>
        <w:pStyle w:val="BodyText"/>
        <w:rPr>
          <w:sz w:val="18"/>
        </w:rPr>
      </w:pPr>
    </w:p>
    <w:p w14:paraId="3BBD223E" w14:textId="77777777" w:rsidR="006C224B" w:rsidRDefault="006C224B">
      <w:pPr>
        <w:pStyle w:val="BodyText"/>
        <w:rPr>
          <w:sz w:val="18"/>
        </w:rPr>
      </w:pPr>
    </w:p>
    <w:p w14:paraId="61D76D34" w14:textId="77777777" w:rsidR="006C224B" w:rsidRDefault="006C224B">
      <w:pPr>
        <w:pStyle w:val="BodyText"/>
        <w:rPr>
          <w:sz w:val="15"/>
        </w:rPr>
      </w:pPr>
    </w:p>
    <w:p w14:paraId="20855C14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1" w:line="360" w:lineRule="auto"/>
        <w:ind w:left="138" w:right="506" w:firstLine="0"/>
        <w:rPr>
          <w:rFonts w:ascii="Arial" w:hAnsi="Arial"/>
          <w:sz w:val="20"/>
        </w:rPr>
      </w:pPr>
      <w:r>
        <w:rPr>
          <w:sz w:val="20"/>
        </w:rPr>
        <w:t>In Nottingham, the wards of Bulwell, Basford, Bulwell Forest and Aspley share median house price values</w:t>
      </w:r>
      <w:r>
        <w:rPr>
          <w:spacing w:val="-53"/>
          <w:sz w:val="20"/>
        </w:rPr>
        <w:t xml:space="preserve"> </w:t>
      </w:r>
      <w:r>
        <w:rPr>
          <w:sz w:val="20"/>
        </w:rPr>
        <w:t>for semi-detached properties towards the lower end of the market, pointing to a North Nottingham City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submarket. The ward </w:t>
      </w:r>
      <w:r>
        <w:rPr>
          <w:sz w:val="20"/>
        </w:rPr>
        <w:t>of Lenton &amp; Wollaton East stands alone in the mid-range withsemi-detached values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around £155,000 and there is also a clear distinction with flatted </w:t>
      </w:r>
      <w:r>
        <w:rPr>
          <w:sz w:val="20"/>
        </w:rPr>
        <w:t>properties, as set out later in this section,</w:t>
      </w:r>
      <w:r>
        <w:rPr>
          <w:spacing w:val="1"/>
          <w:sz w:val="20"/>
        </w:rPr>
        <w:t xml:space="preserve"> </w:t>
      </w:r>
      <w:r>
        <w:rPr>
          <w:sz w:val="20"/>
        </w:rPr>
        <w:t>pointing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standalone</w:t>
      </w:r>
      <w:r>
        <w:rPr>
          <w:spacing w:val="-3"/>
          <w:sz w:val="20"/>
        </w:rPr>
        <w:t xml:space="preserve"> </w:t>
      </w:r>
      <w:r>
        <w:rPr>
          <w:sz w:val="20"/>
        </w:rPr>
        <w:t>submarket.</w:t>
      </w:r>
    </w:p>
    <w:p w14:paraId="372A2C3B" w14:textId="77777777" w:rsidR="006C224B" w:rsidRDefault="006C224B">
      <w:pPr>
        <w:pStyle w:val="BodyText"/>
        <w:spacing w:before="10"/>
      </w:pPr>
    </w:p>
    <w:p w14:paraId="67EF996A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676" w:hanging="1"/>
        <w:rPr>
          <w:rFonts w:ascii="Arial" w:hAnsi="Arial"/>
          <w:sz w:val="20"/>
        </w:rPr>
      </w:pPr>
      <w:r>
        <w:rPr>
          <w:sz w:val="20"/>
        </w:rPr>
        <w:t>Turning to terraced properties around Gedling, the wards of Ernehale, Coppice and Redhill show similar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terraced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prices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towards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upper</w:t>
      </w:r>
      <w:r>
        <w:rPr>
          <w:spacing w:val="-8"/>
          <w:sz w:val="20"/>
        </w:rPr>
        <w:t xml:space="preserve"> </w:t>
      </w:r>
      <w:r>
        <w:rPr>
          <w:sz w:val="20"/>
        </w:rPr>
        <w:t>end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market</w:t>
      </w:r>
      <w:r>
        <w:rPr>
          <w:spacing w:val="-14"/>
          <w:sz w:val="20"/>
        </w:rPr>
        <w:t xml:space="preserve"> </w:t>
      </w:r>
      <w:r>
        <w:rPr>
          <w:sz w:val="20"/>
        </w:rPr>
        <w:t>between</w:t>
      </w:r>
      <w:r>
        <w:rPr>
          <w:spacing w:val="-9"/>
          <w:sz w:val="20"/>
        </w:rPr>
        <w:t xml:space="preserve"> </w:t>
      </w:r>
      <w:r>
        <w:rPr>
          <w:sz w:val="20"/>
        </w:rPr>
        <w:t>£137,500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£145,000.</w:t>
      </w:r>
      <w:r>
        <w:rPr>
          <w:spacing w:val="-7"/>
          <w:sz w:val="20"/>
        </w:rPr>
        <w:t xml:space="preserve"> </w:t>
      </w:r>
      <w:r>
        <w:rPr>
          <w:sz w:val="20"/>
        </w:rPr>
        <w:t>Thesewards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commonality in values across detached and semi-detached properties, pointing to a Redhill and Arnold</w:t>
      </w:r>
      <w:r>
        <w:rPr>
          <w:spacing w:val="1"/>
          <w:sz w:val="20"/>
        </w:rPr>
        <w:t xml:space="preserve"> </w:t>
      </w:r>
      <w:r>
        <w:rPr>
          <w:sz w:val="20"/>
        </w:rPr>
        <w:t>submarket.</w:t>
      </w:r>
    </w:p>
    <w:p w14:paraId="6DDD6A5F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246A9CF" w14:textId="77777777" w:rsidR="006C224B" w:rsidRDefault="006C224B">
      <w:pPr>
        <w:pStyle w:val="BodyText"/>
        <w:spacing w:before="5"/>
        <w:rPr>
          <w:sz w:val="25"/>
        </w:rPr>
      </w:pPr>
    </w:p>
    <w:p w14:paraId="4BED483C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0"/>
        </w:rPr>
        <w:t xml:space="preserve"> </w:t>
      </w:r>
      <w:r>
        <w:t>4.10:</w:t>
      </w:r>
      <w:r>
        <w:rPr>
          <w:spacing w:val="-8"/>
        </w:rPr>
        <w:t xml:space="preserve"> </w:t>
      </w:r>
      <w:r>
        <w:t>Terraced</w:t>
      </w:r>
      <w:r>
        <w:rPr>
          <w:spacing w:val="-8"/>
        </w:rPr>
        <w:t xml:space="preserve"> </w:t>
      </w:r>
      <w:r>
        <w:t>House</w:t>
      </w:r>
      <w:r>
        <w:rPr>
          <w:spacing w:val="-7"/>
        </w:rPr>
        <w:t xml:space="preserve"> </w:t>
      </w:r>
      <w:r>
        <w:t>Prices</w:t>
      </w:r>
      <w:r>
        <w:rPr>
          <w:spacing w:val="-4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Gedling</w:t>
      </w:r>
    </w:p>
    <w:p w14:paraId="68F8FE0F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3B439B5" wp14:editId="6416DCBF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5088967" cy="3588448"/>
            <wp:effectExtent l="0" t="0" r="0" b="0"/>
            <wp:wrapTopAndBottom/>
            <wp:docPr id="43" name="image22.jpeg" descr="Figure 4.10: Terraced House Prices around Gedl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967" cy="35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7849B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3E6EB26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CD7FD86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525ED1A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before="170" w:line="360" w:lineRule="auto"/>
        <w:ind w:right="418" w:firstLine="0"/>
        <w:rPr>
          <w:rFonts w:ascii="Arial" w:hAnsi="Arial"/>
          <w:sz w:val="20"/>
        </w:rPr>
      </w:pPr>
      <w:r>
        <w:rPr>
          <w:sz w:val="20"/>
        </w:rPr>
        <w:t>The Figure below is clear in showing the substitutability of terraced properties in and around Stapleford in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Broxtowe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Borough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house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prices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wards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Stapleford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South</w:t>
      </w:r>
      <w:r>
        <w:rPr>
          <w:spacing w:val="-7"/>
          <w:sz w:val="20"/>
        </w:rPr>
        <w:t xml:space="preserve"> </w:t>
      </w:r>
      <w:r>
        <w:rPr>
          <w:sz w:val="20"/>
        </w:rPr>
        <w:t>West,</w:t>
      </w:r>
      <w:r>
        <w:rPr>
          <w:spacing w:val="-8"/>
          <w:sz w:val="20"/>
        </w:rPr>
        <w:t xml:space="preserve"> </w:t>
      </w:r>
      <w:r>
        <w:rPr>
          <w:sz w:val="20"/>
        </w:rPr>
        <w:t>StaplefordEast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Stapleford</w:t>
      </w:r>
      <w:r>
        <w:rPr>
          <w:spacing w:val="-13"/>
          <w:sz w:val="20"/>
        </w:rPr>
        <w:t xml:space="preserve"> </w:t>
      </w:r>
      <w:r>
        <w:rPr>
          <w:sz w:val="20"/>
        </w:rPr>
        <w:t>South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East sitting around £115,000. A Stapleford submarket has been identified, although it is recognised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Stapleford</w:t>
      </w:r>
      <w:r>
        <w:rPr>
          <w:spacing w:val="-4"/>
          <w:sz w:val="20"/>
        </w:rPr>
        <w:t xml:space="preserve"> </w:t>
      </w:r>
      <w:r>
        <w:rPr>
          <w:sz w:val="20"/>
        </w:rPr>
        <w:t>South</w:t>
      </w:r>
      <w:r>
        <w:rPr>
          <w:spacing w:val="-1"/>
          <w:sz w:val="20"/>
        </w:rPr>
        <w:t xml:space="preserve"> </w:t>
      </w:r>
      <w:r>
        <w:rPr>
          <w:sz w:val="20"/>
        </w:rPr>
        <w:t>East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expensive</w:t>
      </w:r>
      <w:r>
        <w:rPr>
          <w:spacing w:val="-4"/>
          <w:sz w:val="20"/>
        </w:rPr>
        <w:t xml:space="preserve"> </w:t>
      </w:r>
      <w:r>
        <w:rPr>
          <w:sz w:val="20"/>
        </w:rPr>
        <w:t>ward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submarket.</w:t>
      </w:r>
    </w:p>
    <w:p w14:paraId="1B05B5D2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51CF5AE" w14:textId="77777777" w:rsidR="006C224B" w:rsidRDefault="006C224B">
      <w:pPr>
        <w:pStyle w:val="BodyText"/>
        <w:spacing w:before="5"/>
        <w:rPr>
          <w:sz w:val="25"/>
        </w:rPr>
      </w:pPr>
    </w:p>
    <w:p w14:paraId="0309FD7D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2"/>
        </w:rPr>
        <w:t xml:space="preserve"> </w:t>
      </w:r>
      <w:r>
        <w:t>4.11:</w:t>
      </w:r>
      <w:r>
        <w:rPr>
          <w:spacing w:val="-11"/>
        </w:rPr>
        <w:t xml:space="preserve"> </w:t>
      </w:r>
      <w:r>
        <w:t>Terraced</w:t>
      </w:r>
      <w:r>
        <w:rPr>
          <w:spacing w:val="-8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Prices</w:t>
      </w:r>
      <w:r>
        <w:rPr>
          <w:spacing w:val="-7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Broxtowe,</w:t>
      </w:r>
      <w:r>
        <w:rPr>
          <w:spacing w:val="-11"/>
        </w:rPr>
        <w:t xml:space="preserve"> </w:t>
      </w:r>
      <w:r>
        <w:t>Erewash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Nottingham</w:t>
      </w:r>
    </w:p>
    <w:p w14:paraId="314E5FC1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C1F7F4D" wp14:editId="3F6386BD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5058329" cy="3618452"/>
            <wp:effectExtent l="0" t="0" r="0" b="0"/>
            <wp:wrapTopAndBottom/>
            <wp:docPr id="45" name="image23.jpeg" descr="Figure 4.11: Terraced House Prices around Broxtowe, Erewash and Nottingh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329" cy="361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C4390" w14:textId="77777777" w:rsidR="006C224B" w:rsidRDefault="006C224B">
      <w:pPr>
        <w:pStyle w:val="BodyText"/>
        <w:spacing w:before="10"/>
        <w:rPr>
          <w:rFonts w:ascii="Arial"/>
          <w:b/>
          <w:sz w:val="25"/>
        </w:rPr>
      </w:pPr>
    </w:p>
    <w:p w14:paraId="1F78AAA1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7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7336A89E" w14:textId="77777777" w:rsidR="006C224B" w:rsidRDefault="006C224B">
      <w:pPr>
        <w:pStyle w:val="BodyText"/>
        <w:rPr>
          <w:sz w:val="18"/>
        </w:rPr>
      </w:pPr>
    </w:p>
    <w:p w14:paraId="12EFB634" w14:textId="77777777" w:rsidR="006C224B" w:rsidRDefault="006C224B">
      <w:pPr>
        <w:pStyle w:val="BodyText"/>
        <w:rPr>
          <w:sz w:val="18"/>
        </w:rPr>
      </w:pPr>
    </w:p>
    <w:p w14:paraId="112DA5A9" w14:textId="77777777" w:rsidR="006C224B" w:rsidRDefault="006C224B">
      <w:pPr>
        <w:pStyle w:val="BodyText"/>
        <w:spacing w:before="1"/>
        <w:rPr>
          <w:sz w:val="15"/>
        </w:rPr>
      </w:pPr>
    </w:p>
    <w:p w14:paraId="1F3903C9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572" w:firstLine="0"/>
        <w:rPr>
          <w:rFonts w:ascii="Arial"/>
          <w:sz w:val="20"/>
        </w:rPr>
      </w:pPr>
      <w:r>
        <w:rPr>
          <w:sz w:val="20"/>
        </w:rPr>
        <w:t>Around Nottingham, where the majority of wards have a high proportion of terraced housing transactions,</w:t>
      </w:r>
      <w:r>
        <w:rPr>
          <w:spacing w:val="-54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notable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differences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median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house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prices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terraced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properties.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wards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Dales,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Hyson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Green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Arboretum,</w:t>
      </w:r>
      <w:r>
        <w:rPr>
          <w:spacing w:val="-2"/>
          <w:sz w:val="20"/>
        </w:rPr>
        <w:t xml:space="preserve"> </w:t>
      </w:r>
      <w:r>
        <w:rPr>
          <w:sz w:val="20"/>
        </w:rPr>
        <w:t>Basford,</w:t>
      </w:r>
      <w:r>
        <w:rPr>
          <w:spacing w:val="-3"/>
          <w:sz w:val="20"/>
        </w:rPr>
        <w:t xml:space="preserve"> </w:t>
      </w:r>
      <w:r>
        <w:rPr>
          <w:sz w:val="20"/>
        </w:rPr>
        <w:t>Bulwell,</w:t>
      </w:r>
      <w:r>
        <w:rPr>
          <w:spacing w:val="-3"/>
          <w:sz w:val="20"/>
        </w:rPr>
        <w:t xml:space="preserve"> </w:t>
      </w:r>
      <w:r>
        <w:rPr>
          <w:sz w:val="20"/>
        </w:rPr>
        <w:t>Aspley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Bulwell</w:t>
      </w:r>
      <w:r>
        <w:rPr>
          <w:spacing w:val="-4"/>
          <w:sz w:val="20"/>
        </w:rPr>
        <w:t xml:space="preserve"> </w:t>
      </w:r>
      <w:r>
        <w:rPr>
          <w:sz w:val="20"/>
        </w:rPr>
        <w:t>Forest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terraced</w:t>
      </w:r>
      <w:r>
        <w:rPr>
          <w:spacing w:val="-2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</w:p>
    <w:p w14:paraId="6953031E" w14:textId="77777777" w:rsidR="006C224B" w:rsidRDefault="00ED688B">
      <w:pPr>
        <w:pStyle w:val="BodyText"/>
        <w:spacing w:line="360" w:lineRule="auto"/>
        <w:ind w:left="139" w:right="631" w:hanging="1"/>
      </w:pPr>
      <w:r>
        <w:rPr>
          <w:spacing w:val="-1"/>
        </w:rPr>
        <w:t>£110,000.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latter four </w:t>
      </w:r>
      <w:r>
        <w:t>wards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profile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transactions</w:t>
      </w:r>
      <w:r>
        <w:rPr>
          <w:spacing w:val="-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sales</w:t>
      </w:r>
      <w:r>
        <w:rPr>
          <w:spacing w:val="-10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overall,</w:t>
      </w:r>
      <w:r>
        <w:rPr>
          <w:spacing w:val="-8"/>
        </w:rPr>
        <w:t xml:space="preserve"> </w:t>
      </w:r>
      <w:r>
        <w:t>again</w:t>
      </w:r>
      <w:r>
        <w:rPr>
          <w:spacing w:val="-12"/>
        </w:rPr>
        <w:t xml:space="preserve"> </w:t>
      </w:r>
      <w:r>
        <w:t>reinforcing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North</w:t>
      </w:r>
      <w:r>
        <w:rPr>
          <w:spacing w:val="-11"/>
        </w:rPr>
        <w:t xml:space="preserve"> </w:t>
      </w:r>
      <w:r>
        <w:t>Nottingham City</w:t>
      </w:r>
      <w:r>
        <w:rPr>
          <w:spacing w:val="-1"/>
        </w:rPr>
        <w:t xml:space="preserve"> </w:t>
      </w:r>
      <w:r>
        <w:t>submarket.</w:t>
      </w:r>
    </w:p>
    <w:p w14:paraId="30AB9295" w14:textId="77777777" w:rsidR="006C224B" w:rsidRDefault="006C224B">
      <w:pPr>
        <w:pStyle w:val="BodyText"/>
        <w:spacing w:before="8"/>
      </w:pPr>
    </w:p>
    <w:p w14:paraId="41231B32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2"/>
        </w:tabs>
        <w:spacing w:line="360" w:lineRule="auto"/>
        <w:ind w:right="443" w:firstLine="0"/>
        <w:rPr>
          <w:rFonts w:ascii="Arial" w:hAnsi="Arial"/>
          <w:sz w:val="20"/>
        </w:rPr>
      </w:pPr>
      <w:r>
        <w:rPr>
          <w:sz w:val="20"/>
        </w:rPr>
        <w:t>Turning to flats, the Figure below provides an overview of the sales values of flatted development as at the</w:t>
      </w:r>
      <w:r>
        <w:rPr>
          <w:spacing w:val="-53"/>
          <w:sz w:val="20"/>
        </w:rPr>
        <w:t xml:space="preserve"> </w:t>
      </w:r>
      <w:r>
        <w:rPr>
          <w:sz w:val="20"/>
        </w:rPr>
        <w:t>year</w:t>
      </w:r>
      <w:r>
        <w:rPr>
          <w:spacing w:val="-8"/>
          <w:sz w:val="20"/>
        </w:rPr>
        <w:t xml:space="preserve"> </w:t>
      </w:r>
      <w:r>
        <w:rPr>
          <w:sz w:val="20"/>
        </w:rPr>
        <w:t>ending</w:t>
      </w:r>
      <w:r>
        <w:rPr>
          <w:spacing w:val="-7"/>
          <w:sz w:val="20"/>
        </w:rPr>
        <w:t xml:space="preserve"> </w:t>
      </w:r>
      <w:r>
        <w:rPr>
          <w:sz w:val="20"/>
        </w:rPr>
        <w:t>June</w:t>
      </w:r>
      <w:r>
        <w:rPr>
          <w:spacing w:val="-8"/>
          <w:sz w:val="20"/>
        </w:rPr>
        <w:t xml:space="preserve"> </w:t>
      </w:r>
      <w:r>
        <w:rPr>
          <w:sz w:val="20"/>
        </w:rPr>
        <w:t>2019.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clear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z w:val="20"/>
        </w:rPr>
        <w:t>West</w:t>
      </w:r>
      <w:r>
        <w:rPr>
          <w:spacing w:val="-9"/>
          <w:sz w:val="20"/>
        </w:rPr>
        <w:t xml:space="preserve"> </w:t>
      </w:r>
      <w:r>
        <w:rPr>
          <w:sz w:val="20"/>
        </w:rPr>
        <w:t>Bridgford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north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Rushcliffe,</w:t>
      </w:r>
      <w:r>
        <w:rPr>
          <w:spacing w:val="-8"/>
          <w:sz w:val="20"/>
        </w:rPr>
        <w:t xml:space="preserve"> </w:t>
      </w:r>
      <w:r>
        <w:rPr>
          <w:sz w:val="20"/>
        </w:rPr>
        <w:t>wherethere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relatively</w:t>
      </w:r>
      <w:r>
        <w:rPr>
          <w:spacing w:val="1"/>
          <w:sz w:val="20"/>
        </w:rPr>
        <w:t xml:space="preserve"> </w:t>
      </w:r>
      <w:r>
        <w:rPr>
          <w:sz w:val="20"/>
        </w:rPr>
        <w:t>high proportion of flatted sales, there is also a relationship with regards to pricing with flats typically equal to or</w:t>
      </w:r>
      <w:r>
        <w:rPr>
          <w:spacing w:val="1"/>
          <w:sz w:val="20"/>
        </w:rPr>
        <w:t xml:space="preserve"> </w:t>
      </w:r>
      <w:r>
        <w:rPr>
          <w:sz w:val="20"/>
        </w:rPr>
        <w:t>greater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upper</w:t>
      </w:r>
      <w:r>
        <w:rPr>
          <w:spacing w:val="-2"/>
          <w:sz w:val="20"/>
        </w:rPr>
        <w:t xml:space="preserve"> </w:t>
      </w:r>
      <w:r>
        <w:rPr>
          <w:sz w:val="20"/>
        </w:rPr>
        <w:t>quartile</w:t>
      </w:r>
      <w:r>
        <w:rPr>
          <w:spacing w:val="-4"/>
          <w:sz w:val="20"/>
        </w:rPr>
        <w:t xml:space="preserve"> </w:t>
      </w:r>
      <w:r>
        <w:rPr>
          <w:sz w:val="20"/>
        </w:rPr>
        <w:t>(between</w:t>
      </w:r>
      <w:r>
        <w:rPr>
          <w:spacing w:val="-4"/>
          <w:sz w:val="20"/>
        </w:rPr>
        <w:t xml:space="preserve"> </w:t>
      </w:r>
      <w:r>
        <w:rPr>
          <w:sz w:val="20"/>
        </w:rPr>
        <w:t>£125,000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£255,000).</w:t>
      </w:r>
    </w:p>
    <w:p w14:paraId="7AD7286C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B36C094" w14:textId="77777777" w:rsidR="006C224B" w:rsidRDefault="006C224B">
      <w:pPr>
        <w:pStyle w:val="BodyText"/>
        <w:spacing w:before="5"/>
        <w:rPr>
          <w:sz w:val="25"/>
        </w:rPr>
      </w:pPr>
    </w:p>
    <w:p w14:paraId="6E86C5A7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4.12:</w:t>
      </w:r>
      <w:r>
        <w:rPr>
          <w:spacing w:val="-8"/>
        </w:rPr>
        <w:t xml:space="preserve"> </w:t>
      </w:r>
      <w:r>
        <w:t>Flatted</w:t>
      </w:r>
      <w:r>
        <w:rPr>
          <w:spacing w:val="-8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Prices</w:t>
      </w:r>
    </w:p>
    <w:p w14:paraId="43599A58" w14:textId="77777777" w:rsidR="006C224B" w:rsidRDefault="006C224B">
      <w:pPr>
        <w:pStyle w:val="BodyText"/>
        <w:rPr>
          <w:rFonts w:ascii="Arial"/>
          <w:b/>
        </w:rPr>
      </w:pPr>
    </w:p>
    <w:p w14:paraId="5F82F36A" w14:textId="77777777" w:rsidR="006C224B" w:rsidRDefault="00ED688B">
      <w:pPr>
        <w:pStyle w:val="BodyText"/>
        <w:spacing w:before="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834CB5D" wp14:editId="4C6A8C4C">
            <wp:simplePos x="0" y="0"/>
            <wp:positionH relativeFrom="page">
              <wp:posOffset>796292</wp:posOffset>
            </wp:positionH>
            <wp:positionV relativeFrom="paragraph">
              <wp:posOffset>128111</wp:posOffset>
            </wp:positionV>
            <wp:extent cx="4992421" cy="3528441"/>
            <wp:effectExtent l="0" t="0" r="0" b="0"/>
            <wp:wrapTopAndBottom/>
            <wp:docPr id="47" name="image24.jpeg" descr="Figure 4.12: Flatted House Pr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421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1145B" w14:textId="77777777" w:rsidR="006C224B" w:rsidRDefault="006C224B">
      <w:pPr>
        <w:pStyle w:val="BodyText"/>
        <w:spacing w:before="7"/>
        <w:rPr>
          <w:rFonts w:ascii="Arial"/>
          <w:b/>
          <w:sz w:val="31"/>
        </w:rPr>
      </w:pPr>
    </w:p>
    <w:p w14:paraId="3336C1A6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House</w:t>
      </w:r>
      <w:r>
        <w:rPr>
          <w:spacing w:val="-6"/>
          <w:sz w:val="16"/>
        </w:rPr>
        <w:t xml:space="preserve"> </w:t>
      </w:r>
      <w:r>
        <w:rPr>
          <w:sz w:val="16"/>
        </w:rPr>
        <w:t>Price</w:t>
      </w:r>
      <w:r>
        <w:rPr>
          <w:spacing w:val="-7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56AFC7EF" w14:textId="77777777" w:rsidR="006C224B" w:rsidRDefault="006C224B">
      <w:pPr>
        <w:pStyle w:val="BodyText"/>
        <w:rPr>
          <w:sz w:val="18"/>
        </w:rPr>
      </w:pPr>
    </w:p>
    <w:p w14:paraId="3095F25E" w14:textId="77777777" w:rsidR="006C224B" w:rsidRDefault="006C224B">
      <w:pPr>
        <w:pStyle w:val="BodyText"/>
        <w:rPr>
          <w:sz w:val="18"/>
        </w:rPr>
      </w:pPr>
    </w:p>
    <w:p w14:paraId="037FD220" w14:textId="77777777" w:rsidR="006C224B" w:rsidRDefault="006C224B">
      <w:pPr>
        <w:pStyle w:val="BodyText"/>
        <w:spacing w:before="1"/>
        <w:rPr>
          <w:sz w:val="15"/>
        </w:rPr>
      </w:pPr>
    </w:p>
    <w:p w14:paraId="59ACBE29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left="138" w:right="485" w:firstLine="0"/>
        <w:rPr>
          <w:rFonts w:ascii="Arial" w:hAnsi="Arial"/>
          <w:sz w:val="20"/>
        </w:rPr>
      </w:pPr>
      <w:r>
        <w:rPr>
          <w:sz w:val="20"/>
        </w:rPr>
        <w:t>In Nottingham, the wards Castle, Lenton and Wollaton East, and St Ann’s are examples ofsubmarkets</w:t>
      </w:r>
      <w:r>
        <w:rPr>
          <w:spacing w:val="1"/>
          <w:sz w:val="20"/>
        </w:rPr>
        <w:t xml:space="preserve"> </w:t>
      </w:r>
      <w:r>
        <w:rPr>
          <w:sz w:val="20"/>
        </w:rPr>
        <w:t>within the City with a high proportion of flatted sales but with median house prices at opposite ends of the</w:t>
      </w:r>
      <w:r>
        <w:rPr>
          <w:spacing w:val="1"/>
          <w:sz w:val="20"/>
        </w:rPr>
        <w:t xml:space="preserve"> </w:t>
      </w:r>
      <w:r>
        <w:rPr>
          <w:sz w:val="20"/>
        </w:rPr>
        <w:t>market. In Castle, flats are around £162,500 compared to the wards of Lenton and Wollaton East, and St Ann’s</w:t>
      </w:r>
      <w:r>
        <w:rPr>
          <w:spacing w:val="-53"/>
          <w:sz w:val="20"/>
        </w:rPr>
        <w:t xml:space="preserve"> </w:t>
      </w:r>
      <w:r>
        <w:rPr>
          <w:sz w:val="20"/>
        </w:rPr>
        <w:t>with prices of less than £90,000. There is also a relatively high proportion of flatted sales in Clifton West with</w:t>
      </w:r>
      <w:r>
        <w:rPr>
          <w:spacing w:val="1"/>
          <w:sz w:val="20"/>
        </w:rPr>
        <w:t xml:space="preserve"> </w:t>
      </w:r>
      <w:r>
        <w:rPr>
          <w:sz w:val="20"/>
        </w:rPr>
        <w:t>prices</w:t>
      </w:r>
      <w:r>
        <w:rPr>
          <w:spacing w:val="-3"/>
          <w:sz w:val="20"/>
        </w:rPr>
        <w:t xml:space="preserve"> </w:t>
      </w:r>
      <w:r>
        <w:rPr>
          <w:sz w:val="20"/>
        </w:rPr>
        <w:t>sitting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upper</w:t>
      </w:r>
      <w:r>
        <w:rPr>
          <w:spacing w:val="-2"/>
          <w:sz w:val="20"/>
        </w:rPr>
        <w:t xml:space="preserve"> </w:t>
      </w:r>
      <w:r>
        <w:rPr>
          <w:sz w:val="20"/>
        </w:rPr>
        <w:t>quartile.</w:t>
      </w:r>
    </w:p>
    <w:p w14:paraId="53080EFF" w14:textId="77777777" w:rsidR="006C224B" w:rsidRDefault="006C224B">
      <w:pPr>
        <w:pStyle w:val="BodyText"/>
        <w:spacing w:before="9"/>
      </w:pPr>
    </w:p>
    <w:p w14:paraId="7734403F" w14:textId="77777777" w:rsidR="006C224B" w:rsidRDefault="00ED688B">
      <w:pPr>
        <w:pStyle w:val="Heading3"/>
        <w:ind w:left="138"/>
      </w:pPr>
      <w:r>
        <w:t>Summary</w:t>
      </w:r>
    </w:p>
    <w:p w14:paraId="2A91BB81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33D31F34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3"/>
        </w:tabs>
        <w:spacing w:line="360" w:lineRule="auto"/>
        <w:ind w:left="138" w:right="438" w:firstLine="0"/>
        <w:rPr>
          <w:rFonts w:ascii="Arial"/>
          <w:sz w:val="20"/>
        </w:rPr>
      </w:pPr>
      <w:r>
        <w:rPr>
          <w:sz w:val="20"/>
        </w:rPr>
        <w:t>Bringing the analysis together on house prices, it is clear that there are strong relationships across the</w:t>
      </w:r>
      <w:r>
        <w:rPr>
          <w:spacing w:val="1"/>
          <w:sz w:val="20"/>
        </w:rPr>
        <w:t xml:space="preserve"> </w:t>
      </w:r>
      <w:r>
        <w:rPr>
          <w:sz w:val="20"/>
        </w:rPr>
        <w:t>study area between particular wards within authority boundaries which point towards a series ofsubmarkets,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each with an element of substitutability </w:t>
      </w:r>
      <w:r>
        <w:rPr>
          <w:sz w:val="20"/>
        </w:rPr>
        <w:t>and commonality on the profile of housing and indeed the strength of the</w:t>
      </w:r>
      <w:r>
        <w:rPr>
          <w:spacing w:val="-53"/>
          <w:sz w:val="20"/>
        </w:rPr>
        <w:t xml:space="preserve"> </w:t>
      </w:r>
      <w:r>
        <w:rPr>
          <w:sz w:val="20"/>
        </w:rPr>
        <w:t>market. Next, we move on to briefly consider commuting patterns and self-containment rates across the study</w:t>
      </w:r>
      <w:r>
        <w:rPr>
          <w:spacing w:val="1"/>
          <w:sz w:val="20"/>
        </w:rPr>
        <w:t xml:space="preserve"> </w:t>
      </w:r>
      <w:r>
        <w:rPr>
          <w:sz w:val="20"/>
        </w:rPr>
        <w:t>area.</w:t>
      </w:r>
    </w:p>
    <w:p w14:paraId="4560D17A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E510904" w14:textId="77777777" w:rsidR="006C224B" w:rsidRDefault="006C224B">
      <w:pPr>
        <w:pStyle w:val="BodyText"/>
        <w:spacing w:before="5"/>
        <w:rPr>
          <w:sz w:val="25"/>
        </w:rPr>
      </w:pPr>
    </w:p>
    <w:p w14:paraId="75D3B42B" w14:textId="77777777" w:rsidR="006C224B" w:rsidRDefault="00ED688B">
      <w:pPr>
        <w:pStyle w:val="Heading3"/>
        <w:spacing w:before="93"/>
      </w:pPr>
      <w:r>
        <w:t>Commuting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Travel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</w:p>
    <w:p w14:paraId="55B3CE08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6DF3DED9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line="360" w:lineRule="auto"/>
        <w:ind w:right="442" w:hanging="1"/>
        <w:rPr>
          <w:rFonts w:ascii="Arial" w:hAnsi="Arial"/>
          <w:sz w:val="20"/>
        </w:rPr>
      </w:pPr>
      <w:r>
        <w:rPr>
          <w:spacing w:val="-1"/>
          <w:sz w:val="20"/>
        </w:rPr>
        <w:t xml:space="preserve">The Office for National Statistics (“ONS”) has defined </w:t>
      </w:r>
      <w:r>
        <w:rPr>
          <w:sz w:val="20"/>
        </w:rPr>
        <w:t>Travel to Work Areas using 2011 Census data.This</w:t>
      </w:r>
      <w:r>
        <w:rPr>
          <w:spacing w:val="1"/>
          <w:sz w:val="20"/>
        </w:rPr>
        <w:t xml:space="preserve"> </w:t>
      </w:r>
      <w:r>
        <w:rPr>
          <w:sz w:val="20"/>
        </w:rPr>
        <w:t>was published in July 2014. It can be seen that the majority of the study area falls within the Nottingham TTWA.</w:t>
      </w:r>
      <w:r>
        <w:rPr>
          <w:spacing w:val="-53"/>
          <w:sz w:val="20"/>
        </w:rPr>
        <w:t xml:space="preserve"> </w:t>
      </w:r>
      <w:r>
        <w:rPr>
          <w:sz w:val="20"/>
        </w:rPr>
        <w:t>Some parts of Ashfield fall within the Mansfield TTWA and the western areas ofErewash fall within the Derby</w:t>
      </w:r>
      <w:r>
        <w:rPr>
          <w:spacing w:val="1"/>
          <w:sz w:val="20"/>
        </w:rPr>
        <w:t xml:space="preserve"> </w:t>
      </w:r>
      <w:r>
        <w:rPr>
          <w:sz w:val="20"/>
        </w:rPr>
        <w:t>TTWA.</w:t>
      </w:r>
    </w:p>
    <w:p w14:paraId="3FB911C9" w14:textId="77777777" w:rsidR="006C224B" w:rsidRDefault="006C224B">
      <w:pPr>
        <w:pStyle w:val="BodyText"/>
        <w:spacing w:before="10"/>
      </w:pPr>
    </w:p>
    <w:p w14:paraId="39EC15AD" w14:textId="77777777" w:rsidR="006C224B" w:rsidRDefault="00ED688B">
      <w:pPr>
        <w:pStyle w:val="Heading3"/>
      </w:pPr>
      <w:r>
        <w:t>Figure</w:t>
      </w:r>
      <w:r>
        <w:rPr>
          <w:spacing w:val="-8"/>
        </w:rPr>
        <w:t xml:space="preserve"> </w:t>
      </w:r>
      <w:r>
        <w:t>4.13:</w:t>
      </w:r>
      <w:r>
        <w:rPr>
          <w:spacing w:val="-7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2011</w:t>
      </w:r>
    </w:p>
    <w:p w14:paraId="31085688" w14:textId="77777777" w:rsidR="006C224B" w:rsidRDefault="00ED688B">
      <w:pPr>
        <w:pStyle w:val="BodyText"/>
        <w:spacing w:before="6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E950D76" wp14:editId="27323725">
            <wp:simplePos x="0" y="0"/>
            <wp:positionH relativeFrom="page">
              <wp:posOffset>736600</wp:posOffset>
            </wp:positionH>
            <wp:positionV relativeFrom="paragraph">
              <wp:posOffset>226142</wp:posOffset>
            </wp:positionV>
            <wp:extent cx="5078111" cy="3608832"/>
            <wp:effectExtent l="0" t="0" r="0" b="0"/>
            <wp:wrapTopAndBottom/>
            <wp:docPr id="49" name="image25.jpeg" descr="Figure 4.13: Travel to Work Areas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11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C5A3A" w14:textId="77777777" w:rsidR="006C224B" w:rsidRDefault="006C224B">
      <w:pPr>
        <w:pStyle w:val="BodyText"/>
        <w:spacing w:before="1"/>
        <w:rPr>
          <w:rFonts w:ascii="Arial"/>
          <w:b/>
          <w:sz w:val="27"/>
        </w:rPr>
      </w:pPr>
    </w:p>
    <w:p w14:paraId="314E2D1A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line="360" w:lineRule="auto"/>
        <w:ind w:right="740" w:hanging="1"/>
        <w:rPr>
          <w:rFonts w:ascii="Arial"/>
          <w:sz w:val="20"/>
        </w:rPr>
      </w:pPr>
      <w:r>
        <w:rPr>
          <w:sz w:val="20"/>
        </w:rPr>
        <w:t>Delving further into the detail at a more local level, we have reviewed where people are travelling toand</w:t>
      </w:r>
      <w:r>
        <w:rPr>
          <w:spacing w:val="-53"/>
          <w:sz w:val="20"/>
        </w:rPr>
        <w:t xml:space="preserve"> </w:t>
      </w:r>
      <w:r>
        <w:rPr>
          <w:sz w:val="20"/>
        </w:rPr>
        <w:t>from for employment within the study area at a ward level and is helpful in understanding flows between</w:t>
      </w:r>
      <w:r>
        <w:rPr>
          <w:spacing w:val="1"/>
          <w:sz w:val="20"/>
        </w:rPr>
        <w:t xml:space="preserve"> </w:t>
      </w:r>
      <w:r>
        <w:rPr>
          <w:sz w:val="20"/>
        </w:rPr>
        <w:t>particular areas within the authority areas. The results of this across the study area are shown in the Figure</w:t>
      </w:r>
      <w:r>
        <w:rPr>
          <w:spacing w:val="1"/>
          <w:sz w:val="20"/>
        </w:rPr>
        <w:t xml:space="preserve"> </w:t>
      </w:r>
      <w:r>
        <w:rPr>
          <w:sz w:val="20"/>
        </w:rPr>
        <w:t>below.</w:t>
      </w:r>
    </w:p>
    <w:p w14:paraId="1F25039B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A081DE2" w14:textId="77777777" w:rsidR="006C224B" w:rsidRDefault="006C224B">
      <w:pPr>
        <w:pStyle w:val="BodyText"/>
        <w:spacing w:before="5"/>
        <w:rPr>
          <w:sz w:val="25"/>
        </w:rPr>
      </w:pPr>
    </w:p>
    <w:p w14:paraId="546F595E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4.14:</w:t>
      </w:r>
      <w:r>
        <w:rPr>
          <w:spacing w:val="-10"/>
        </w:rPr>
        <w:t xml:space="preserve"> </w:t>
      </w:r>
      <w:r>
        <w:t>Gross</w:t>
      </w:r>
      <w:r>
        <w:rPr>
          <w:spacing w:val="-8"/>
        </w:rPr>
        <w:t xml:space="preserve"> </w:t>
      </w:r>
      <w:r>
        <w:t>Commuting</w:t>
      </w:r>
      <w:r>
        <w:rPr>
          <w:spacing w:val="-8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2011</w:t>
      </w:r>
    </w:p>
    <w:p w14:paraId="4EC44510" w14:textId="77777777" w:rsidR="006C224B" w:rsidRDefault="006C224B">
      <w:pPr>
        <w:pStyle w:val="BodyText"/>
        <w:rPr>
          <w:rFonts w:ascii="Arial"/>
          <w:b/>
        </w:rPr>
      </w:pPr>
    </w:p>
    <w:p w14:paraId="5A9A4F74" w14:textId="77777777" w:rsidR="006C224B" w:rsidRDefault="00ED688B">
      <w:pPr>
        <w:pStyle w:val="BodyText"/>
        <w:spacing w:before="10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C7A40A9" wp14:editId="090F7268">
            <wp:simplePos x="0" y="0"/>
            <wp:positionH relativeFrom="page">
              <wp:posOffset>782308</wp:posOffset>
            </wp:positionH>
            <wp:positionV relativeFrom="paragraph">
              <wp:posOffset>126064</wp:posOffset>
            </wp:positionV>
            <wp:extent cx="4794697" cy="3520440"/>
            <wp:effectExtent l="0" t="0" r="0" b="0"/>
            <wp:wrapTopAndBottom/>
            <wp:docPr id="51" name="image26.jpeg" descr="Figure 4.14: Gross Commuting Flows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97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6EA6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1BB8CBE" w14:textId="77777777" w:rsidR="006C224B" w:rsidRDefault="00ED688B">
      <w:pPr>
        <w:spacing w:before="127"/>
        <w:ind w:left="28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431343B1" w14:textId="77777777" w:rsidR="006C224B" w:rsidRDefault="006C224B">
      <w:pPr>
        <w:pStyle w:val="BodyText"/>
        <w:rPr>
          <w:sz w:val="18"/>
        </w:rPr>
      </w:pPr>
    </w:p>
    <w:p w14:paraId="5518C214" w14:textId="77777777" w:rsidR="006C224B" w:rsidRDefault="006C224B">
      <w:pPr>
        <w:pStyle w:val="BodyText"/>
        <w:rPr>
          <w:sz w:val="18"/>
        </w:rPr>
      </w:pPr>
    </w:p>
    <w:p w14:paraId="31DA5EDF" w14:textId="77777777" w:rsidR="006C224B" w:rsidRDefault="006C224B">
      <w:pPr>
        <w:pStyle w:val="BodyText"/>
        <w:rPr>
          <w:sz w:val="15"/>
        </w:rPr>
      </w:pPr>
    </w:p>
    <w:p w14:paraId="2176502E" w14:textId="77777777" w:rsidR="006C224B" w:rsidRDefault="00ED688B">
      <w:pPr>
        <w:pStyle w:val="ListParagraph"/>
        <w:numPr>
          <w:ilvl w:val="1"/>
          <w:numId w:val="7"/>
        </w:numPr>
        <w:tabs>
          <w:tab w:val="left" w:pos="562"/>
        </w:tabs>
        <w:spacing w:before="1" w:line="360" w:lineRule="auto"/>
        <w:ind w:right="442" w:hanging="1"/>
        <w:rPr>
          <w:rFonts w:ascii="Arial"/>
          <w:sz w:val="19"/>
        </w:rPr>
      </w:pPr>
      <w:r>
        <w:rPr>
          <w:sz w:val="20"/>
        </w:rPr>
        <w:t>The analysis shows a distinctive relationship between particular wards in Nottingham City and some of the</w:t>
      </w:r>
      <w:r>
        <w:rPr>
          <w:spacing w:val="-53"/>
          <w:sz w:val="20"/>
        </w:rPr>
        <w:t xml:space="preserve"> </w:t>
      </w:r>
      <w:r>
        <w:rPr>
          <w:sz w:val="20"/>
        </w:rPr>
        <w:t>southern wards of Broxtowe around Beeston and Toton, Ashfield around Hucknall, Rushcliffearound West</w:t>
      </w:r>
      <w:r>
        <w:rPr>
          <w:spacing w:val="1"/>
          <w:sz w:val="20"/>
        </w:rPr>
        <w:t xml:space="preserve"> </w:t>
      </w:r>
      <w:r>
        <w:rPr>
          <w:sz w:val="20"/>
        </w:rPr>
        <w:t>Bridgford,</w:t>
      </w:r>
      <w:r>
        <w:rPr>
          <w:spacing w:val="-3"/>
          <w:sz w:val="20"/>
        </w:rPr>
        <w:t xml:space="preserve"> </w:t>
      </w:r>
      <w:r>
        <w:rPr>
          <w:sz w:val="20"/>
        </w:rPr>
        <w:t>Cotgrave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Bingham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Gedling</w:t>
      </w:r>
      <w:r>
        <w:rPr>
          <w:spacing w:val="-3"/>
          <w:sz w:val="20"/>
        </w:rPr>
        <w:t xml:space="preserve"> </w:t>
      </w:r>
      <w:r>
        <w:rPr>
          <w:sz w:val="20"/>
        </w:rPr>
        <w:t>around</w:t>
      </w:r>
      <w:r>
        <w:rPr>
          <w:spacing w:val="-3"/>
          <w:sz w:val="20"/>
        </w:rPr>
        <w:t xml:space="preserve"> </w:t>
      </w:r>
      <w:r>
        <w:rPr>
          <w:sz w:val="20"/>
        </w:rPr>
        <w:t>Calverton.</w:t>
      </w:r>
      <w:r>
        <w:rPr>
          <w:spacing w:val="-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3"/>
          <w:sz w:val="20"/>
        </w:rPr>
        <w:t xml:space="preserve"> </w:t>
      </w:r>
      <w:r>
        <w:rPr>
          <w:sz w:val="20"/>
        </w:rPr>
        <w:t>commuting</w:t>
      </w:r>
      <w:r>
        <w:rPr>
          <w:spacing w:val="-10"/>
          <w:sz w:val="20"/>
        </w:rPr>
        <w:t xml:space="preserve"> </w:t>
      </w:r>
      <w:r>
        <w:rPr>
          <w:sz w:val="20"/>
        </w:rPr>
        <w:t>flows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evident</w:t>
      </w:r>
      <w:r>
        <w:rPr>
          <w:spacing w:val="-7"/>
          <w:sz w:val="20"/>
        </w:rPr>
        <w:t xml:space="preserve"> </w:t>
      </w:r>
      <w:r>
        <w:rPr>
          <w:sz w:val="20"/>
        </w:rPr>
        <w:t>along</w:t>
      </w:r>
      <w:r>
        <w:rPr>
          <w:spacing w:val="1"/>
          <w:sz w:val="20"/>
        </w:rPr>
        <w:t xml:space="preserve"> </w:t>
      </w:r>
      <w:r>
        <w:rPr>
          <w:sz w:val="20"/>
        </w:rPr>
        <w:t>some of the main transport corridors such as the M1 in Erewash and the Nottingham Express Transit service in</w:t>
      </w:r>
      <w:r>
        <w:rPr>
          <w:spacing w:val="-53"/>
          <w:sz w:val="20"/>
        </w:rPr>
        <w:t xml:space="preserve"> </w:t>
      </w:r>
      <w:r>
        <w:rPr>
          <w:sz w:val="20"/>
        </w:rPr>
        <w:t>Ashfield.</w:t>
      </w:r>
    </w:p>
    <w:p w14:paraId="52EEACE8" w14:textId="77777777" w:rsidR="006C224B" w:rsidRDefault="006C224B">
      <w:pPr>
        <w:pStyle w:val="BodyText"/>
        <w:spacing w:before="8"/>
      </w:pPr>
    </w:p>
    <w:p w14:paraId="296C22F7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2"/>
        </w:tabs>
        <w:spacing w:line="360" w:lineRule="auto"/>
        <w:ind w:right="522" w:firstLine="0"/>
        <w:rPr>
          <w:rFonts w:ascii="Arial"/>
          <w:sz w:val="20"/>
        </w:rPr>
      </w:pPr>
      <w:r>
        <w:rPr>
          <w:sz w:val="20"/>
        </w:rPr>
        <w:t>There are strong local flows in Erewash between Ilkeston and West Hallam (including around the West</w:t>
      </w:r>
      <w:r>
        <w:rPr>
          <w:spacing w:val="1"/>
          <w:sz w:val="20"/>
        </w:rPr>
        <w:t xml:space="preserve"> </w:t>
      </w:r>
      <w:r>
        <w:rPr>
          <w:sz w:val="20"/>
        </w:rPr>
        <w:t>Hallam Storage Depot) and Kirk Hallam, as well as in Long Eaton around the industrial and commercial estate.</w:t>
      </w:r>
      <w:r>
        <w:rPr>
          <w:spacing w:val="-53"/>
          <w:sz w:val="20"/>
        </w:rPr>
        <w:t xml:space="preserve"> </w:t>
      </w:r>
      <w:r>
        <w:rPr>
          <w:sz w:val="20"/>
        </w:rPr>
        <w:t>Overall,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demonstrates</w:t>
      </w:r>
      <w:r>
        <w:rPr>
          <w:spacing w:val="-2"/>
          <w:sz w:val="20"/>
        </w:rPr>
        <w:t xml:space="preserve"> </w:t>
      </w:r>
      <w:r>
        <w:rPr>
          <w:sz w:val="20"/>
        </w:rPr>
        <w:t>high</w:t>
      </w:r>
      <w:r>
        <w:rPr>
          <w:spacing w:val="-4"/>
          <w:sz w:val="20"/>
        </w:rPr>
        <w:t xml:space="preserve"> </w:t>
      </w:r>
      <w:r>
        <w:rPr>
          <w:sz w:val="20"/>
        </w:rPr>
        <w:t>levels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self-containment</w:t>
      </w:r>
      <w:r>
        <w:rPr>
          <w:spacing w:val="-6"/>
          <w:sz w:val="20"/>
        </w:rPr>
        <w:t xml:space="preserve"> </w:t>
      </w:r>
      <w:r>
        <w:rPr>
          <w:sz w:val="20"/>
        </w:rPr>
        <w:t>rates.</w:t>
      </w:r>
    </w:p>
    <w:p w14:paraId="348619AD" w14:textId="77777777" w:rsidR="006C224B" w:rsidRDefault="006C224B">
      <w:pPr>
        <w:pStyle w:val="BodyText"/>
        <w:rPr>
          <w:sz w:val="21"/>
        </w:rPr>
      </w:pPr>
    </w:p>
    <w:p w14:paraId="1793C151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2"/>
        </w:tabs>
        <w:spacing w:line="360" w:lineRule="auto"/>
        <w:ind w:right="385" w:firstLine="0"/>
        <w:rPr>
          <w:rFonts w:ascii="Arial"/>
          <w:sz w:val="20"/>
        </w:rPr>
      </w:pPr>
      <w:r>
        <w:rPr>
          <w:sz w:val="20"/>
        </w:rPr>
        <w:t>The highest rates of self-containment can be seen in Nottingham City as well as around Carlton in Gedling,</w:t>
      </w:r>
      <w:r>
        <w:rPr>
          <w:spacing w:val="-53"/>
          <w:sz w:val="20"/>
        </w:rPr>
        <w:t xml:space="preserve"> </w:t>
      </w:r>
      <w:r>
        <w:rPr>
          <w:sz w:val="20"/>
        </w:rPr>
        <w:t>Hucknall in Ashfield, Beeston in Broxtowe and West Bridgford in Rushcliffe. There are alsohigh levels of self-</w:t>
      </w:r>
      <w:r>
        <w:rPr>
          <w:spacing w:val="1"/>
          <w:sz w:val="20"/>
        </w:rPr>
        <w:t xml:space="preserve"> </w:t>
      </w:r>
      <w:r>
        <w:rPr>
          <w:sz w:val="20"/>
        </w:rPr>
        <w:t>containment in Rushcliffe Borough including the Cotgrave Ward and around Keyworth, due to the British</w:t>
      </w:r>
      <w:r>
        <w:rPr>
          <w:spacing w:val="1"/>
          <w:sz w:val="20"/>
        </w:rPr>
        <w:t xml:space="preserve"> </w:t>
      </w:r>
      <w:r>
        <w:rPr>
          <w:sz w:val="20"/>
        </w:rPr>
        <w:t>Geological Survey HQ. The self-containment rates in Rushcliffe do identify a general east-west divide with much</w:t>
      </w:r>
      <w:r>
        <w:rPr>
          <w:spacing w:val="-53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levels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east.</w:t>
      </w:r>
    </w:p>
    <w:p w14:paraId="1A6BEE2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99B608C" w14:textId="77777777" w:rsidR="006C224B" w:rsidRDefault="006C224B">
      <w:pPr>
        <w:pStyle w:val="BodyText"/>
        <w:spacing w:before="5"/>
        <w:rPr>
          <w:sz w:val="25"/>
        </w:rPr>
      </w:pPr>
    </w:p>
    <w:p w14:paraId="18D3BEAB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2"/>
        </w:rPr>
        <w:t xml:space="preserve"> </w:t>
      </w:r>
      <w:r>
        <w:t>4.15:</w:t>
      </w:r>
      <w:r>
        <w:rPr>
          <w:spacing w:val="-6"/>
        </w:rPr>
        <w:t xml:space="preserve"> </w:t>
      </w:r>
      <w:r>
        <w:t>Self-Containment</w:t>
      </w:r>
      <w:r>
        <w:rPr>
          <w:spacing w:val="-10"/>
        </w:rPr>
        <w:t xml:space="preserve"> </w:t>
      </w:r>
      <w:r>
        <w:t>Rates,</w:t>
      </w:r>
      <w:r>
        <w:rPr>
          <w:spacing w:val="-7"/>
        </w:rPr>
        <w:t xml:space="preserve"> </w:t>
      </w:r>
      <w:r>
        <w:t>2011</w:t>
      </w:r>
    </w:p>
    <w:p w14:paraId="0E465781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0A4BF8C" wp14:editId="3B552771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5040746" cy="3594449"/>
            <wp:effectExtent l="0" t="0" r="0" b="0"/>
            <wp:wrapTopAndBottom/>
            <wp:docPr id="53" name="image27.jpeg" descr="Figure 4.15: Self-Containment Rates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46" cy="359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797E0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41AA4610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3C4EBDE9" w14:textId="77777777" w:rsidR="006C224B" w:rsidRDefault="006C224B">
      <w:pPr>
        <w:pStyle w:val="BodyText"/>
        <w:rPr>
          <w:sz w:val="18"/>
        </w:rPr>
      </w:pPr>
    </w:p>
    <w:p w14:paraId="33D87547" w14:textId="77777777" w:rsidR="006C224B" w:rsidRDefault="006C224B">
      <w:pPr>
        <w:pStyle w:val="BodyText"/>
        <w:rPr>
          <w:sz w:val="18"/>
        </w:rPr>
      </w:pPr>
    </w:p>
    <w:p w14:paraId="1217F246" w14:textId="77777777" w:rsidR="006C224B" w:rsidRDefault="006C224B">
      <w:pPr>
        <w:pStyle w:val="BodyText"/>
        <w:rPr>
          <w:sz w:val="15"/>
        </w:rPr>
      </w:pPr>
    </w:p>
    <w:p w14:paraId="3BB613DD" w14:textId="5A2524F2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CD6DBC3" wp14:editId="59D84D95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2425883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B4013" id="Rectangle 46" o:spid="_x0000_s1026" style="position:absolute;margin-left:56.5pt;margin-top:18.15pt;width:473.0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9" w:name="Drawing_the_Evidence_Together"/>
      <w:bookmarkEnd w:id="19"/>
      <w:r>
        <w:t>Drawing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Together</w:t>
      </w:r>
    </w:p>
    <w:p w14:paraId="5324D41C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6EA134F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4"/>
        </w:tabs>
        <w:spacing w:before="93" w:line="360" w:lineRule="auto"/>
        <w:ind w:right="681" w:firstLine="0"/>
        <w:rPr>
          <w:rFonts w:ascii="Arial" w:hAnsi="Arial"/>
          <w:sz w:val="20"/>
        </w:rPr>
      </w:pPr>
      <w:r>
        <w:rPr>
          <w:sz w:val="20"/>
        </w:rPr>
        <w:t>Bringing the analysis above together, Iceni consider that the evidence points to a total of 57 submarkets</w:t>
      </w:r>
      <w:r>
        <w:rPr>
          <w:spacing w:val="-53"/>
          <w:sz w:val="20"/>
        </w:rPr>
        <w:t xml:space="preserve"> </w:t>
      </w:r>
      <w:r>
        <w:rPr>
          <w:sz w:val="20"/>
        </w:rPr>
        <w:t>across the study area. These are set out by name and number below alongside the associated wards and</w:t>
      </w:r>
      <w:r>
        <w:rPr>
          <w:spacing w:val="1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Super Output</w:t>
      </w:r>
      <w:r>
        <w:rPr>
          <w:spacing w:val="-1"/>
          <w:sz w:val="20"/>
        </w:rPr>
        <w:t xml:space="preserve"> </w:t>
      </w:r>
      <w:r>
        <w:rPr>
          <w:sz w:val="20"/>
        </w:rPr>
        <w:t>Areas</w:t>
      </w:r>
      <w:r>
        <w:rPr>
          <w:spacing w:val="-1"/>
          <w:sz w:val="20"/>
        </w:rPr>
        <w:t xml:space="preserve"> </w:t>
      </w:r>
      <w:r>
        <w:rPr>
          <w:sz w:val="20"/>
        </w:rPr>
        <w:t>(“LSOAs”)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Table.</w:t>
      </w:r>
    </w:p>
    <w:p w14:paraId="1CF38F13" w14:textId="77777777" w:rsidR="006C224B" w:rsidRDefault="006C224B">
      <w:pPr>
        <w:pStyle w:val="BodyText"/>
        <w:spacing w:before="9"/>
      </w:pPr>
    </w:p>
    <w:p w14:paraId="46C4896B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4.1</w:t>
      </w:r>
      <w:r>
        <w:rPr>
          <w:spacing w:val="-10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Submarkets</w:t>
      </w:r>
      <w:r>
        <w:rPr>
          <w:spacing w:val="-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Nottingham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Ashfield</w:t>
      </w:r>
    </w:p>
    <w:p w14:paraId="7CD8AC94" w14:textId="77777777" w:rsidR="006C224B" w:rsidRDefault="006C224B">
      <w:pPr>
        <w:pStyle w:val="BodyText"/>
        <w:rPr>
          <w:rFonts w:ascii="Arial"/>
          <w:b/>
        </w:rPr>
      </w:pPr>
    </w:p>
    <w:p w14:paraId="1F619A63" w14:textId="77777777" w:rsidR="006C224B" w:rsidRDefault="006C224B"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5270E4A6" w14:textId="77777777">
        <w:trPr>
          <w:trHeight w:val="705"/>
        </w:trPr>
        <w:tc>
          <w:tcPr>
            <w:tcW w:w="545" w:type="dxa"/>
            <w:shd w:val="clear" w:color="auto" w:fill="001F5F"/>
          </w:tcPr>
          <w:p w14:paraId="7E6C7BB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2163" w:type="dxa"/>
            <w:shd w:val="clear" w:color="auto" w:fill="001F5F"/>
          </w:tcPr>
          <w:p w14:paraId="22D3EF35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Submarket</w:t>
            </w:r>
          </w:p>
        </w:tc>
        <w:tc>
          <w:tcPr>
            <w:tcW w:w="3037" w:type="dxa"/>
            <w:shd w:val="clear" w:color="auto" w:fill="001F5F"/>
          </w:tcPr>
          <w:p w14:paraId="378C8D4F" w14:textId="77777777" w:rsidR="006C224B" w:rsidRDefault="00ED688B">
            <w:pPr>
              <w:pStyle w:val="TableParagraph"/>
              <w:spacing w:before="2"/>
              <w:ind w:left="11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Wards</w:t>
            </w:r>
          </w:p>
        </w:tc>
        <w:tc>
          <w:tcPr>
            <w:tcW w:w="1439" w:type="dxa"/>
            <w:shd w:val="clear" w:color="auto" w:fill="001F5F"/>
          </w:tcPr>
          <w:p w14:paraId="2615ED5D" w14:textId="77777777" w:rsidR="006C224B" w:rsidRDefault="00ED688B">
            <w:pPr>
              <w:pStyle w:val="TableParagraph"/>
              <w:spacing w:before="2"/>
              <w:ind w:left="1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LPA</w:t>
            </w:r>
          </w:p>
        </w:tc>
        <w:tc>
          <w:tcPr>
            <w:tcW w:w="2781" w:type="dxa"/>
            <w:shd w:val="clear" w:color="auto" w:fill="001F5F"/>
          </w:tcPr>
          <w:p w14:paraId="323FBE36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Best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Fit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LSOAs</w:t>
            </w:r>
          </w:p>
        </w:tc>
      </w:tr>
      <w:tr w:rsidR="006C224B" w14:paraId="205ADBE8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500095A3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2163" w:type="dxa"/>
            <w:tcBorders>
              <w:bottom w:val="nil"/>
            </w:tcBorders>
          </w:tcPr>
          <w:p w14:paraId="4179662E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Rural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Rushcliffe</w:t>
            </w:r>
          </w:p>
        </w:tc>
        <w:tc>
          <w:tcPr>
            <w:tcW w:w="3037" w:type="dxa"/>
            <w:tcBorders>
              <w:bottom w:val="nil"/>
            </w:tcBorders>
          </w:tcPr>
          <w:p w14:paraId="6951D5FD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Tollerton,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Nevile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Langar,</w:t>
            </w:r>
          </w:p>
        </w:tc>
        <w:tc>
          <w:tcPr>
            <w:tcW w:w="1439" w:type="dxa"/>
            <w:tcBorders>
              <w:bottom w:val="nil"/>
            </w:tcBorders>
          </w:tcPr>
          <w:p w14:paraId="038B3E9A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81" w:type="dxa"/>
            <w:tcBorders>
              <w:bottom w:val="nil"/>
            </w:tcBorders>
          </w:tcPr>
          <w:p w14:paraId="0FED5ECF" w14:textId="77777777" w:rsidR="006C224B" w:rsidRDefault="00ED688B">
            <w:pPr>
              <w:pStyle w:val="TableParagraph"/>
              <w:tabs>
                <w:tab w:val="left" w:pos="1506"/>
              </w:tabs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E01028412</w:t>
            </w:r>
            <w:r>
              <w:rPr>
                <w:sz w:val="20"/>
              </w:rPr>
              <w:tab/>
              <w:t>E01028420</w:t>
            </w:r>
          </w:p>
        </w:tc>
      </w:tr>
      <w:tr w:rsidR="006C224B" w14:paraId="6B80916C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58B3094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778CDC0" w14:textId="77777777" w:rsidR="006C224B" w:rsidRDefault="00ED688B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207A257B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Cotgrave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(excl.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CotgraveVillage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8FC944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5CD17BA0" w14:textId="77777777" w:rsidR="006C224B" w:rsidRDefault="00ED688B">
            <w:pPr>
              <w:pStyle w:val="TableParagraph"/>
              <w:tabs>
                <w:tab w:val="left" w:pos="1506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E01028402</w:t>
            </w:r>
            <w:r>
              <w:rPr>
                <w:sz w:val="20"/>
              </w:rPr>
              <w:tab/>
              <w:t>E01028367</w:t>
            </w:r>
          </w:p>
        </w:tc>
      </w:tr>
      <w:tr w:rsidR="006C224B" w14:paraId="4561378C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3E57D67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ACA90C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5821196E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Centre),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Radcliffe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onTrent,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8D9637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16C958D2" w14:textId="77777777" w:rsidR="006C224B" w:rsidRDefault="00ED688B">
            <w:pPr>
              <w:pStyle w:val="TableParagraph"/>
              <w:tabs>
                <w:tab w:val="left" w:pos="1506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E01028395</w:t>
            </w:r>
            <w:r>
              <w:rPr>
                <w:sz w:val="20"/>
              </w:rPr>
              <w:tab/>
              <w:t>E01028394</w:t>
            </w:r>
          </w:p>
        </w:tc>
      </w:tr>
      <w:tr w:rsidR="006C224B" w14:paraId="1198EF2B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3D9CC5B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25A88E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2642C3F6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Cropwell,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Cranmer,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Thoroton,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6A64772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2B3B00C2" w14:textId="77777777" w:rsidR="006C224B" w:rsidRDefault="00ED688B">
            <w:pPr>
              <w:pStyle w:val="TableParagraph"/>
              <w:tabs>
                <w:tab w:val="left" w:pos="1506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E01028393</w:t>
            </w:r>
            <w:r>
              <w:rPr>
                <w:sz w:val="20"/>
              </w:rPr>
              <w:tab/>
              <w:t>E01028414</w:t>
            </w:r>
          </w:p>
        </w:tc>
      </w:tr>
      <w:tr w:rsidR="006C224B" w14:paraId="3AED7207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331BEC2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1409D5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36E008E3" w14:textId="77777777" w:rsidR="006C224B" w:rsidRDefault="00ED688B">
            <w:pPr>
              <w:pStyle w:val="TableParagraph"/>
              <w:spacing w:line="20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Gamston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South,East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Bridgford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BC1CBD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64B62670" w14:textId="77777777" w:rsidR="006C224B" w:rsidRDefault="00ED688B">
            <w:pPr>
              <w:pStyle w:val="TableParagraph"/>
              <w:tabs>
                <w:tab w:val="left" w:pos="1506"/>
              </w:tabs>
              <w:spacing w:line="20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E01028415</w:t>
            </w:r>
            <w:r>
              <w:rPr>
                <w:sz w:val="20"/>
              </w:rPr>
              <w:tab/>
              <w:t>E01028413</w:t>
            </w:r>
          </w:p>
        </w:tc>
      </w:tr>
      <w:tr w:rsidR="006C224B" w14:paraId="0032B886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423C3A2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B8ED7B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51F52A4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564514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348F801D" w14:textId="77777777" w:rsidR="006C224B" w:rsidRDefault="00ED688B">
            <w:pPr>
              <w:pStyle w:val="TableParagraph"/>
              <w:tabs>
                <w:tab w:val="left" w:pos="1506"/>
              </w:tabs>
              <w:spacing w:line="20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E01028419</w:t>
            </w:r>
            <w:r>
              <w:rPr>
                <w:sz w:val="20"/>
              </w:rPr>
              <w:tab/>
              <w:t>E01028371</w:t>
            </w:r>
          </w:p>
        </w:tc>
      </w:tr>
      <w:tr w:rsidR="006C224B" w14:paraId="73762737" w14:textId="77777777">
        <w:trPr>
          <w:trHeight w:val="220"/>
        </w:trPr>
        <w:tc>
          <w:tcPr>
            <w:tcW w:w="545" w:type="dxa"/>
            <w:tcBorders>
              <w:top w:val="nil"/>
              <w:bottom w:val="nil"/>
            </w:tcBorders>
          </w:tcPr>
          <w:p w14:paraId="34DD93F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381654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061776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D29728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4A1A7137" w14:textId="77777777" w:rsidR="006C224B" w:rsidRDefault="00ED688B">
            <w:pPr>
              <w:pStyle w:val="TableParagraph"/>
              <w:spacing w:line="201" w:lineRule="exact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E01028411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E01028377</w:t>
            </w:r>
          </w:p>
        </w:tc>
      </w:tr>
      <w:tr w:rsidR="006C224B" w14:paraId="593DD44E" w14:textId="77777777">
        <w:trPr>
          <w:trHeight w:val="236"/>
        </w:trPr>
        <w:tc>
          <w:tcPr>
            <w:tcW w:w="545" w:type="dxa"/>
            <w:tcBorders>
              <w:top w:val="nil"/>
            </w:tcBorders>
          </w:tcPr>
          <w:p w14:paraId="16CB59D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1241BC6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7EE5C9E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50809BB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14:paraId="70E340E7" w14:textId="77777777" w:rsidR="006C224B" w:rsidRDefault="00ED688B">
            <w:pPr>
              <w:pStyle w:val="TableParagraph"/>
              <w:spacing w:line="21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E01028403</w:t>
            </w:r>
          </w:p>
        </w:tc>
      </w:tr>
      <w:tr w:rsidR="006C224B" w14:paraId="3419FEEE" w14:textId="77777777">
        <w:trPr>
          <w:trHeight w:val="230"/>
        </w:trPr>
        <w:tc>
          <w:tcPr>
            <w:tcW w:w="545" w:type="dxa"/>
            <w:tcBorders>
              <w:bottom w:val="nil"/>
            </w:tcBorders>
          </w:tcPr>
          <w:p w14:paraId="34068DE0" w14:textId="77777777" w:rsidR="006C224B" w:rsidRDefault="00ED688B">
            <w:pPr>
              <w:pStyle w:val="TableParagraph"/>
              <w:spacing w:line="211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2163" w:type="dxa"/>
            <w:tcBorders>
              <w:bottom w:val="nil"/>
            </w:tcBorders>
          </w:tcPr>
          <w:p w14:paraId="7A7DA689" w14:textId="77777777" w:rsidR="006C224B" w:rsidRDefault="00ED688B">
            <w:pPr>
              <w:pStyle w:val="TableParagraph"/>
              <w:spacing w:line="211" w:lineRule="exact"/>
              <w:ind w:left="11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Cotgrave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Village</w:t>
            </w:r>
          </w:p>
        </w:tc>
        <w:tc>
          <w:tcPr>
            <w:tcW w:w="3037" w:type="dxa"/>
            <w:tcBorders>
              <w:bottom w:val="nil"/>
            </w:tcBorders>
          </w:tcPr>
          <w:p w14:paraId="416ABFA5" w14:textId="77777777" w:rsidR="006C224B" w:rsidRDefault="00ED688B">
            <w:pPr>
              <w:pStyle w:val="TableParagraph"/>
              <w:spacing w:line="211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Cotgrave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(part)</w:t>
            </w:r>
          </w:p>
        </w:tc>
        <w:tc>
          <w:tcPr>
            <w:tcW w:w="1439" w:type="dxa"/>
            <w:tcBorders>
              <w:bottom w:val="nil"/>
            </w:tcBorders>
          </w:tcPr>
          <w:p w14:paraId="3746E9BE" w14:textId="77777777" w:rsidR="006C224B" w:rsidRDefault="00ED688B">
            <w:pPr>
              <w:pStyle w:val="TableParagraph"/>
              <w:spacing w:line="211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81" w:type="dxa"/>
            <w:tcBorders>
              <w:bottom w:val="nil"/>
            </w:tcBorders>
          </w:tcPr>
          <w:p w14:paraId="3681FED5" w14:textId="77777777" w:rsidR="006C224B" w:rsidRDefault="00ED688B">
            <w:pPr>
              <w:pStyle w:val="TableParagraph"/>
              <w:spacing w:line="211" w:lineRule="exact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E01028366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E01028368</w:t>
            </w:r>
          </w:p>
        </w:tc>
      </w:tr>
      <w:tr w:rsidR="006C224B" w14:paraId="064B6742" w14:textId="77777777">
        <w:trPr>
          <w:trHeight w:val="229"/>
        </w:trPr>
        <w:tc>
          <w:tcPr>
            <w:tcW w:w="545" w:type="dxa"/>
            <w:tcBorders>
              <w:top w:val="nil"/>
            </w:tcBorders>
          </w:tcPr>
          <w:p w14:paraId="6455CA3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4A3BDDC6" w14:textId="77777777" w:rsidR="006C224B" w:rsidRDefault="00ED688B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Centre</w:t>
            </w:r>
          </w:p>
        </w:tc>
        <w:tc>
          <w:tcPr>
            <w:tcW w:w="3037" w:type="dxa"/>
            <w:tcBorders>
              <w:top w:val="nil"/>
            </w:tcBorders>
          </w:tcPr>
          <w:p w14:paraId="75B7D27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281106E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14:paraId="30429B45" w14:textId="77777777" w:rsidR="006C224B" w:rsidRDefault="00ED688B">
            <w:pPr>
              <w:pStyle w:val="TableParagraph"/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E01028369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E01028370</w:t>
            </w:r>
          </w:p>
        </w:tc>
      </w:tr>
      <w:tr w:rsidR="006C224B" w14:paraId="46FC1E8D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15C50381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2163" w:type="dxa"/>
            <w:tcBorders>
              <w:bottom w:val="nil"/>
            </w:tcBorders>
          </w:tcPr>
          <w:p w14:paraId="42242C01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Rural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Rushcliffe</w:t>
            </w:r>
          </w:p>
        </w:tc>
        <w:tc>
          <w:tcPr>
            <w:tcW w:w="3037" w:type="dxa"/>
            <w:tcBorders>
              <w:bottom w:val="nil"/>
            </w:tcBorders>
          </w:tcPr>
          <w:p w14:paraId="00B8E86D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Keyworth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Wolds,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Bunny,</w:t>
            </w:r>
          </w:p>
        </w:tc>
        <w:tc>
          <w:tcPr>
            <w:tcW w:w="1439" w:type="dxa"/>
            <w:tcBorders>
              <w:bottom w:val="nil"/>
            </w:tcBorders>
          </w:tcPr>
          <w:p w14:paraId="50B94AB4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81" w:type="dxa"/>
            <w:tcBorders>
              <w:bottom w:val="nil"/>
            </w:tcBorders>
          </w:tcPr>
          <w:p w14:paraId="6F73C291" w14:textId="77777777" w:rsidR="006C224B" w:rsidRDefault="00ED688B">
            <w:pPr>
              <w:pStyle w:val="TableParagraph"/>
              <w:tabs>
                <w:tab w:val="left" w:pos="1506"/>
              </w:tabs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E01028421</w:t>
            </w:r>
            <w:r>
              <w:rPr>
                <w:sz w:val="20"/>
              </w:rPr>
              <w:tab/>
              <w:t>E01028383</w:t>
            </w:r>
          </w:p>
        </w:tc>
      </w:tr>
      <w:tr w:rsidR="006C224B" w14:paraId="4C9456EA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512CD40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FCECAFD" w14:textId="77777777" w:rsidR="006C224B" w:rsidRDefault="00ED688B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7B4E1975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Gotham,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,Leake,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Sutton,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E339DA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1D331AB5" w14:textId="77777777" w:rsidR="006C224B" w:rsidRDefault="00ED688B">
            <w:pPr>
              <w:pStyle w:val="TableParagraph"/>
              <w:tabs>
                <w:tab w:val="left" w:pos="1506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E01028382</w:t>
            </w:r>
            <w:r>
              <w:rPr>
                <w:sz w:val="20"/>
              </w:rPr>
              <w:tab/>
              <w:t>E01028381</w:t>
            </w:r>
          </w:p>
        </w:tc>
      </w:tr>
      <w:tr w:rsidR="006C224B" w14:paraId="14A22FAA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71D71B9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44A156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09239DAF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Bonington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664FBD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5B1D786F" w14:textId="77777777" w:rsidR="006C224B" w:rsidRDefault="00ED688B">
            <w:pPr>
              <w:pStyle w:val="TableParagraph"/>
              <w:tabs>
                <w:tab w:val="left" w:pos="1506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E01028380</w:t>
            </w:r>
            <w:r>
              <w:rPr>
                <w:sz w:val="20"/>
              </w:rPr>
              <w:tab/>
              <w:t>E01028379</w:t>
            </w:r>
          </w:p>
        </w:tc>
      </w:tr>
      <w:tr w:rsidR="006C224B" w14:paraId="449A9908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2D0B517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64131B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2E1D6AD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9986B6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275D628E" w14:textId="77777777" w:rsidR="006C224B" w:rsidRDefault="00ED688B">
            <w:pPr>
              <w:pStyle w:val="TableParagraph"/>
              <w:tabs>
                <w:tab w:val="left" w:pos="1506"/>
              </w:tabs>
              <w:spacing w:line="20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E01028409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E01028410</w:t>
            </w:r>
          </w:p>
        </w:tc>
      </w:tr>
      <w:tr w:rsidR="006C224B" w14:paraId="2B3CFF67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79EDB1A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EC452A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3CA33FC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DD3C70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208862A4" w14:textId="77777777" w:rsidR="006C224B" w:rsidRDefault="00ED688B">
            <w:pPr>
              <w:pStyle w:val="TableParagraph"/>
              <w:tabs>
                <w:tab w:val="left" w:pos="1506"/>
              </w:tabs>
              <w:spacing w:line="20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E01028378</w:t>
            </w:r>
            <w:r>
              <w:rPr>
                <w:sz w:val="20"/>
              </w:rPr>
              <w:tab/>
              <w:t>E01028389</w:t>
            </w:r>
          </w:p>
        </w:tc>
      </w:tr>
      <w:tr w:rsidR="006C224B" w14:paraId="27BA612B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5E1ED36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FA01C9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1C7572F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60C9659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294A7013" w14:textId="77777777" w:rsidR="006C224B" w:rsidRDefault="00ED688B">
            <w:pPr>
              <w:pStyle w:val="TableParagraph"/>
              <w:tabs>
                <w:tab w:val="left" w:pos="1508"/>
              </w:tabs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E01028388</w:t>
            </w:r>
            <w:r>
              <w:rPr>
                <w:sz w:val="20"/>
              </w:rPr>
              <w:tab/>
              <w:t>E01028390</w:t>
            </w:r>
          </w:p>
        </w:tc>
      </w:tr>
      <w:tr w:rsidR="006C224B" w14:paraId="0789B373" w14:textId="77777777">
        <w:trPr>
          <w:trHeight w:val="227"/>
        </w:trPr>
        <w:tc>
          <w:tcPr>
            <w:tcW w:w="545" w:type="dxa"/>
            <w:tcBorders>
              <w:top w:val="nil"/>
            </w:tcBorders>
          </w:tcPr>
          <w:p w14:paraId="342E876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780DAA5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3F4D050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08C7B32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14:paraId="703049BC" w14:textId="77777777" w:rsidR="006C224B" w:rsidRDefault="00ED688B">
            <w:pPr>
              <w:pStyle w:val="TableParagraph"/>
              <w:spacing w:line="20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E01028387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E01028408</w:t>
            </w:r>
          </w:p>
        </w:tc>
      </w:tr>
    </w:tbl>
    <w:p w14:paraId="48B609E2" w14:textId="77777777" w:rsidR="006C224B" w:rsidRDefault="006C224B">
      <w:pPr>
        <w:spacing w:line="207" w:lineRule="exact"/>
        <w:rPr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0AA60B68" w14:textId="77777777" w:rsidR="006C224B" w:rsidRDefault="006C224B">
      <w:pPr>
        <w:pStyle w:val="BodyText"/>
        <w:rPr>
          <w:rFonts w:ascii="Arial"/>
          <w:b/>
        </w:rPr>
      </w:pPr>
    </w:p>
    <w:p w14:paraId="1F104244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1164"/>
        <w:gridCol w:w="1618"/>
      </w:tblGrid>
      <w:tr w:rsidR="006C224B" w14:paraId="2AAC6EF9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4DCAE7FE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  <w:tc>
          <w:tcPr>
            <w:tcW w:w="2163" w:type="dxa"/>
            <w:tcBorders>
              <w:bottom w:val="nil"/>
            </w:tcBorders>
          </w:tcPr>
          <w:p w14:paraId="7C32EB70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Ruddington</w:t>
            </w:r>
          </w:p>
        </w:tc>
        <w:tc>
          <w:tcPr>
            <w:tcW w:w="3037" w:type="dxa"/>
            <w:tcBorders>
              <w:bottom w:val="nil"/>
            </w:tcBorders>
          </w:tcPr>
          <w:p w14:paraId="487F24AB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Ruddington</w:t>
            </w:r>
          </w:p>
        </w:tc>
        <w:tc>
          <w:tcPr>
            <w:tcW w:w="1439" w:type="dxa"/>
            <w:tcBorders>
              <w:bottom w:val="nil"/>
            </w:tcBorders>
          </w:tcPr>
          <w:p w14:paraId="50AE8D0F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53666997" w14:textId="77777777" w:rsidR="006C224B" w:rsidRDefault="00ED688B">
            <w:pPr>
              <w:pStyle w:val="TableParagraph"/>
              <w:spacing w:line="213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E01028406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1AEDAA56" w14:textId="77777777" w:rsidR="006C224B" w:rsidRDefault="00ED688B">
            <w:pPr>
              <w:pStyle w:val="TableParagraph"/>
              <w:spacing w:line="213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E01028407</w:t>
            </w:r>
          </w:p>
        </w:tc>
      </w:tr>
      <w:tr w:rsidR="006C224B" w14:paraId="72A3DACF" w14:textId="77777777">
        <w:trPr>
          <w:trHeight w:val="916"/>
        </w:trPr>
        <w:tc>
          <w:tcPr>
            <w:tcW w:w="545" w:type="dxa"/>
            <w:tcBorders>
              <w:top w:val="nil"/>
            </w:tcBorders>
          </w:tcPr>
          <w:p w14:paraId="342A161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4D9EE6D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640BC36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3254A18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nil"/>
              <w:right w:val="nil"/>
            </w:tcBorders>
          </w:tcPr>
          <w:p w14:paraId="73C4D68F" w14:textId="77777777" w:rsidR="006C224B" w:rsidRDefault="00ED688B">
            <w:pPr>
              <w:pStyle w:val="TableParagraph"/>
              <w:spacing w:line="22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E01028404</w:t>
            </w:r>
          </w:p>
        </w:tc>
        <w:tc>
          <w:tcPr>
            <w:tcW w:w="1618" w:type="dxa"/>
            <w:tcBorders>
              <w:top w:val="nil"/>
              <w:left w:val="nil"/>
            </w:tcBorders>
          </w:tcPr>
          <w:p w14:paraId="61682016" w14:textId="77777777" w:rsidR="006C224B" w:rsidRDefault="00ED688B">
            <w:pPr>
              <w:pStyle w:val="TableParagraph"/>
              <w:spacing w:line="227" w:lineRule="exac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E01028405</w:t>
            </w:r>
          </w:p>
        </w:tc>
      </w:tr>
      <w:tr w:rsidR="006C224B" w14:paraId="7CDDCB28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130E29D8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2163" w:type="dxa"/>
            <w:tcBorders>
              <w:bottom w:val="nil"/>
            </w:tcBorders>
          </w:tcPr>
          <w:p w14:paraId="2167F3A6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Bridgford</w:t>
            </w:r>
          </w:p>
        </w:tc>
        <w:tc>
          <w:tcPr>
            <w:tcW w:w="3037" w:type="dxa"/>
            <w:tcBorders>
              <w:bottom w:val="nil"/>
            </w:tcBorders>
          </w:tcPr>
          <w:p w14:paraId="2BFAF947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Compton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Acres,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bridge,</w:t>
            </w:r>
          </w:p>
        </w:tc>
        <w:tc>
          <w:tcPr>
            <w:tcW w:w="1439" w:type="dxa"/>
            <w:tcBorders>
              <w:bottom w:val="nil"/>
            </w:tcBorders>
          </w:tcPr>
          <w:p w14:paraId="5639E7B1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067A5569" w14:textId="77777777" w:rsidR="006C224B" w:rsidRDefault="00ED688B"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E01028364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1E2B4409" w14:textId="77777777" w:rsidR="006C224B" w:rsidRDefault="00ED688B">
            <w:pPr>
              <w:pStyle w:val="TableParagraph"/>
              <w:spacing w:line="213" w:lineRule="exact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E01028365</w:t>
            </w:r>
          </w:p>
        </w:tc>
      </w:tr>
      <w:tr w:rsidR="006C224B" w14:paraId="263D9383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63C7BF1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0FA64B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20F6A363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Musters,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Lutterell,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Bay,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0E6DDD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23D85988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E01028363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3DEF73E3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E01028398</w:t>
            </w:r>
          </w:p>
        </w:tc>
      </w:tr>
      <w:tr w:rsidR="006C224B" w14:paraId="076C817E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2350C1B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C23402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1F60C906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Abbey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F0CAF2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04A7C841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E01028416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33BA26BA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E01028417</w:t>
            </w:r>
          </w:p>
        </w:tc>
      </w:tr>
      <w:tr w:rsidR="006C224B" w14:paraId="4F4A5318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68B0830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69FB5F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481428A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867A44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B15C79A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E01028400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1D97454D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E01028401</w:t>
            </w:r>
          </w:p>
        </w:tc>
      </w:tr>
      <w:tr w:rsidR="006C224B" w14:paraId="257722A5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71629B6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EF1B16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492F08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2C65A86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52FA876E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E01028392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702A6525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E01028391</w:t>
            </w:r>
          </w:p>
        </w:tc>
      </w:tr>
      <w:tr w:rsidR="006C224B" w14:paraId="39AFADA0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6678E47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6E2735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78709C7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32F475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17D1953A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E01028399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5E568EC3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E01028418</w:t>
            </w:r>
          </w:p>
        </w:tc>
      </w:tr>
      <w:tr w:rsidR="006C224B" w14:paraId="6009EB02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23A4A45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E41C04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3B7A246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7D28D4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381E5A8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E01028386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69543F36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E01028385</w:t>
            </w:r>
          </w:p>
        </w:tc>
      </w:tr>
      <w:tr w:rsidR="006C224B" w14:paraId="0CCB06CD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7789973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47C3ED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5D83171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918CF1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17CDEFD1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E01028384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5275D075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E01028356</w:t>
            </w:r>
          </w:p>
        </w:tc>
      </w:tr>
      <w:tr w:rsidR="006C224B" w14:paraId="5716B5A0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63D0A85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6D6B81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06623EA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20B3C4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041449F0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E01028354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19651D03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E01028397</w:t>
            </w:r>
          </w:p>
        </w:tc>
      </w:tr>
      <w:tr w:rsidR="006C224B" w14:paraId="25EF8EA7" w14:textId="77777777">
        <w:trPr>
          <w:trHeight w:val="226"/>
        </w:trPr>
        <w:tc>
          <w:tcPr>
            <w:tcW w:w="545" w:type="dxa"/>
            <w:tcBorders>
              <w:top w:val="nil"/>
            </w:tcBorders>
          </w:tcPr>
          <w:p w14:paraId="1D4298E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1EF0829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0BCE252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7E735A1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2A55501F" w14:textId="77777777" w:rsidR="006C224B" w:rsidRDefault="00ED688B">
            <w:pPr>
              <w:pStyle w:val="TableParagraph"/>
              <w:spacing w:line="20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E01028396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E01028355</w:t>
            </w:r>
          </w:p>
        </w:tc>
      </w:tr>
      <w:tr w:rsidR="006C224B" w14:paraId="5F02BA5F" w14:textId="77777777">
        <w:trPr>
          <w:trHeight w:val="231"/>
        </w:trPr>
        <w:tc>
          <w:tcPr>
            <w:tcW w:w="545" w:type="dxa"/>
            <w:tcBorders>
              <w:bottom w:val="nil"/>
            </w:tcBorders>
          </w:tcPr>
          <w:p w14:paraId="72406AE4" w14:textId="77777777" w:rsidR="006C224B" w:rsidRDefault="00ED688B">
            <w:pPr>
              <w:pStyle w:val="TableParagraph"/>
              <w:spacing w:line="212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2163" w:type="dxa"/>
            <w:tcBorders>
              <w:bottom w:val="nil"/>
            </w:tcBorders>
          </w:tcPr>
          <w:p w14:paraId="2C519EF2" w14:textId="77777777" w:rsidR="006C224B" w:rsidRDefault="00ED688B">
            <w:pPr>
              <w:pStyle w:val="TableParagraph"/>
              <w:spacing w:line="212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Bingham</w:t>
            </w:r>
          </w:p>
        </w:tc>
        <w:tc>
          <w:tcPr>
            <w:tcW w:w="3037" w:type="dxa"/>
            <w:tcBorders>
              <w:bottom w:val="nil"/>
            </w:tcBorders>
          </w:tcPr>
          <w:p w14:paraId="524B75F7" w14:textId="77777777" w:rsidR="006C224B" w:rsidRDefault="00ED688B">
            <w:pPr>
              <w:pStyle w:val="TableParagraph"/>
              <w:spacing w:line="212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Bingham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Bingham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1439" w:type="dxa"/>
            <w:tcBorders>
              <w:bottom w:val="nil"/>
            </w:tcBorders>
          </w:tcPr>
          <w:p w14:paraId="33F96C95" w14:textId="77777777" w:rsidR="006C224B" w:rsidRDefault="00ED688B">
            <w:pPr>
              <w:pStyle w:val="TableParagraph"/>
              <w:spacing w:line="21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02C76088" w14:textId="77777777" w:rsidR="006C224B" w:rsidRDefault="00ED688B">
            <w:pPr>
              <w:pStyle w:val="TableParagraph"/>
              <w:spacing w:line="212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E01028357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35CEF110" w14:textId="77777777" w:rsidR="006C224B" w:rsidRDefault="00ED688B">
            <w:pPr>
              <w:pStyle w:val="TableParagraph"/>
              <w:spacing w:line="212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E01028358</w:t>
            </w:r>
          </w:p>
        </w:tc>
      </w:tr>
      <w:tr w:rsidR="006C224B" w14:paraId="0050F212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06B4AAE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C0D11F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7C773DD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58B7C4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532A90DF" w14:textId="77777777" w:rsidR="006C224B" w:rsidRDefault="00ED688B">
            <w:pPr>
              <w:pStyle w:val="TableParagraph"/>
              <w:spacing w:line="209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E01028359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23048AE3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E01028362</w:t>
            </w:r>
          </w:p>
        </w:tc>
      </w:tr>
      <w:tr w:rsidR="006C224B" w14:paraId="7456F972" w14:textId="77777777">
        <w:trPr>
          <w:trHeight w:val="688"/>
        </w:trPr>
        <w:tc>
          <w:tcPr>
            <w:tcW w:w="545" w:type="dxa"/>
            <w:tcBorders>
              <w:top w:val="nil"/>
            </w:tcBorders>
          </w:tcPr>
          <w:p w14:paraId="3C635A9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4A96C8E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15A5B4F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111CFF7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20804800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E01028360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E01028361</w:t>
            </w:r>
          </w:p>
        </w:tc>
      </w:tr>
      <w:tr w:rsidR="006C224B" w14:paraId="53158B78" w14:textId="77777777">
        <w:trPr>
          <w:trHeight w:val="1146"/>
        </w:trPr>
        <w:tc>
          <w:tcPr>
            <w:tcW w:w="545" w:type="dxa"/>
          </w:tcPr>
          <w:p w14:paraId="47AC7543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7</w:t>
            </w:r>
          </w:p>
        </w:tc>
        <w:tc>
          <w:tcPr>
            <w:tcW w:w="2163" w:type="dxa"/>
          </w:tcPr>
          <w:p w14:paraId="3E1B6614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Edwalton</w:t>
            </w:r>
          </w:p>
        </w:tc>
        <w:tc>
          <w:tcPr>
            <w:tcW w:w="3037" w:type="dxa"/>
          </w:tcPr>
          <w:p w14:paraId="3C27E5D5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Edwalton</w:t>
            </w:r>
          </w:p>
        </w:tc>
        <w:tc>
          <w:tcPr>
            <w:tcW w:w="1439" w:type="dxa"/>
          </w:tcPr>
          <w:p w14:paraId="61A8EAAD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64" w:type="dxa"/>
            <w:tcBorders>
              <w:right w:val="nil"/>
            </w:tcBorders>
          </w:tcPr>
          <w:p w14:paraId="283FE7EF" w14:textId="77777777" w:rsidR="006C224B" w:rsidRDefault="00ED688B">
            <w:pPr>
              <w:pStyle w:val="TableParagraph"/>
              <w:ind w:left="114" w:right="1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E01028374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E01028373</w:t>
            </w:r>
          </w:p>
        </w:tc>
        <w:tc>
          <w:tcPr>
            <w:tcW w:w="1618" w:type="dxa"/>
            <w:tcBorders>
              <w:left w:val="nil"/>
            </w:tcBorders>
          </w:tcPr>
          <w:p w14:paraId="36B183AE" w14:textId="77777777" w:rsidR="006C224B" w:rsidRDefault="00ED688B">
            <w:pPr>
              <w:pStyle w:val="TableParagraph"/>
              <w:spacing w:line="22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E01028372</w:t>
            </w:r>
          </w:p>
        </w:tc>
      </w:tr>
      <w:tr w:rsidR="006C224B" w14:paraId="54048C9F" w14:textId="77777777">
        <w:trPr>
          <w:trHeight w:val="1149"/>
        </w:trPr>
        <w:tc>
          <w:tcPr>
            <w:tcW w:w="545" w:type="dxa"/>
          </w:tcPr>
          <w:p w14:paraId="7C944B96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8</w:t>
            </w:r>
          </w:p>
        </w:tc>
        <w:tc>
          <w:tcPr>
            <w:tcW w:w="2163" w:type="dxa"/>
          </w:tcPr>
          <w:p w14:paraId="6024C741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Gamston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</w:p>
        </w:tc>
        <w:tc>
          <w:tcPr>
            <w:tcW w:w="3037" w:type="dxa"/>
          </w:tcPr>
          <w:p w14:paraId="7DFCFBED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Gamston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</w:p>
        </w:tc>
        <w:tc>
          <w:tcPr>
            <w:tcW w:w="1439" w:type="dxa"/>
          </w:tcPr>
          <w:p w14:paraId="6D59A1D7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82" w:type="dxa"/>
            <w:gridSpan w:val="2"/>
          </w:tcPr>
          <w:p w14:paraId="22A2A0EE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E01028376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E01028375</w:t>
            </w:r>
          </w:p>
        </w:tc>
      </w:tr>
      <w:tr w:rsidR="006C224B" w14:paraId="012BF707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4D939883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9</w:t>
            </w:r>
          </w:p>
        </w:tc>
        <w:tc>
          <w:tcPr>
            <w:tcW w:w="2163" w:type="dxa"/>
            <w:tcBorders>
              <w:bottom w:val="nil"/>
            </w:tcBorders>
          </w:tcPr>
          <w:p w14:paraId="324EB0E2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Kimberley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</w:tc>
        <w:tc>
          <w:tcPr>
            <w:tcW w:w="3037" w:type="dxa"/>
            <w:tcBorders>
              <w:bottom w:val="nil"/>
            </w:tcBorders>
          </w:tcPr>
          <w:p w14:paraId="0FE49908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Kimberley,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Greasley,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Asworth,</w:t>
            </w:r>
          </w:p>
        </w:tc>
        <w:tc>
          <w:tcPr>
            <w:tcW w:w="1439" w:type="dxa"/>
            <w:tcBorders>
              <w:bottom w:val="nil"/>
            </w:tcBorders>
          </w:tcPr>
          <w:p w14:paraId="4FCF93F5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696C05DA" w14:textId="77777777" w:rsidR="006C224B" w:rsidRDefault="00ED688B"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E01028106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702972F4" w14:textId="77777777" w:rsidR="006C224B" w:rsidRDefault="00ED688B">
            <w:pPr>
              <w:pStyle w:val="TableParagraph"/>
              <w:spacing w:line="213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E01028104</w:t>
            </w:r>
          </w:p>
        </w:tc>
      </w:tr>
      <w:tr w:rsidR="006C224B" w14:paraId="456C2E01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0EB068B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0AEE00C" w14:textId="77777777" w:rsidR="006C224B" w:rsidRDefault="00ED688B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Greasley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6FD5F2FA" w14:textId="77777777" w:rsidR="006C224B" w:rsidRDefault="00ED688B">
            <w:pPr>
              <w:pStyle w:val="TableParagraph"/>
              <w:spacing w:line="210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Cossall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Trowell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DD7555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8F2F900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E01028105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2C474699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E01028102</w:t>
            </w:r>
          </w:p>
        </w:tc>
      </w:tr>
      <w:tr w:rsidR="006C224B" w14:paraId="6B3D03E0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622DAEB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0D94478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0C87A2A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A77165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55A0DA40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E01028103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16E1B081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E01033412</w:t>
            </w:r>
          </w:p>
        </w:tc>
      </w:tr>
      <w:tr w:rsidR="006C224B" w14:paraId="123C9088" w14:textId="77777777">
        <w:trPr>
          <w:trHeight w:val="455"/>
        </w:trPr>
        <w:tc>
          <w:tcPr>
            <w:tcW w:w="545" w:type="dxa"/>
            <w:tcBorders>
              <w:top w:val="nil"/>
            </w:tcBorders>
          </w:tcPr>
          <w:p w14:paraId="1ECA9F5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5E50775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4FFF4C8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10279D8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5AD40123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E01033413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E01028118</w:t>
            </w:r>
          </w:p>
        </w:tc>
      </w:tr>
      <w:tr w:rsidR="006C224B" w14:paraId="143D901E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38816BB4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63" w:type="dxa"/>
            <w:tcBorders>
              <w:bottom w:val="nil"/>
            </w:tcBorders>
          </w:tcPr>
          <w:p w14:paraId="580D9801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St.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Ann’s</w:t>
            </w:r>
          </w:p>
        </w:tc>
        <w:tc>
          <w:tcPr>
            <w:tcW w:w="3037" w:type="dxa"/>
            <w:tcBorders>
              <w:bottom w:val="nil"/>
            </w:tcBorders>
          </w:tcPr>
          <w:p w14:paraId="1C8D405F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St.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Ann’s</w:t>
            </w:r>
          </w:p>
        </w:tc>
        <w:tc>
          <w:tcPr>
            <w:tcW w:w="1439" w:type="dxa"/>
            <w:tcBorders>
              <w:bottom w:val="nil"/>
            </w:tcBorders>
          </w:tcPr>
          <w:p w14:paraId="71EB4677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69FB27C8" w14:textId="77777777" w:rsidR="006C224B" w:rsidRDefault="00ED688B"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E01033399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63321ADE" w14:textId="77777777" w:rsidR="006C224B" w:rsidRDefault="00ED688B">
            <w:pPr>
              <w:pStyle w:val="TableParagraph"/>
              <w:spacing w:line="213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E01033411</w:t>
            </w:r>
          </w:p>
        </w:tc>
      </w:tr>
      <w:tr w:rsidR="006C224B" w14:paraId="4EC53A0B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18CE7DB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4BA369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36CC250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0B55AE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586D3632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E01013957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70C4F3AD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E01013954</w:t>
            </w:r>
          </w:p>
        </w:tc>
      </w:tr>
      <w:tr w:rsidR="006C224B" w14:paraId="43E9EE37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7F509E1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2CEFB3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6987E21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CFA65C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D1F44B4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E01013958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439B9D2F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E01013959</w:t>
            </w:r>
          </w:p>
        </w:tc>
      </w:tr>
      <w:tr w:rsidR="006C224B" w14:paraId="310C81F8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00647B2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29D5C32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08ACF1F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6DCC1C9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A72016F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E01033405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12ADCFE0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E01033401</w:t>
            </w:r>
          </w:p>
        </w:tc>
      </w:tr>
      <w:tr w:rsidR="006C224B" w14:paraId="253678E9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47E2C66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1E2704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46FA2E3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6CC70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6C044A31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E01033409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7B9F3162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E01013962</w:t>
            </w:r>
          </w:p>
        </w:tc>
      </w:tr>
      <w:tr w:rsidR="006C224B" w14:paraId="5AC1D33C" w14:textId="77777777">
        <w:trPr>
          <w:trHeight w:val="225"/>
        </w:trPr>
        <w:tc>
          <w:tcPr>
            <w:tcW w:w="545" w:type="dxa"/>
            <w:tcBorders>
              <w:top w:val="nil"/>
            </w:tcBorders>
          </w:tcPr>
          <w:p w14:paraId="35C9434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0527FE2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6A4EBAF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6967A5E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485407F3" w14:textId="77777777" w:rsidR="006C224B" w:rsidRDefault="00ED688B">
            <w:pPr>
              <w:pStyle w:val="TableParagraph"/>
              <w:spacing w:line="206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E01013960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E01013961</w:t>
            </w:r>
          </w:p>
        </w:tc>
      </w:tr>
      <w:tr w:rsidR="006C224B" w14:paraId="1B6AE3D8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58D19C75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63" w:type="dxa"/>
            <w:tcBorders>
              <w:bottom w:val="nil"/>
            </w:tcBorders>
          </w:tcPr>
          <w:p w14:paraId="7C6C1169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Lenton</w:t>
            </w:r>
          </w:p>
        </w:tc>
        <w:tc>
          <w:tcPr>
            <w:tcW w:w="3037" w:type="dxa"/>
            <w:tcBorders>
              <w:bottom w:val="nil"/>
            </w:tcBorders>
          </w:tcPr>
          <w:p w14:paraId="58E4F256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Lenton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Wollaton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</w:p>
        </w:tc>
        <w:tc>
          <w:tcPr>
            <w:tcW w:w="1439" w:type="dxa"/>
            <w:tcBorders>
              <w:bottom w:val="nil"/>
            </w:tcBorders>
          </w:tcPr>
          <w:p w14:paraId="6231BD8F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2941FB81" w14:textId="77777777" w:rsidR="006C224B" w:rsidRDefault="00ED688B"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E01013926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635A548F" w14:textId="77777777" w:rsidR="006C224B" w:rsidRDefault="00ED688B">
            <w:pPr>
              <w:pStyle w:val="TableParagraph"/>
              <w:spacing w:line="213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E01013924</w:t>
            </w:r>
          </w:p>
        </w:tc>
      </w:tr>
      <w:tr w:rsidR="006C224B" w14:paraId="7CCC0E3B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6EB38C8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923776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60A797C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876C1E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1EF88FA2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E01013928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40AB0AD9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E01033410</w:t>
            </w:r>
          </w:p>
        </w:tc>
      </w:tr>
      <w:tr w:rsidR="006C224B" w14:paraId="475CD581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3B4AE0C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429CEE3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196B338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0A4BEC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0B388283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E01013933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11F38C5F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E01013976</w:t>
            </w:r>
          </w:p>
        </w:tc>
      </w:tr>
      <w:tr w:rsidR="006C224B" w14:paraId="17C6C566" w14:textId="77777777">
        <w:trPr>
          <w:trHeight w:val="230"/>
        </w:trPr>
        <w:tc>
          <w:tcPr>
            <w:tcW w:w="545" w:type="dxa"/>
            <w:tcBorders>
              <w:top w:val="nil"/>
              <w:bottom w:val="nil"/>
            </w:tcBorders>
          </w:tcPr>
          <w:p w14:paraId="4F778A2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37FC07A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5ABDA94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9147B1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61C3CB58" w14:textId="77777777" w:rsidR="006C224B" w:rsidRDefault="00ED688B">
            <w:pPr>
              <w:pStyle w:val="TableParagraph"/>
              <w:spacing w:line="210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E01013974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2F5CD792" w14:textId="77777777" w:rsidR="006C224B" w:rsidRDefault="00ED688B">
            <w:pPr>
              <w:pStyle w:val="TableParagraph"/>
              <w:spacing w:line="210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E01013975</w:t>
            </w:r>
          </w:p>
        </w:tc>
      </w:tr>
      <w:tr w:rsidR="006C224B" w14:paraId="323C8069" w14:textId="77777777">
        <w:trPr>
          <w:trHeight w:val="227"/>
        </w:trPr>
        <w:tc>
          <w:tcPr>
            <w:tcW w:w="545" w:type="dxa"/>
            <w:tcBorders>
              <w:top w:val="nil"/>
            </w:tcBorders>
          </w:tcPr>
          <w:p w14:paraId="3F8F86D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0035979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2305446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1C1D5D3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2D8DC147" w14:textId="77777777" w:rsidR="006C224B" w:rsidRDefault="00ED688B">
            <w:pPr>
              <w:pStyle w:val="TableParagraph"/>
              <w:spacing w:line="20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E01013973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E01033408</w:t>
            </w:r>
          </w:p>
        </w:tc>
      </w:tr>
      <w:tr w:rsidR="006C224B" w14:paraId="50326F9C" w14:textId="77777777">
        <w:trPr>
          <w:trHeight w:val="233"/>
        </w:trPr>
        <w:tc>
          <w:tcPr>
            <w:tcW w:w="545" w:type="dxa"/>
            <w:tcBorders>
              <w:bottom w:val="nil"/>
            </w:tcBorders>
          </w:tcPr>
          <w:p w14:paraId="5616F7C9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63" w:type="dxa"/>
            <w:tcBorders>
              <w:bottom w:val="nil"/>
            </w:tcBorders>
          </w:tcPr>
          <w:p w14:paraId="4A2CCA56" w14:textId="77777777" w:rsidR="006C224B" w:rsidRDefault="00ED688B">
            <w:pPr>
              <w:pStyle w:val="TableParagraph"/>
              <w:spacing w:line="213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Radford</w:t>
            </w:r>
          </w:p>
        </w:tc>
        <w:tc>
          <w:tcPr>
            <w:tcW w:w="3037" w:type="dxa"/>
            <w:tcBorders>
              <w:bottom w:val="nil"/>
            </w:tcBorders>
          </w:tcPr>
          <w:p w14:paraId="335B29CC" w14:textId="77777777" w:rsidR="006C224B" w:rsidRDefault="00ED688B">
            <w:pPr>
              <w:pStyle w:val="TableParagraph"/>
              <w:spacing w:line="21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Radford</w:t>
            </w:r>
          </w:p>
        </w:tc>
        <w:tc>
          <w:tcPr>
            <w:tcW w:w="1439" w:type="dxa"/>
            <w:tcBorders>
              <w:bottom w:val="nil"/>
            </w:tcBorders>
          </w:tcPr>
          <w:p w14:paraId="4B5F47CF" w14:textId="77777777" w:rsidR="006C224B" w:rsidRDefault="00ED688B">
            <w:pPr>
              <w:pStyle w:val="TableParagraph"/>
              <w:spacing w:line="213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21529BBB" w14:textId="77777777" w:rsidR="006C224B" w:rsidRDefault="00ED688B">
            <w:pPr>
              <w:pStyle w:val="TableParagraph"/>
              <w:spacing w:line="21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E01033395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792D0C01" w14:textId="77777777" w:rsidR="006C224B" w:rsidRDefault="00ED688B">
            <w:pPr>
              <w:pStyle w:val="TableParagraph"/>
              <w:spacing w:line="213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E01013953</w:t>
            </w:r>
          </w:p>
        </w:tc>
      </w:tr>
      <w:tr w:rsidR="006C224B" w14:paraId="4D8B3D10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39F0873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5B80372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60CFA0E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85D062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43C0E0A7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E01033404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59773724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E01013947</w:t>
            </w:r>
          </w:p>
        </w:tc>
      </w:tr>
      <w:tr w:rsidR="006C224B" w14:paraId="1CEEA8D3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71B2789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66C9E4C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6A5B1DC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49259E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3D908B86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E01013945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6D4576E2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E01013948</w:t>
            </w:r>
          </w:p>
        </w:tc>
      </w:tr>
      <w:tr w:rsidR="006C224B" w14:paraId="49CAD1F4" w14:textId="77777777">
        <w:trPr>
          <w:trHeight w:val="457"/>
        </w:trPr>
        <w:tc>
          <w:tcPr>
            <w:tcW w:w="545" w:type="dxa"/>
            <w:tcBorders>
              <w:top w:val="nil"/>
            </w:tcBorders>
          </w:tcPr>
          <w:p w14:paraId="0ACF6FB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52FD506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5B02CE4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15B100A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nil"/>
              <w:right w:val="nil"/>
            </w:tcBorders>
          </w:tcPr>
          <w:p w14:paraId="427274E9" w14:textId="77777777" w:rsidR="006C224B" w:rsidRDefault="00ED688B">
            <w:pPr>
              <w:pStyle w:val="TableParagraph"/>
              <w:spacing w:line="22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E01033396</w:t>
            </w:r>
          </w:p>
        </w:tc>
        <w:tc>
          <w:tcPr>
            <w:tcW w:w="1618" w:type="dxa"/>
            <w:tcBorders>
              <w:top w:val="nil"/>
              <w:left w:val="nil"/>
            </w:tcBorders>
          </w:tcPr>
          <w:p w14:paraId="3BFBE69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042C9DF" w14:textId="77777777">
        <w:trPr>
          <w:trHeight w:val="231"/>
        </w:trPr>
        <w:tc>
          <w:tcPr>
            <w:tcW w:w="545" w:type="dxa"/>
            <w:tcBorders>
              <w:bottom w:val="nil"/>
            </w:tcBorders>
          </w:tcPr>
          <w:p w14:paraId="04E54AF8" w14:textId="77777777" w:rsidR="006C224B" w:rsidRDefault="00ED688B">
            <w:pPr>
              <w:pStyle w:val="TableParagraph"/>
              <w:spacing w:line="212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63" w:type="dxa"/>
            <w:tcBorders>
              <w:bottom w:val="nil"/>
            </w:tcBorders>
          </w:tcPr>
          <w:p w14:paraId="6B79D0F3" w14:textId="77777777" w:rsidR="006C224B" w:rsidRDefault="00ED688B">
            <w:pPr>
              <w:pStyle w:val="TableParagraph"/>
              <w:spacing w:line="212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Castle</w:t>
            </w:r>
          </w:p>
        </w:tc>
        <w:tc>
          <w:tcPr>
            <w:tcW w:w="3037" w:type="dxa"/>
            <w:tcBorders>
              <w:bottom w:val="nil"/>
            </w:tcBorders>
          </w:tcPr>
          <w:p w14:paraId="3B51F7B5" w14:textId="77777777" w:rsidR="006C224B" w:rsidRDefault="00ED688B">
            <w:pPr>
              <w:pStyle w:val="TableParagraph"/>
              <w:spacing w:line="212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Castle</w:t>
            </w:r>
          </w:p>
        </w:tc>
        <w:tc>
          <w:tcPr>
            <w:tcW w:w="1439" w:type="dxa"/>
            <w:tcBorders>
              <w:bottom w:val="nil"/>
            </w:tcBorders>
          </w:tcPr>
          <w:p w14:paraId="5298B74A" w14:textId="77777777" w:rsidR="006C224B" w:rsidRDefault="00ED688B">
            <w:pPr>
              <w:pStyle w:val="TableParagraph"/>
              <w:spacing w:line="21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47BC783C" w14:textId="77777777" w:rsidR="006C224B" w:rsidRDefault="00ED688B">
            <w:pPr>
              <w:pStyle w:val="TableParagraph"/>
              <w:spacing w:line="212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E01033402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245D7449" w14:textId="77777777" w:rsidR="006C224B" w:rsidRDefault="00ED688B">
            <w:pPr>
              <w:pStyle w:val="TableParagraph"/>
              <w:spacing w:line="212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E01033403</w:t>
            </w:r>
          </w:p>
        </w:tc>
      </w:tr>
      <w:tr w:rsidR="006C224B" w14:paraId="1976799B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0D47301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7F0C2E5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115B30A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266372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565FC89C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E01032522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339FEDE7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E01032520</w:t>
            </w:r>
          </w:p>
        </w:tc>
      </w:tr>
      <w:tr w:rsidR="006C224B" w14:paraId="3AC2DB77" w14:textId="77777777">
        <w:trPr>
          <w:trHeight w:val="688"/>
        </w:trPr>
        <w:tc>
          <w:tcPr>
            <w:tcW w:w="545" w:type="dxa"/>
            <w:tcBorders>
              <w:top w:val="nil"/>
            </w:tcBorders>
          </w:tcPr>
          <w:p w14:paraId="7123FC1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0C8B9EF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635ED0B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477A961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44DBAE84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E01033406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E01033407</w:t>
            </w:r>
          </w:p>
        </w:tc>
      </w:tr>
      <w:tr w:rsidR="006C224B" w14:paraId="13039F71" w14:textId="77777777">
        <w:trPr>
          <w:trHeight w:val="231"/>
        </w:trPr>
        <w:tc>
          <w:tcPr>
            <w:tcW w:w="545" w:type="dxa"/>
            <w:tcBorders>
              <w:bottom w:val="nil"/>
            </w:tcBorders>
          </w:tcPr>
          <w:p w14:paraId="606A3214" w14:textId="77777777" w:rsidR="006C224B" w:rsidRDefault="00ED688B">
            <w:pPr>
              <w:pStyle w:val="TableParagraph"/>
              <w:spacing w:line="212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63" w:type="dxa"/>
            <w:tcBorders>
              <w:bottom w:val="nil"/>
            </w:tcBorders>
          </w:tcPr>
          <w:p w14:paraId="65101EE7" w14:textId="77777777" w:rsidR="006C224B" w:rsidRDefault="00ED688B">
            <w:pPr>
              <w:pStyle w:val="TableParagraph"/>
              <w:spacing w:line="212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Meadows</w:t>
            </w:r>
          </w:p>
        </w:tc>
        <w:tc>
          <w:tcPr>
            <w:tcW w:w="3037" w:type="dxa"/>
            <w:tcBorders>
              <w:bottom w:val="nil"/>
            </w:tcBorders>
          </w:tcPr>
          <w:p w14:paraId="367E6480" w14:textId="77777777" w:rsidR="006C224B" w:rsidRDefault="00ED688B">
            <w:pPr>
              <w:pStyle w:val="TableParagraph"/>
              <w:spacing w:line="212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Meadows</w:t>
            </w:r>
          </w:p>
        </w:tc>
        <w:tc>
          <w:tcPr>
            <w:tcW w:w="1439" w:type="dxa"/>
            <w:tcBorders>
              <w:bottom w:val="nil"/>
            </w:tcBorders>
          </w:tcPr>
          <w:p w14:paraId="29E26183" w14:textId="77777777" w:rsidR="006C224B" w:rsidRDefault="00ED688B">
            <w:pPr>
              <w:pStyle w:val="TableParagraph"/>
              <w:spacing w:line="212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64" w:type="dxa"/>
            <w:tcBorders>
              <w:bottom w:val="nil"/>
              <w:right w:val="nil"/>
            </w:tcBorders>
          </w:tcPr>
          <w:p w14:paraId="6CC39E5A" w14:textId="77777777" w:rsidR="006C224B" w:rsidRDefault="00ED688B">
            <w:pPr>
              <w:pStyle w:val="TableParagraph"/>
              <w:spacing w:line="212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E01013874</w:t>
            </w:r>
          </w:p>
        </w:tc>
        <w:tc>
          <w:tcPr>
            <w:tcW w:w="1618" w:type="dxa"/>
            <w:tcBorders>
              <w:left w:val="nil"/>
              <w:bottom w:val="nil"/>
            </w:tcBorders>
          </w:tcPr>
          <w:p w14:paraId="279ED2A4" w14:textId="77777777" w:rsidR="006C224B" w:rsidRDefault="00ED688B">
            <w:pPr>
              <w:pStyle w:val="TableParagraph"/>
              <w:spacing w:line="212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E01013873</w:t>
            </w:r>
          </w:p>
        </w:tc>
      </w:tr>
      <w:tr w:rsidR="006C224B" w14:paraId="13C016CB" w14:textId="77777777">
        <w:trPr>
          <w:trHeight w:val="229"/>
        </w:trPr>
        <w:tc>
          <w:tcPr>
            <w:tcW w:w="545" w:type="dxa"/>
            <w:tcBorders>
              <w:top w:val="nil"/>
              <w:bottom w:val="nil"/>
            </w:tcBorders>
          </w:tcPr>
          <w:p w14:paraId="0D087EE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14:paraId="19FA31E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7" w:type="dxa"/>
            <w:tcBorders>
              <w:top w:val="nil"/>
              <w:bottom w:val="nil"/>
            </w:tcBorders>
          </w:tcPr>
          <w:p w14:paraId="2E5827C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6FBE3F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  <w:right w:val="nil"/>
            </w:tcBorders>
          </w:tcPr>
          <w:p w14:paraId="0865B502" w14:textId="77777777" w:rsidR="006C224B" w:rsidRDefault="00ED688B">
            <w:pPr>
              <w:pStyle w:val="TableParagraph"/>
              <w:spacing w:line="209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E01013870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 w14:paraId="40DDB045" w14:textId="77777777" w:rsidR="006C224B" w:rsidRDefault="00ED688B">
            <w:pPr>
              <w:pStyle w:val="TableParagraph"/>
              <w:spacing w:line="209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E01013871</w:t>
            </w:r>
          </w:p>
        </w:tc>
      </w:tr>
      <w:tr w:rsidR="006C224B" w14:paraId="44E96A0D" w14:textId="77777777">
        <w:trPr>
          <w:trHeight w:val="688"/>
        </w:trPr>
        <w:tc>
          <w:tcPr>
            <w:tcW w:w="545" w:type="dxa"/>
            <w:tcBorders>
              <w:top w:val="nil"/>
            </w:tcBorders>
          </w:tcPr>
          <w:p w14:paraId="4B37276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1DEFD3C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 w14:paraId="149CD4C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5F9AF14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gridSpan w:val="2"/>
            <w:tcBorders>
              <w:top w:val="nil"/>
            </w:tcBorders>
          </w:tcPr>
          <w:p w14:paraId="5627836A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E01033400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E01013872</w:t>
            </w:r>
          </w:p>
        </w:tc>
      </w:tr>
    </w:tbl>
    <w:p w14:paraId="499647D1" w14:textId="77777777" w:rsidR="006C224B" w:rsidRDefault="006C224B">
      <w:pPr>
        <w:spacing w:line="227" w:lineRule="exact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254E07A0" w14:textId="77777777" w:rsidR="006C224B" w:rsidRDefault="006C224B">
      <w:pPr>
        <w:pStyle w:val="BodyText"/>
        <w:rPr>
          <w:rFonts w:ascii="Arial"/>
          <w:b/>
        </w:rPr>
      </w:pPr>
    </w:p>
    <w:p w14:paraId="3D8751C7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3742E32F" w14:textId="77777777">
        <w:trPr>
          <w:trHeight w:val="1151"/>
        </w:trPr>
        <w:tc>
          <w:tcPr>
            <w:tcW w:w="545" w:type="dxa"/>
          </w:tcPr>
          <w:p w14:paraId="0B59122B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63" w:type="dxa"/>
          </w:tcPr>
          <w:p w14:paraId="731AAB0C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Berridge</w:t>
            </w:r>
          </w:p>
        </w:tc>
        <w:tc>
          <w:tcPr>
            <w:tcW w:w="3037" w:type="dxa"/>
          </w:tcPr>
          <w:p w14:paraId="6120EAB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Berridge</w:t>
            </w:r>
          </w:p>
        </w:tc>
        <w:tc>
          <w:tcPr>
            <w:tcW w:w="1439" w:type="dxa"/>
          </w:tcPr>
          <w:p w14:paraId="46DA2668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3A004424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E01013840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E01013841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E01013838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E01013847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E01013845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E01013843</w:t>
            </w:r>
          </w:p>
        </w:tc>
      </w:tr>
      <w:tr w:rsidR="006C224B" w14:paraId="1108C5D6" w14:textId="77777777">
        <w:trPr>
          <w:trHeight w:val="2298"/>
        </w:trPr>
        <w:tc>
          <w:tcPr>
            <w:tcW w:w="545" w:type="dxa"/>
          </w:tcPr>
          <w:p w14:paraId="1C124E34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63" w:type="dxa"/>
          </w:tcPr>
          <w:p w14:paraId="054EE95A" w14:textId="77777777" w:rsidR="006C224B" w:rsidRDefault="00ED688B">
            <w:pPr>
              <w:pStyle w:val="TableParagraph"/>
              <w:ind w:left="112" w:right="46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North Nottingham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3037" w:type="dxa"/>
          </w:tcPr>
          <w:p w14:paraId="3F5AC79C" w14:textId="77777777" w:rsidR="006C224B" w:rsidRDefault="00ED688B">
            <w:pPr>
              <w:pStyle w:val="TableParagraph"/>
              <w:ind w:left="111" w:right="-1"/>
              <w:jc w:val="left"/>
              <w:rPr>
                <w:sz w:val="20"/>
              </w:rPr>
            </w:pPr>
            <w:r>
              <w:rPr>
                <w:sz w:val="20"/>
              </w:rPr>
              <w:t>Bulwell,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Bulwell,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Forest,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Basford,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Aspley</w:t>
            </w:r>
          </w:p>
        </w:tc>
        <w:tc>
          <w:tcPr>
            <w:tcW w:w="1439" w:type="dxa"/>
          </w:tcPr>
          <w:p w14:paraId="18A88211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13928A37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E01013885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E01013884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E01013882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E01013880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E01013876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E01013877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E01013878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E01013893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E01013887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E01013886</w:t>
            </w:r>
          </w:p>
          <w:p w14:paraId="77CD10C1" w14:textId="77777777" w:rsidR="006C224B" w:rsidRDefault="00ED688B">
            <w:pPr>
              <w:pStyle w:val="TableParagraph"/>
              <w:spacing w:line="210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E01013889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E01013888</w:t>
            </w:r>
          </w:p>
        </w:tc>
      </w:tr>
      <w:tr w:rsidR="006C224B" w14:paraId="5F228AFA" w14:textId="77777777">
        <w:trPr>
          <w:trHeight w:val="1149"/>
        </w:trPr>
        <w:tc>
          <w:tcPr>
            <w:tcW w:w="545" w:type="dxa"/>
          </w:tcPr>
          <w:p w14:paraId="189A50D3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63" w:type="dxa"/>
          </w:tcPr>
          <w:p w14:paraId="731B7D53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Clifton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3037" w:type="dxa"/>
          </w:tcPr>
          <w:p w14:paraId="00A3CEB8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Clifton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1439" w:type="dxa"/>
          </w:tcPr>
          <w:p w14:paraId="273E1C2C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14CB87B9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E01013901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E01013912</w:t>
            </w:r>
          </w:p>
        </w:tc>
      </w:tr>
      <w:tr w:rsidR="006C224B" w14:paraId="45444E02" w14:textId="77777777">
        <w:trPr>
          <w:trHeight w:val="1379"/>
        </w:trPr>
        <w:tc>
          <w:tcPr>
            <w:tcW w:w="545" w:type="dxa"/>
          </w:tcPr>
          <w:p w14:paraId="4B3A74F2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63" w:type="dxa"/>
          </w:tcPr>
          <w:p w14:paraId="1CA53B16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Clifton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</w:p>
        </w:tc>
        <w:tc>
          <w:tcPr>
            <w:tcW w:w="3037" w:type="dxa"/>
          </w:tcPr>
          <w:p w14:paraId="09D8864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Clifton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</w:p>
        </w:tc>
        <w:tc>
          <w:tcPr>
            <w:tcW w:w="1439" w:type="dxa"/>
          </w:tcPr>
          <w:p w14:paraId="52A4DA24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19516A53" w14:textId="77777777" w:rsidR="006C224B" w:rsidRDefault="00ED688B">
            <w:pPr>
              <w:pStyle w:val="TableParagraph"/>
              <w:ind w:left="3" w:right="237"/>
              <w:jc w:val="both"/>
              <w:rPr>
                <w:sz w:val="20"/>
              </w:rPr>
            </w:pPr>
            <w:r>
              <w:rPr>
                <w:sz w:val="20"/>
              </w:rPr>
              <w:t>E01013906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E01013907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E01013905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E01013900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E01013897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E01013899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E01013910</w:t>
            </w:r>
          </w:p>
          <w:p w14:paraId="6368C46C" w14:textId="77777777" w:rsidR="006C224B" w:rsidRDefault="00ED688B">
            <w:pPr>
              <w:pStyle w:val="TableParagraph"/>
              <w:spacing w:line="210" w:lineRule="exact"/>
              <w:ind w:left="3"/>
              <w:jc w:val="left"/>
              <w:rPr>
                <w:sz w:val="20"/>
              </w:rPr>
            </w:pPr>
            <w:r>
              <w:rPr>
                <w:sz w:val="20"/>
              </w:rPr>
              <w:t>E01013911</w:t>
            </w:r>
          </w:p>
        </w:tc>
      </w:tr>
      <w:tr w:rsidR="006C224B" w14:paraId="6FB8B595" w14:textId="77777777">
        <w:trPr>
          <w:trHeight w:val="1379"/>
        </w:trPr>
        <w:tc>
          <w:tcPr>
            <w:tcW w:w="545" w:type="dxa"/>
          </w:tcPr>
          <w:p w14:paraId="6871765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63" w:type="dxa"/>
          </w:tcPr>
          <w:p w14:paraId="63D60314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Bestwood</w:t>
            </w:r>
          </w:p>
        </w:tc>
        <w:tc>
          <w:tcPr>
            <w:tcW w:w="3037" w:type="dxa"/>
          </w:tcPr>
          <w:p w14:paraId="244112C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Bestwood</w:t>
            </w:r>
          </w:p>
        </w:tc>
        <w:tc>
          <w:tcPr>
            <w:tcW w:w="1439" w:type="dxa"/>
          </w:tcPr>
          <w:p w14:paraId="6F7AF19A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5A938473" w14:textId="77777777" w:rsidR="006C224B" w:rsidRDefault="00ED688B">
            <w:pPr>
              <w:pStyle w:val="TableParagraph"/>
              <w:ind w:left="114" w:right="238"/>
              <w:jc w:val="both"/>
              <w:rPr>
                <w:sz w:val="20"/>
              </w:rPr>
            </w:pPr>
            <w:r>
              <w:rPr>
                <w:sz w:val="20"/>
              </w:rPr>
              <w:t>E01033397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E01033398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E01013856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E01013854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E01013855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E01013852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E01013853</w:t>
            </w:r>
          </w:p>
          <w:p w14:paraId="684D1202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E01013850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E01013851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E01032621</w:t>
            </w:r>
          </w:p>
        </w:tc>
      </w:tr>
      <w:tr w:rsidR="006C224B" w14:paraId="28B917FF" w14:textId="77777777">
        <w:trPr>
          <w:trHeight w:val="1149"/>
        </w:trPr>
        <w:tc>
          <w:tcPr>
            <w:tcW w:w="545" w:type="dxa"/>
          </w:tcPr>
          <w:p w14:paraId="1C1B13A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63" w:type="dxa"/>
          </w:tcPr>
          <w:p w14:paraId="55CEF278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Daybrook</w:t>
            </w:r>
          </w:p>
        </w:tc>
        <w:tc>
          <w:tcPr>
            <w:tcW w:w="3037" w:type="dxa"/>
          </w:tcPr>
          <w:p w14:paraId="7F38D3E2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Daybrook</w:t>
            </w:r>
          </w:p>
        </w:tc>
        <w:tc>
          <w:tcPr>
            <w:tcW w:w="1439" w:type="dxa"/>
          </w:tcPr>
          <w:p w14:paraId="422593B1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369FBA41" w14:textId="77777777" w:rsidR="006C224B" w:rsidRDefault="00ED688B">
            <w:pPr>
              <w:pStyle w:val="TableParagraph"/>
              <w:tabs>
                <w:tab w:val="left" w:pos="1506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E01028166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E01028167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E01028165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E01028144</w:t>
            </w:r>
          </w:p>
        </w:tc>
      </w:tr>
      <w:tr w:rsidR="006C224B" w14:paraId="0AF77097" w14:textId="77777777">
        <w:trPr>
          <w:trHeight w:val="1149"/>
        </w:trPr>
        <w:tc>
          <w:tcPr>
            <w:tcW w:w="545" w:type="dxa"/>
          </w:tcPr>
          <w:p w14:paraId="5FDA56F2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63" w:type="dxa"/>
          </w:tcPr>
          <w:p w14:paraId="56465C6D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Calverton</w:t>
            </w:r>
          </w:p>
        </w:tc>
        <w:tc>
          <w:tcPr>
            <w:tcW w:w="3037" w:type="dxa"/>
          </w:tcPr>
          <w:p w14:paraId="6454AB9F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Calverton</w:t>
            </w:r>
          </w:p>
        </w:tc>
        <w:tc>
          <w:tcPr>
            <w:tcW w:w="1439" w:type="dxa"/>
          </w:tcPr>
          <w:p w14:paraId="1F48CD6D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46FDA032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E01028153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E01028150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E01028154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E01028152</w:t>
            </w:r>
          </w:p>
        </w:tc>
      </w:tr>
      <w:tr w:rsidR="006C224B" w14:paraId="40B5751A" w14:textId="77777777">
        <w:trPr>
          <w:trHeight w:val="1610"/>
        </w:trPr>
        <w:tc>
          <w:tcPr>
            <w:tcW w:w="545" w:type="dxa"/>
          </w:tcPr>
          <w:p w14:paraId="51A6FCD6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163" w:type="dxa"/>
          </w:tcPr>
          <w:p w14:paraId="0E3E8F7D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Carlton</w:t>
            </w:r>
          </w:p>
        </w:tc>
        <w:tc>
          <w:tcPr>
            <w:tcW w:w="3037" w:type="dxa"/>
          </w:tcPr>
          <w:p w14:paraId="1113578D" w14:textId="77777777" w:rsidR="006C224B" w:rsidRDefault="00ED688B">
            <w:pPr>
              <w:pStyle w:val="TableParagraph"/>
              <w:ind w:left="111" w:right="50"/>
              <w:jc w:val="left"/>
              <w:rPr>
                <w:sz w:val="20"/>
              </w:rPr>
            </w:pPr>
            <w:r>
              <w:rPr>
                <w:sz w:val="20"/>
              </w:rPr>
              <w:t>Carlton, Cavendish, Carlton Hill,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Phoenix</w:t>
            </w:r>
          </w:p>
        </w:tc>
        <w:tc>
          <w:tcPr>
            <w:tcW w:w="1439" w:type="dxa"/>
          </w:tcPr>
          <w:p w14:paraId="2E1264FC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12B8EA32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E01028157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E01028158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E01028164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E01028163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E01028160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E01028161</w:t>
            </w:r>
          </w:p>
          <w:p w14:paraId="5AFD410D" w14:textId="77777777" w:rsidR="006C224B" w:rsidRDefault="00ED688B">
            <w:pPr>
              <w:pStyle w:val="TableParagraph"/>
              <w:spacing w:line="230" w:lineRule="atLeas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E01028202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E01028212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E01028210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E01028211</w:t>
            </w:r>
          </w:p>
        </w:tc>
      </w:tr>
      <w:tr w:rsidR="006C224B" w14:paraId="2A6BECC9" w14:textId="77777777">
        <w:trPr>
          <w:trHeight w:val="1149"/>
        </w:trPr>
        <w:tc>
          <w:tcPr>
            <w:tcW w:w="545" w:type="dxa"/>
          </w:tcPr>
          <w:p w14:paraId="0C5A3712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163" w:type="dxa"/>
          </w:tcPr>
          <w:p w14:paraId="7BFF7218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Dales</w:t>
            </w:r>
          </w:p>
        </w:tc>
        <w:tc>
          <w:tcPr>
            <w:tcW w:w="3037" w:type="dxa"/>
          </w:tcPr>
          <w:p w14:paraId="11C90AA4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Dales</w:t>
            </w:r>
          </w:p>
        </w:tc>
        <w:tc>
          <w:tcPr>
            <w:tcW w:w="1439" w:type="dxa"/>
          </w:tcPr>
          <w:p w14:paraId="68A9FC3C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5C3E6EA6" w14:textId="77777777" w:rsidR="006C224B" w:rsidRDefault="00ED688B">
            <w:pPr>
              <w:pStyle w:val="TableParagraph"/>
              <w:ind w:left="114" w:right="238"/>
              <w:jc w:val="both"/>
              <w:rPr>
                <w:sz w:val="20"/>
              </w:rPr>
            </w:pPr>
            <w:r>
              <w:rPr>
                <w:sz w:val="20"/>
              </w:rPr>
              <w:t>E01013920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E01013921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E01013917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E01013914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E01013915</w:t>
            </w:r>
          </w:p>
          <w:p w14:paraId="6227C2E0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E01013918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E01013919</w:t>
            </w:r>
          </w:p>
        </w:tc>
      </w:tr>
      <w:tr w:rsidR="006C224B" w14:paraId="735BEA37" w14:textId="77777777">
        <w:trPr>
          <w:trHeight w:val="1150"/>
        </w:trPr>
        <w:tc>
          <w:tcPr>
            <w:tcW w:w="545" w:type="dxa"/>
          </w:tcPr>
          <w:p w14:paraId="0967939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63" w:type="dxa"/>
          </w:tcPr>
          <w:p w14:paraId="6595E703" w14:textId="77777777" w:rsidR="006C224B" w:rsidRDefault="00ED688B">
            <w:pPr>
              <w:pStyle w:val="TableParagraph"/>
              <w:ind w:left="112" w:right="87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Porchester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Woodthorpe</w:t>
            </w:r>
          </w:p>
        </w:tc>
        <w:tc>
          <w:tcPr>
            <w:tcW w:w="3037" w:type="dxa"/>
          </w:tcPr>
          <w:p w14:paraId="42CC5227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Porchester,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Woodthorpe</w:t>
            </w:r>
          </w:p>
        </w:tc>
        <w:tc>
          <w:tcPr>
            <w:tcW w:w="1439" w:type="dxa"/>
          </w:tcPr>
          <w:p w14:paraId="337889DF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324DF279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E01028197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E01028196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E01028194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E01028193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E01028216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E01028217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E01028215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E01028176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E01028214</w:t>
            </w:r>
          </w:p>
        </w:tc>
      </w:tr>
    </w:tbl>
    <w:p w14:paraId="28352D27" w14:textId="77777777" w:rsidR="006C224B" w:rsidRDefault="006C224B">
      <w:pPr>
        <w:spacing w:line="230" w:lineRule="exact"/>
        <w:jc w:val="both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1B11FDAC" w14:textId="77777777" w:rsidR="006C224B" w:rsidRDefault="006C224B">
      <w:pPr>
        <w:pStyle w:val="BodyText"/>
        <w:rPr>
          <w:rFonts w:ascii="Arial"/>
          <w:b/>
        </w:rPr>
      </w:pPr>
    </w:p>
    <w:p w14:paraId="1C3D746C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4C88D667" w14:textId="77777777">
        <w:trPr>
          <w:trHeight w:val="1149"/>
        </w:trPr>
        <w:tc>
          <w:tcPr>
            <w:tcW w:w="545" w:type="dxa"/>
          </w:tcPr>
          <w:p w14:paraId="7CA80AE7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63" w:type="dxa"/>
          </w:tcPr>
          <w:p w14:paraId="55B73E8C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Bramcote</w:t>
            </w:r>
          </w:p>
        </w:tc>
        <w:tc>
          <w:tcPr>
            <w:tcW w:w="3037" w:type="dxa"/>
          </w:tcPr>
          <w:p w14:paraId="71E759C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Bramcote</w:t>
            </w:r>
          </w:p>
        </w:tc>
        <w:tc>
          <w:tcPr>
            <w:tcW w:w="1439" w:type="dxa"/>
          </w:tcPr>
          <w:p w14:paraId="536CD840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11B0F3E2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E01028087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E01028089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E01028088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E01028091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E01028090</w:t>
            </w:r>
          </w:p>
        </w:tc>
      </w:tr>
      <w:tr w:rsidR="006C224B" w14:paraId="46F9141C" w14:textId="77777777">
        <w:trPr>
          <w:trHeight w:val="1149"/>
        </w:trPr>
        <w:tc>
          <w:tcPr>
            <w:tcW w:w="545" w:type="dxa"/>
          </w:tcPr>
          <w:p w14:paraId="38961B30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163" w:type="dxa"/>
          </w:tcPr>
          <w:p w14:paraId="719DDE3F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037" w:type="dxa"/>
          </w:tcPr>
          <w:p w14:paraId="5064009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Gedling,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Plains</w:t>
            </w:r>
          </w:p>
        </w:tc>
        <w:tc>
          <w:tcPr>
            <w:tcW w:w="1439" w:type="dxa"/>
          </w:tcPr>
          <w:p w14:paraId="277845E7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4C1E719B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E01028148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E01028179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E01028182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E01028218</w:t>
            </w:r>
          </w:p>
        </w:tc>
      </w:tr>
      <w:tr w:rsidR="006C224B" w14:paraId="612C0260" w14:textId="77777777">
        <w:trPr>
          <w:trHeight w:val="1149"/>
        </w:trPr>
        <w:tc>
          <w:tcPr>
            <w:tcW w:w="545" w:type="dxa"/>
          </w:tcPr>
          <w:p w14:paraId="5C8556FA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163" w:type="dxa"/>
          </w:tcPr>
          <w:p w14:paraId="0266A8BD" w14:textId="77777777" w:rsidR="006C224B" w:rsidRDefault="00ED688B">
            <w:pPr>
              <w:pStyle w:val="TableParagraph"/>
              <w:ind w:left="112" w:right="95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Jacksdale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Selston</w:t>
            </w:r>
          </w:p>
        </w:tc>
        <w:tc>
          <w:tcPr>
            <w:tcW w:w="3037" w:type="dxa"/>
          </w:tcPr>
          <w:p w14:paraId="37640E10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Jacksdale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Selston</w:t>
            </w:r>
          </w:p>
        </w:tc>
        <w:tc>
          <w:tcPr>
            <w:tcW w:w="1439" w:type="dxa"/>
          </w:tcPr>
          <w:p w14:paraId="147C468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7EAA2A77" w14:textId="77777777" w:rsidR="006C224B" w:rsidRDefault="00ED688B">
            <w:pPr>
              <w:pStyle w:val="TableParagraph"/>
              <w:tabs>
                <w:tab w:val="left" w:pos="1506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E01027946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E01027945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E01027962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E01027963</w:t>
            </w:r>
          </w:p>
        </w:tc>
      </w:tr>
      <w:tr w:rsidR="006C224B" w14:paraId="1A7A7CA6" w14:textId="77777777">
        <w:trPr>
          <w:trHeight w:val="1149"/>
        </w:trPr>
        <w:tc>
          <w:tcPr>
            <w:tcW w:w="545" w:type="dxa"/>
          </w:tcPr>
          <w:p w14:paraId="7064137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163" w:type="dxa"/>
          </w:tcPr>
          <w:p w14:paraId="4A4C6A7E" w14:textId="77777777" w:rsidR="006C224B" w:rsidRDefault="00ED688B">
            <w:pPr>
              <w:pStyle w:val="TableParagraph"/>
              <w:ind w:left="112" w:right="426"/>
              <w:jc w:val="left"/>
              <w:rPr>
                <w:sz w:val="20"/>
              </w:rPr>
            </w:pPr>
            <w:r>
              <w:rPr>
                <w:sz w:val="20"/>
              </w:rPr>
              <w:t>Annesley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Kirkby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Woodhouse</w:t>
            </w:r>
          </w:p>
        </w:tc>
        <w:tc>
          <w:tcPr>
            <w:tcW w:w="3037" w:type="dxa"/>
          </w:tcPr>
          <w:p w14:paraId="709E33B8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Annesley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KirkbyWoodhouse</w:t>
            </w:r>
          </w:p>
        </w:tc>
        <w:tc>
          <w:tcPr>
            <w:tcW w:w="1439" w:type="dxa"/>
          </w:tcPr>
          <w:p w14:paraId="003312C8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42643CBA" w14:textId="77777777" w:rsidR="006C224B" w:rsidRDefault="00ED688B">
            <w:pPr>
              <w:pStyle w:val="TableParagraph"/>
              <w:tabs>
                <w:tab w:val="left" w:pos="1506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E01027997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E01027996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E01027995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E01027998</w:t>
            </w:r>
          </w:p>
        </w:tc>
      </w:tr>
      <w:tr w:rsidR="006C224B" w14:paraId="55F2BB77" w14:textId="77777777">
        <w:trPr>
          <w:trHeight w:val="1149"/>
        </w:trPr>
        <w:tc>
          <w:tcPr>
            <w:tcW w:w="545" w:type="dxa"/>
          </w:tcPr>
          <w:p w14:paraId="680C9C55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163" w:type="dxa"/>
          </w:tcPr>
          <w:p w14:paraId="46D65347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Brinsley</w:t>
            </w:r>
          </w:p>
        </w:tc>
        <w:tc>
          <w:tcPr>
            <w:tcW w:w="3037" w:type="dxa"/>
          </w:tcPr>
          <w:p w14:paraId="2745A1F0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Brinsley</w:t>
            </w:r>
          </w:p>
        </w:tc>
        <w:tc>
          <w:tcPr>
            <w:tcW w:w="1439" w:type="dxa"/>
          </w:tcPr>
          <w:p w14:paraId="3562312E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13058602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E01028092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E01028093</w:t>
            </w:r>
          </w:p>
        </w:tc>
      </w:tr>
      <w:tr w:rsidR="006C224B" w14:paraId="486D26AA" w14:textId="77777777">
        <w:trPr>
          <w:trHeight w:val="1149"/>
        </w:trPr>
        <w:tc>
          <w:tcPr>
            <w:tcW w:w="545" w:type="dxa"/>
          </w:tcPr>
          <w:p w14:paraId="5C0E9BA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163" w:type="dxa"/>
          </w:tcPr>
          <w:p w14:paraId="3776EE5A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Watnall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Nuthall</w:t>
            </w:r>
          </w:p>
        </w:tc>
        <w:tc>
          <w:tcPr>
            <w:tcW w:w="3037" w:type="dxa"/>
          </w:tcPr>
          <w:p w14:paraId="68A2B681" w14:textId="77777777" w:rsidR="006C224B" w:rsidRDefault="00ED688B">
            <w:pPr>
              <w:pStyle w:val="TableParagraph"/>
              <w:ind w:left="111" w:right="143"/>
              <w:jc w:val="left"/>
              <w:rPr>
                <w:sz w:val="20"/>
              </w:rPr>
            </w:pPr>
            <w:r>
              <w:rPr>
                <w:sz w:val="20"/>
              </w:rPr>
              <w:t>Nuthall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Strelley,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Watnall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Nuthall West</w:t>
            </w:r>
          </w:p>
        </w:tc>
        <w:tc>
          <w:tcPr>
            <w:tcW w:w="1439" w:type="dxa"/>
          </w:tcPr>
          <w:p w14:paraId="45405B77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5101AD96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E01028120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E01028124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E01028123</w:t>
            </w:r>
          </w:p>
        </w:tc>
      </w:tr>
      <w:tr w:rsidR="006C224B" w14:paraId="2E3B526D" w14:textId="77777777">
        <w:trPr>
          <w:trHeight w:val="1840"/>
        </w:trPr>
        <w:tc>
          <w:tcPr>
            <w:tcW w:w="545" w:type="dxa"/>
          </w:tcPr>
          <w:p w14:paraId="1E711310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163" w:type="dxa"/>
          </w:tcPr>
          <w:p w14:paraId="72F51557" w14:textId="77777777" w:rsidR="006C224B" w:rsidRDefault="00ED688B">
            <w:pPr>
              <w:pStyle w:val="TableParagraph"/>
              <w:ind w:left="112" w:right="88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Bilborough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Beechdale</w:t>
            </w:r>
          </w:p>
        </w:tc>
        <w:tc>
          <w:tcPr>
            <w:tcW w:w="3037" w:type="dxa"/>
          </w:tcPr>
          <w:p w14:paraId="3F40A437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Bilborough,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Valley</w:t>
            </w:r>
          </w:p>
        </w:tc>
        <w:tc>
          <w:tcPr>
            <w:tcW w:w="1439" w:type="dxa"/>
          </w:tcPr>
          <w:p w14:paraId="2DE8A454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50F4F5E5" w14:textId="77777777" w:rsidR="006C224B" w:rsidRDefault="00ED688B">
            <w:pPr>
              <w:pStyle w:val="TableParagraph"/>
              <w:ind w:left="114" w:right="238"/>
              <w:jc w:val="both"/>
              <w:rPr>
                <w:sz w:val="20"/>
              </w:rPr>
            </w:pPr>
            <w:r>
              <w:rPr>
                <w:sz w:val="20"/>
              </w:rPr>
              <w:t>E01013866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E01013867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E01013865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E01013861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E01013858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E01013862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E01013863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E01013929</w:t>
            </w:r>
          </w:p>
          <w:p w14:paraId="608A21B0" w14:textId="77777777" w:rsidR="006C224B" w:rsidRDefault="00ED688B">
            <w:pPr>
              <w:pStyle w:val="TableParagraph"/>
              <w:spacing w:line="230" w:lineRule="atLeas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E01013932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E01013931</w:t>
            </w:r>
          </w:p>
        </w:tc>
      </w:tr>
      <w:tr w:rsidR="006C224B" w14:paraId="5ECB555B" w14:textId="77777777">
        <w:trPr>
          <w:trHeight w:val="1379"/>
        </w:trPr>
        <w:tc>
          <w:tcPr>
            <w:tcW w:w="545" w:type="dxa"/>
          </w:tcPr>
          <w:p w14:paraId="34D5F23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163" w:type="dxa"/>
          </w:tcPr>
          <w:p w14:paraId="0EBB1BC7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Beeston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</w:p>
        </w:tc>
        <w:tc>
          <w:tcPr>
            <w:tcW w:w="3037" w:type="dxa"/>
          </w:tcPr>
          <w:p w14:paraId="3B25604F" w14:textId="77777777" w:rsidR="006C224B" w:rsidRDefault="00ED688B">
            <w:pPr>
              <w:pStyle w:val="TableParagraph"/>
              <w:ind w:left="111" w:right="72"/>
              <w:jc w:val="left"/>
              <w:rPr>
                <w:sz w:val="20"/>
              </w:rPr>
            </w:pPr>
            <w:r>
              <w:rPr>
                <w:sz w:val="20"/>
              </w:rPr>
              <w:t>Beeston North, Beeston Central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and Beeston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Rylands</w:t>
            </w:r>
          </w:p>
        </w:tc>
        <w:tc>
          <w:tcPr>
            <w:tcW w:w="1439" w:type="dxa"/>
          </w:tcPr>
          <w:p w14:paraId="23EC8753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44103FB6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E01028074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E01028075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E01028083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E01028076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E01028077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E01028079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E01028082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E01028081</w:t>
            </w:r>
          </w:p>
          <w:p w14:paraId="3E690AAD" w14:textId="77777777" w:rsidR="006C224B" w:rsidRDefault="00ED688B">
            <w:pPr>
              <w:pStyle w:val="TableParagraph"/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E01028080</w:t>
            </w:r>
          </w:p>
        </w:tc>
      </w:tr>
      <w:tr w:rsidR="006C224B" w14:paraId="4B459995" w14:textId="77777777">
        <w:trPr>
          <w:trHeight w:val="1149"/>
        </w:trPr>
        <w:tc>
          <w:tcPr>
            <w:tcW w:w="545" w:type="dxa"/>
          </w:tcPr>
          <w:p w14:paraId="39965AFA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163" w:type="dxa"/>
          </w:tcPr>
          <w:p w14:paraId="582CF745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Beeston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3037" w:type="dxa"/>
          </w:tcPr>
          <w:p w14:paraId="5016F2B9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Beeston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1439" w:type="dxa"/>
          </w:tcPr>
          <w:p w14:paraId="1B6A8930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611DB214" w14:textId="77777777" w:rsidR="006C224B" w:rsidRDefault="00ED688B">
            <w:pPr>
              <w:pStyle w:val="TableParagraph"/>
              <w:tabs>
                <w:tab w:val="left" w:pos="1505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E01028086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E01028085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E01028084</w:t>
            </w:r>
          </w:p>
        </w:tc>
      </w:tr>
      <w:tr w:rsidR="006C224B" w14:paraId="50F7E88D" w14:textId="77777777">
        <w:trPr>
          <w:trHeight w:val="1149"/>
        </w:trPr>
        <w:tc>
          <w:tcPr>
            <w:tcW w:w="545" w:type="dxa"/>
          </w:tcPr>
          <w:p w14:paraId="4821CDA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163" w:type="dxa"/>
          </w:tcPr>
          <w:p w14:paraId="53DC8345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Stapleford</w:t>
            </w:r>
          </w:p>
        </w:tc>
        <w:tc>
          <w:tcPr>
            <w:tcW w:w="3037" w:type="dxa"/>
          </w:tcPr>
          <w:p w14:paraId="4DA4DFF5" w14:textId="77777777" w:rsidR="006C224B" w:rsidRDefault="00ED688B">
            <w:pPr>
              <w:pStyle w:val="TableParagraph"/>
              <w:ind w:left="111" w:right="-8"/>
              <w:jc w:val="left"/>
              <w:rPr>
                <w:sz w:val="20"/>
              </w:rPr>
            </w:pPr>
            <w:r>
              <w:rPr>
                <w:sz w:val="20"/>
              </w:rPr>
              <w:t>Stapleford North, Stapleford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Stapleford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1439" w:type="dxa"/>
          </w:tcPr>
          <w:p w14:paraId="49309770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682E90EE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E01028127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E01028130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E01028128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E01028129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E01028134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E01028132</w:t>
            </w:r>
          </w:p>
          <w:p w14:paraId="5D7AF438" w14:textId="77777777" w:rsidR="006C224B" w:rsidRDefault="00ED688B">
            <w:pPr>
              <w:pStyle w:val="TableParagraph"/>
              <w:spacing w:line="210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E01028133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E01028131</w:t>
            </w:r>
          </w:p>
        </w:tc>
      </w:tr>
      <w:tr w:rsidR="006C224B" w14:paraId="07C98699" w14:textId="77777777">
        <w:trPr>
          <w:trHeight w:val="1379"/>
        </w:trPr>
        <w:tc>
          <w:tcPr>
            <w:tcW w:w="545" w:type="dxa"/>
          </w:tcPr>
          <w:p w14:paraId="51A14BC1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163" w:type="dxa"/>
          </w:tcPr>
          <w:p w14:paraId="33E3FF7C" w14:textId="77777777" w:rsidR="006C224B" w:rsidRDefault="00ED688B">
            <w:pPr>
              <w:pStyle w:val="TableParagraph"/>
              <w:ind w:left="112" w:right="8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Mid Erewash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3037" w:type="dxa"/>
          </w:tcPr>
          <w:p w14:paraId="4CCCFFC1" w14:textId="77777777" w:rsidR="006C224B" w:rsidRDefault="00ED688B">
            <w:pPr>
              <w:pStyle w:val="TableParagraph"/>
              <w:ind w:left="111" w:right="206"/>
              <w:jc w:val="left"/>
              <w:rPr>
                <w:sz w:val="20"/>
              </w:rPr>
            </w:pPr>
            <w:r>
              <w:rPr>
                <w:sz w:val="20"/>
              </w:rPr>
              <w:t>Draycott &amp; Risley, Ockbrook &amp;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Borrowash, Breaston, West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Hallam 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Abbey</w:t>
            </w:r>
          </w:p>
        </w:tc>
        <w:tc>
          <w:tcPr>
            <w:tcW w:w="1439" w:type="dxa"/>
          </w:tcPr>
          <w:p w14:paraId="6F7C626E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11D91591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E01019654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E01019687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E01019686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E01019685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E01019684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E01019683</w:t>
            </w:r>
          </w:p>
          <w:p w14:paraId="501D1C0A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E01019704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E01019702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E01019703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E01019701</w:t>
            </w:r>
          </w:p>
        </w:tc>
      </w:tr>
    </w:tbl>
    <w:p w14:paraId="593D62B0" w14:textId="77777777" w:rsidR="006C224B" w:rsidRDefault="006C224B">
      <w:pPr>
        <w:spacing w:line="230" w:lineRule="exact"/>
        <w:jc w:val="both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22FFE23D" w14:textId="77777777" w:rsidR="006C224B" w:rsidRDefault="006C224B">
      <w:pPr>
        <w:pStyle w:val="BodyText"/>
        <w:rPr>
          <w:rFonts w:ascii="Arial"/>
          <w:b/>
        </w:rPr>
      </w:pPr>
    </w:p>
    <w:p w14:paraId="4D971201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049853E5" w14:textId="77777777">
        <w:trPr>
          <w:trHeight w:val="1149"/>
        </w:trPr>
        <w:tc>
          <w:tcPr>
            <w:tcW w:w="545" w:type="dxa"/>
          </w:tcPr>
          <w:p w14:paraId="379A9405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163" w:type="dxa"/>
          </w:tcPr>
          <w:p w14:paraId="402D4D9F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Underwood</w:t>
            </w:r>
          </w:p>
        </w:tc>
        <w:tc>
          <w:tcPr>
            <w:tcW w:w="3037" w:type="dxa"/>
          </w:tcPr>
          <w:p w14:paraId="2507A361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Underwood</w:t>
            </w:r>
          </w:p>
        </w:tc>
        <w:tc>
          <w:tcPr>
            <w:tcW w:w="1439" w:type="dxa"/>
          </w:tcPr>
          <w:p w14:paraId="3113992E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57E8447D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E01027994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E01027993</w:t>
            </w:r>
          </w:p>
        </w:tc>
      </w:tr>
      <w:tr w:rsidR="006C224B" w14:paraId="0A859937" w14:textId="77777777">
        <w:trPr>
          <w:trHeight w:val="1149"/>
        </w:trPr>
        <w:tc>
          <w:tcPr>
            <w:tcW w:w="545" w:type="dxa"/>
          </w:tcPr>
          <w:p w14:paraId="62D71B8E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163" w:type="dxa"/>
          </w:tcPr>
          <w:p w14:paraId="71490C98" w14:textId="77777777" w:rsidR="006C224B" w:rsidRDefault="00ED688B">
            <w:pPr>
              <w:pStyle w:val="TableParagraph"/>
              <w:ind w:left="112" w:right="5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Woodborough 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Lambley</w:t>
            </w:r>
          </w:p>
        </w:tc>
        <w:tc>
          <w:tcPr>
            <w:tcW w:w="3037" w:type="dxa"/>
          </w:tcPr>
          <w:p w14:paraId="1A7526A5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Dumbles</w:t>
            </w:r>
          </w:p>
        </w:tc>
        <w:tc>
          <w:tcPr>
            <w:tcW w:w="1439" w:type="dxa"/>
          </w:tcPr>
          <w:p w14:paraId="1B58527F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2661A1B6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E01028213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E01028178</w:t>
            </w:r>
          </w:p>
        </w:tc>
      </w:tr>
      <w:tr w:rsidR="006C224B" w14:paraId="00C5E26D" w14:textId="77777777">
        <w:trPr>
          <w:trHeight w:val="1610"/>
        </w:trPr>
        <w:tc>
          <w:tcPr>
            <w:tcW w:w="545" w:type="dxa"/>
          </w:tcPr>
          <w:p w14:paraId="42537B24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163" w:type="dxa"/>
          </w:tcPr>
          <w:p w14:paraId="17A7FBB5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Ilkeston</w:t>
            </w:r>
          </w:p>
        </w:tc>
        <w:tc>
          <w:tcPr>
            <w:tcW w:w="3037" w:type="dxa"/>
          </w:tcPr>
          <w:p w14:paraId="22700A40" w14:textId="77777777" w:rsidR="006C224B" w:rsidRDefault="00ED688B">
            <w:pPr>
              <w:pStyle w:val="TableParagraph"/>
              <w:ind w:left="111" w:right="314"/>
              <w:jc w:val="left"/>
              <w:rPr>
                <w:sz w:val="20"/>
              </w:rPr>
            </w:pPr>
            <w:r>
              <w:rPr>
                <w:sz w:val="20"/>
              </w:rPr>
              <w:t>Cotmanhay,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Awsworth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Larklands</w:t>
            </w:r>
          </w:p>
        </w:tc>
        <w:tc>
          <w:tcPr>
            <w:tcW w:w="1439" w:type="dxa"/>
          </w:tcPr>
          <w:p w14:paraId="3F45F54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79DF1E7F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E01019665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E01019663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E01019661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E01019646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E01019644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E01019639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E01019662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E01019660</w:t>
            </w:r>
          </w:p>
          <w:p w14:paraId="7FA1E472" w14:textId="77777777" w:rsidR="006C224B" w:rsidRDefault="00ED688B">
            <w:pPr>
              <w:pStyle w:val="TableParagraph"/>
              <w:spacing w:line="230" w:lineRule="atLeas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E01019689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E01019688</w:t>
            </w:r>
          </w:p>
        </w:tc>
      </w:tr>
      <w:tr w:rsidR="006C224B" w14:paraId="6598B85C" w14:textId="77777777">
        <w:trPr>
          <w:trHeight w:val="1610"/>
        </w:trPr>
        <w:tc>
          <w:tcPr>
            <w:tcW w:w="545" w:type="dxa"/>
          </w:tcPr>
          <w:p w14:paraId="428C3090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163" w:type="dxa"/>
          </w:tcPr>
          <w:p w14:paraId="172FCA4D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Ilkeston</w:t>
            </w:r>
          </w:p>
        </w:tc>
        <w:tc>
          <w:tcPr>
            <w:tcW w:w="3037" w:type="dxa"/>
          </w:tcPr>
          <w:p w14:paraId="1F709D94" w14:textId="77777777" w:rsidR="006C224B" w:rsidRDefault="00ED688B">
            <w:pPr>
              <w:pStyle w:val="TableParagraph"/>
              <w:ind w:left="111" w:right="434"/>
              <w:jc w:val="both"/>
              <w:rPr>
                <w:sz w:val="20"/>
              </w:rPr>
            </w:pPr>
            <w:r>
              <w:rPr>
                <w:sz w:val="20"/>
              </w:rPr>
              <w:t>Little Hallam, Hallam Fields,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Shipley View, Kirk Hallam 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Stanton-by-Dale</w:t>
            </w:r>
          </w:p>
        </w:tc>
        <w:tc>
          <w:tcPr>
            <w:tcW w:w="1439" w:type="dxa"/>
          </w:tcPr>
          <w:p w14:paraId="3E59F3AF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1BE64DE7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E01019674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E01019672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E01019657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E01019658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E01032614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E01019640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E01019638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E01019666</w:t>
            </w:r>
          </w:p>
          <w:p w14:paraId="6D475BC6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E01019668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E01019669</w:t>
            </w:r>
          </w:p>
        </w:tc>
      </w:tr>
      <w:tr w:rsidR="006C224B" w14:paraId="473FAEAA" w14:textId="77777777">
        <w:trPr>
          <w:trHeight w:val="1149"/>
        </w:trPr>
        <w:tc>
          <w:tcPr>
            <w:tcW w:w="545" w:type="dxa"/>
          </w:tcPr>
          <w:p w14:paraId="2EE57DF6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163" w:type="dxa"/>
          </w:tcPr>
          <w:p w14:paraId="351E065B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Sandiacre</w:t>
            </w:r>
          </w:p>
        </w:tc>
        <w:tc>
          <w:tcPr>
            <w:tcW w:w="3037" w:type="dxa"/>
          </w:tcPr>
          <w:p w14:paraId="5BE6AF8B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Sandiacre</w:t>
            </w:r>
          </w:p>
        </w:tc>
        <w:tc>
          <w:tcPr>
            <w:tcW w:w="1439" w:type="dxa"/>
          </w:tcPr>
          <w:p w14:paraId="3BE9433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7EC42EAD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E01019696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E01019695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E01019693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E01019692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E01019691</w:t>
            </w:r>
          </w:p>
        </w:tc>
      </w:tr>
      <w:tr w:rsidR="006C224B" w14:paraId="6A2EC2E0" w14:textId="77777777">
        <w:trPr>
          <w:trHeight w:val="1379"/>
        </w:trPr>
        <w:tc>
          <w:tcPr>
            <w:tcW w:w="545" w:type="dxa"/>
          </w:tcPr>
          <w:p w14:paraId="711C877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163" w:type="dxa"/>
          </w:tcPr>
          <w:p w14:paraId="6E8707DF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Arnold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Redhill</w:t>
            </w:r>
          </w:p>
        </w:tc>
        <w:tc>
          <w:tcPr>
            <w:tcW w:w="3037" w:type="dxa"/>
          </w:tcPr>
          <w:p w14:paraId="4D45F637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Redhill,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Coppice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Ernehale</w:t>
            </w:r>
          </w:p>
        </w:tc>
        <w:tc>
          <w:tcPr>
            <w:tcW w:w="1439" w:type="dxa"/>
          </w:tcPr>
          <w:p w14:paraId="10036DBB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6E9558ED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E01028207,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E01028205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E01028208,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E01028143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E01028206,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E01028173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E01028181,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E01028209</w:t>
            </w:r>
          </w:p>
          <w:p w14:paraId="72816C90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E01028177,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E01028174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E01028175</w:t>
            </w:r>
          </w:p>
        </w:tc>
      </w:tr>
      <w:tr w:rsidR="006C224B" w14:paraId="600A4BEE" w14:textId="77777777">
        <w:trPr>
          <w:trHeight w:val="1149"/>
        </w:trPr>
        <w:tc>
          <w:tcPr>
            <w:tcW w:w="545" w:type="dxa"/>
          </w:tcPr>
          <w:p w14:paraId="1EF7013D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163" w:type="dxa"/>
          </w:tcPr>
          <w:p w14:paraId="04F7504A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Ravenshead</w:t>
            </w:r>
          </w:p>
        </w:tc>
        <w:tc>
          <w:tcPr>
            <w:tcW w:w="3037" w:type="dxa"/>
          </w:tcPr>
          <w:p w14:paraId="1ECFD32B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Newstead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Abbey</w:t>
            </w:r>
          </w:p>
        </w:tc>
        <w:tc>
          <w:tcPr>
            <w:tcW w:w="1439" w:type="dxa"/>
          </w:tcPr>
          <w:p w14:paraId="25E4D983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5779359A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E01028200,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E01028201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E01028199,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E01028198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E01028189</w:t>
            </w:r>
          </w:p>
        </w:tc>
      </w:tr>
      <w:tr w:rsidR="006C224B" w14:paraId="53C9E5F5" w14:textId="77777777">
        <w:trPr>
          <w:trHeight w:val="1149"/>
        </w:trPr>
        <w:tc>
          <w:tcPr>
            <w:tcW w:w="545" w:type="dxa"/>
          </w:tcPr>
          <w:p w14:paraId="060FD463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163" w:type="dxa"/>
          </w:tcPr>
          <w:p w14:paraId="28539529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Eastwood</w:t>
            </w:r>
          </w:p>
        </w:tc>
        <w:tc>
          <w:tcPr>
            <w:tcW w:w="3037" w:type="dxa"/>
          </w:tcPr>
          <w:p w14:paraId="298E0C67" w14:textId="77777777" w:rsidR="006C224B" w:rsidRDefault="00ED688B">
            <w:pPr>
              <w:pStyle w:val="TableParagraph"/>
              <w:ind w:left="111" w:right="394"/>
              <w:jc w:val="left"/>
              <w:rPr>
                <w:sz w:val="20"/>
              </w:rPr>
            </w:pPr>
            <w:r>
              <w:rPr>
                <w:sz w:val="20"/>
              </w:rPr>
              <w:t>Eastwood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Hall,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Eastwood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Marys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Eastwood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Hilltop</w:t>
            </w:r>
          </w:p>
        </w:tc>
        <w:tc>
          <w:tcPr>
            <w:tcW w:w="1439" w:type="dxa"/>
          </w:tcPr>
          <w:p w14:paraId="497EA256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1A268BB2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E01028114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E01028108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E01028112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E01028111</w:t>
            </w:r>
          </w:p>
        </w:tc>
      </w:tr>
      <w:tr w:rsidR="006C224B" w14:paraId="667DC303" w14:textId="77777777">
        <w:trPr>
          <w:trHeight w:val="1840"/>
        </w:trPr>
        <w:tc>
          <w:tcPr>
            <w:tcW w:w="545" w:type="dxa"/>
          </w:tcPr>
          <w:p w14:paraId="0387CDF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163" w:type="dxa"/>
          </w:tcPr>
          <w:p w14:paraId="0BF5F831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Toton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Chilwell</w:t>
            </w:r>
          </w:p>
        </w:tc>
        <w:tc>
          <w:tcPr>
            <w:tcW w:w="3037" w:type="dxa"/>
          </w:tcPr>
          <w:p w14:paraId="763F39C1" w14:textId="77777777" w:rsidR="006C224B" w:rsidRDefault="00ED688B">
            <w:pPr>
              <w:pStyle w:val="TableParagraph"/>
              <w:ind w:left="111" w:right="305"/>
              <w:jc w:val="left"/>
              <w:rPr>
                <w:sz w:val="20"/>
              </w:rPr>
            </w:pPr>
            <w:r>
              <w:rPr>
                <w:sz w:val="20"/>
              </w:rPr>
              <w:t>Toton &amp; Chilwell Meadows,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Attenborough &amp; Chilwell East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Chilwell West</w:t>
            </w:r>
          </w:p>
        </w:tc>
        <w:tc>
          <w:tcPr>
            <w:tcW w:w="1439" w:type="dxa"/>
          </w:tcPr>
          <w:p w14:paraId="729785AA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81" w:type="dxa"/>
          </w:tcPr>
          <w:p w14:paraId="39EFC1F8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E01028137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E01028138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E01028069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E01028070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E01028096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E01028095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E01028094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E01028097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E01028099</w:t>
            </w:r>
          </w:p>
          <w:p w14:paraId="3DF120A2" w14:textId="77777777" w:rsidR="006C224B" w:rsidRDefault="00ED688B">
            <w:pPr>
              <w:pStyle w:val="TableParagraph"/>
              <w:spacing w:line="230" w:lineRule="atLeas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E01028098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E01028100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E01028101</w:t>
            </w:r>
          </w:p>
        </w:tc>
      </w:tr>
      <w:tr w:rsidR="006C224B" w14:paraId="4DA1B9CA" w14:textId="77777777">
        <w:trPr>
          <w:trHeight w:val="2068"/>
        </w:trPr>
        <w:tc>
          <w:tcPr>
            <w:tcW w:w="545" w:type="dxa"/>
          </w:tcPr>
          <w:p w14:paraId="01AF33F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163" w:type="dxa"/>
          </w:tcPr>
          <w:p w14:paraId="39695775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Long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Eaton</w:t>
            </w:r>
          </w:p>
        </w:tc>
        <w:tc>
          <w:tcPr>
            <w:tcW w:w="3037" w:type="dxa"/>
          </w:tcPr>
          <w:p w14:paraId="194CFD59" w14:textId="77777777" w:rsidR="006C224B" w:rsidRDefault="00ED688B">
            <w:pPr>
              <w:pStyle w:val="TableParagraph"/>
              <w:ind w:left="111" w:right="220"/>
              <w:jc w:val="left"/>
              <w:rPr>
                <w:sz w:val="20"/>
              </w:rPr>
            </w:pPr>
            <w:r>
              <w:rPr>
                <w:sz w:val="20"/>
              </w:rPr>
              <w:t>Wilsthorpe,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West,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Long Eaton Central, Sawley,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Nottingham Road and Derby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 East</w:t>
            </w:r>
          </w:p>
        </w:tc>
        <w:tc>
          <w:tcPr>
            <w:tcW w:w="1439" w:type="dxa"/>
          </w:tcPr>
          <w:p w14:paraId="39A001A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4A6BE744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E01019706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E01019707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E01019705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E01019708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E01019709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E01019647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E01019648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E01019649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E01019652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E01019653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E01019650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E01019651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E01019682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E01019676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E01019677</w:t>
            </w:r>
          </w:p>
          <w:p w14:paraId="2893EAC1" w14:textId="77777777" w:rsidR="006C224B" w:rsidRDefault="00ED688B">
            <w:pPr>
              <w:pStyle w:val="TableParagraph"/>
              <w:spacing w:line="209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E01019675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E01019678</w:t>
            </w:r>
          </w:p>
        </w:tc>
      </w:tr>
    </w:tbl>
    <w:p w14:paraId="506165C1" w14:textId="77777777" w:rsidR="006C224B" w:rsidRDefault="006C224B">
      <w:pPr>
        <w:spacing w:line="209" w:lineRule="exact"/>
        <w:jc w:val="both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4389821E" w14:textId="77777777" w:rsidR="006C224B" w:rsidRDefault="006C224B">
      <w:pPr>
        <w:pStyle w:val="BodyText"/>
        <w:rPr>
          <w:rFonts w:ascii="Arial"/>
          <w:b/>
        </w:rPr>
      </w:pPr>
    </w:p>
    <w:p w14:paraId="0D518D0C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0E0BE0F8" w14:textId="77777777">
        <w:trPr>
          <w:trHeight w:val="1149"/>
        </w:trPr>
        <w:tc>
          <w:tcPr>
            <w:tcW w:w="545" w:type="dxa"/>
          </w:tcPr>
          <w:p w14:paraId="0C9CB82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3" w:type="dxa"/>
          </w:tcPr>
          <w:p w14:paraId="7351DC9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7" w:type="dxa"/>
          </w:tcPr>
          <w:p w14:paraId="2687F1E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14:paraId="485735F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1" w:type="dxa"/>
          </w:tcPr>
          <w:p w14:paraId="54BDBD16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E01019700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E01019697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E01019698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E01019680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E01019679</w:t>
            </w:r>
          </w:p>
        </w:tc>
      </w:tr>
      <w:tr w:rsidR="006C224B" w14:paraId="309A40A1" w14:textId="77777777">
        <w:trPr>
          <w:trHeight w:val="1149"/>
        </w:trPr>
        <w:tc>
          <w:tcPr>
            <w:tcW w:w="545" w:type="dxa"/>
          </w:tcPr>
          <w:p w14:paraId="78C233C0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163" w:type="dxa"/>
          </w:tcPr>
          <w:p w14:paraId="4D484CA7" w14:textId="77777777" w:rsidR="006C224B" w:rsidRDefault="00ED688B">
            <w:pPr>
              <w:pStyle w:val="TableParagraph"/>
              <w:ind w:left="112" w:right="847"/>
              <w:jc w:val="left"/>
              <w:rPr>
                <w:sz w:val="20"/>
              </w:rPr>
            </w:pPr>
            <w:r>
              <w:rPr>
                <w:sz w:val="20"/>
              </w:rPr>
              <w:t>Little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Eaton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Stanley</w:t>
            </w:r>
          </w:p>
        </w:tc>
        <w:tc>
          <w:tcPr>
            <w:tcW w:w="3037" w:type="dxa"/>
          </w:tcPr>
          <w:p w14:paraId="69B17EE7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Little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Stanley</w:t>
            </w:r>
          </w:p>
        </w:tc>
        <w:tc>
          <w:tcPr>
            <w:tcW w:w="1439" w:type="dxa"/>
          </w:tcPr>
          <w:p w14:paraId="595E54C2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81" w:type="dxa"/>
          </w:tcPr>
          <w:p w14:paraId="12E68573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E01019670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E01019671</w:t>
            </w:r>
          </w:p>
        </w:tc>
      </w:tr>
      <w:tr w:rsidR="006C224B" w14:paraId="7139E25A" w14:textId="77777777">
        <w:trPr>
          <w:trHeight w:val="1379"/>
        </w:trPr>
        <w:tc>
          <w:tcPr>
            <w:tcW w:w="545" w:type="dxa"/>
          </w:tcPr>
          <w:p w14:paraId="28AE2EA4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163" w:type="dxa"/>
          </w:tcPr>
          <w:p w14:paraId="3D400E5D" w14:textId="77777777" w:rsidR="006C224B" w:rsidRDefault="00ED688B">
            <w:pPr>
              <w:pStyle w:val="TableParagraph"/>
              <w:ind w:left="112" w:right="571"/>
              <w:jc w:val="left"/>
              <w:rPr>
                <w:sz w:val="20"/>
              </w:rPr>
            </w:pPr>
            <w:r>
              <w:rPr>
                <w:sz w:val="20"/>
              </w:rPr>
              <w:t>Hucknall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</w:p>
        </w:tc>
        <w:tc>
          <w:tcPr>
            <w:tcW w:w="3037" w:type="dxa"/>
          </w:tcPr>
          <w:p w14:paraId="5D73D5E2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Hucknall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Hucknall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</w:p>
        </w:tc>
        <w:tc>
          <w:tcPr>
            <w:tcW w:w="1439" w:type="dxa"/>
          </w:tcPr>
          <w:p w14:paraId="3FE11F9C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3A867BB7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E01027937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E01027935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E01027933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E01027931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E01027944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E01027942</w:t>
            </w:r>
          </w:p>
          <w:p w14:paraId="5444DF5D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E01027941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E01027938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E01027939</w:t>
            </w:r>
          </w:p>
        </w:tc>
      </w:tr>
      <w:tr w:rsidR="006C224B" w14:paraId="6D5BB0A9" w14:textId="77777777">
        <w:trPr>
          <w:trHeight w:val="1149"/>
        </w:trPr>
        <w:tc>
          <w:tcPr>
            <w:tcW w:w="545" w:type="dxa"/>
          </w:tcPr>
          <w:p w14:paraId="54AD824B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163" w:type="dxa"/>
          </w:tcPr>
          <w:p w14:paraId="1F6C4ACB" w14:textId="77777777" w:rsidR="006C224B" w:rsidRDefault="00ED688B">
            <w:pPr>
              <w:pStyle w:val="TableParagraph"/>
              <w:ind w:left="112" w:right="381"/>
              <w:jc w:val="left"/>
              <w:rPr>
                <w:sz w:val="20"/>
              </w:rPr>
            </w:pPr>
            <w:r>
              <w:rPr>
                <w:sz w:val="20"/>
              </w:rPr>
              <w:t>Hucknall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</w:p>
        </w:tc>
        <w:tc>
          <w:tcPr>
            <w:tcW w:w="3037" w:type="dxa"/>
          </w:tcPr>
          <w:p w14:paraId="187E1588" w14:textId="77777777" w:rsidR="006C224B" w:rsidRDefault="00ED688B">
            <w:pPr>
              <w:pStyle w:val="TableParagraph"/>
              <w:ind w:left="111" w:right="216"/>
              <w:jc w:val="left"/>
              <w:rPr>
                <w:sz w:val="20"/>
              </w:rPr>
            </w:pPr>
            <w:r>
              <w:rPr>
                <w:sz w:val="20"/>
              </w:rPr>
              <w:t>Hucknall Central and Hucknall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</w:p>
        </w:tc>
        <w:tc>
          <w:tcPr>
            <w:tcW w:w="1439" w:type="dxa"/>
          </w:tcPr>
          <w:p w14:paraId="380CB65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5ABBAFFF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E01027943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E01027927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E01027928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E01027926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E01027930</w:t>
            </w:r>
          </w:p>
        </w:tc>
      </w:tr>
      <w:tr w:rsidR="006C224B" w14:paraId="131B7C11" w14:textId="77777777">
        <w:trPr>
          <w:trHeight w:val="3681"/>
        </w:trPr>
        <w:tc>
          <w:tcPr>
            <w:tcW w:w="545" w:type="dxa"/>
          </w:tcPr>
          <w:p w14:paraId="71953A3A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163" w:type="dxa"/>
          </w:tcPr>
          <w:p w14:paraId="04E7C693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Sutton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Ashfield</w:t>
            </w:r>
          </w:p>
        </w:tc>
        <w:tc>
          <w:tcPr>
            <w:tcW w:w="3037" w:type="dxa"/>
          </w:tcPr>
          <w:p w14:paraId="4AB9A07C" w14:textId="77777777" w:rsidR="006C224B" w:rsidRDefault="00ED688B">
            <w:pPr>
              <w:pStyle w:val="TableParagraph"/>
              <w:ind w:left="111" w:right="105"/>
              <w:jc w:val="left"/>
              <w:rPr>
                <w:sz w:val="20"/>
              </w:rPr>
            </w:pPr>
            <w:r>
              <w:rPr>
                <w:sz w:val="20"/>
              </w:rPr>
              <w:t>Ashfields, Huthwaite &amp; Brierley,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Carsic,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Mary’s,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Skegby,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Dales, Central &amp; New Cross,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Leamington, Stanton Hill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Teversal, Sutton Junction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Harlow Wood, Kingsway</w:t>
            </w:r>
          </w:p>
        </w:tc>
        <w:tc>
          <w:tcPr>
            <w:tcW w:w="1439" w:type="dxa"/>
          </w:tcPr>
          <w:p w14:paraId="4E4E9FE5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3958EEC8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E01027992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E01027991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E01027986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E01027966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E01027964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E01027968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E01027969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E01027982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E01027971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E01027970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E01027967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E01027978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E01027976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E01027974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E01027983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E01027981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E01027972</w:t>
            </w:r>
          </w:p>
          <w:p w14:paraId="23CD3949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E01027949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E01027950</w:t>
            </w:r>
          </w:p>
        </w:tc>
      </w:tr>
      <w:tr w:rsidR="006C224B" w14:paraId="52E2949B" w14:textId="77777777">
        <w:trPr>
          <w:trHeight w:val="1379"/>
        </w:trPr>
        <w:tc>
          <w:tcPr>
            <w:tcW w:w="545" w:type="dxa"/>
          </w:tcPr>
          <w:p w14:paraId="207343C9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163" w:type="dxa"/>
          </w:tcPr>
          <w:p w14:paraId="00FC44EC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Kirkby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Ashfield</w:t>
            </w:r>
          </w:p>
        </w:tc>
        <w:tc>
          <w:tcPr>
            <w:tcW w:w="3037" w:type="dxa"/>
          </w:tcPr>
          <w:p w14:paraId="68ECCF79" w14:textId="77777777" w:rsidR="006C224B" w:rsidRDefault="00ED688B">
            <w:pPr>
              <w:pStyle w:val="TableParagraph"/>
              <w:ind w:left="111" w:right="362"/>
              <w:jc w:val="left"/>
              <w:rPr>
                <w:sz w:val="20"/>
              </w:rPr>
            </w:pPr>
            <w:r>
              <w:rPr>
                <w:sz w:val="20"/>
              </w:rPr>
              <w:t>Larwood, Kirkby Cross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Portland,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Summit,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Abbey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Hill</w:t>
            </w:r>
          </w:p>
        </w:tc>
        <w:tc>
          <w:tcPr>
            <w:tcW w:w="1439" w:type="dxa"/>
          </w:tcPr>
          <w:p w14:paraId="5FE04892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81" w:type="dxa"/>
          </w:tcPr>
          <w:p w14:paraId="3A4CF8C2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E01027957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E01027959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E01027947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E01027948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E01027954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E01027952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E01027958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E01027953</w:t>
            </w:r>
          </w:p>
          <w:p w14:paraId="35EFFDA6" w14:textId="77777777" w:rsidR="006C224B" w:rsidRDefault="00ED688B">
            <w:pPr>
              <w:pStyle w:val="TableParagraph"/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E01027951</w:t>
            </w:r>
          </w:p>
        </w:tc>
      </w:tr>
      <w:tr w:rsidR="006C224B" w14:paraId="610268E4" w14:textId="77777777">
        <w:trPr>
          <w:trHeight w:val="1149"/>
        </w:trPr>
        <w:tc>
          <w:tcPr>
            <w:tcW w:w="545" w:type="dxa"/>
          </w:tcPr>
          <w:p w14:paraId="596BED34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163" w:type="dxa"/>
          </w:tcPr>
          <w:p w14:paraId="1C77B723" w14:textId="77777777" w:rsidR="006C224B" w:rsidRDefault="00ED688B">
            <w:pPr>
              <w:pStyle w:val="TableParagraph"/>
              <w:ind w:left="112" w:right="1064"/>
              <w:jc w:val="left"/>
              <w:rPr>
                <w:sz w:val="20"/>
              </w:rPr>
            </w:pPr>
            <w:r>
              <w:rPr>
                <w:sz w:val="20"/>
              </w:rPr>
              <w:t>Colwick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Netherfield</w:t>
            </w:r>
          </w:p>
        </w:tc>
        <w:tc>
          <w:tcPr>
            <w:tcW w:w="3037" w:type="dxa"/>
          </w:tcPr>
          <w:p w14:paraId="37B98BFD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Colwick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Netherfield</w:t>
            </w:r>
          </w:p>
        </w:tc>
        <w:tc>
          <w:tcPr>
            <w:tcW w:w="1439" w:type="dxa"/>
          </w:tcPr>
          <w:p w14:paraId="643C2D51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73A37668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E01028184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E01028188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E01028171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E01028187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E01028186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E01028185</w:t>
            </w:r>
          </w:p>
        </w:tc>
      </w:tr>
      <w:tr w:rsidR="006C224B" w14:paraId="55A047E7" w14:textId="77777777">
        <w:trPr>
          <w:trHeight w:val="1149"/>
        </w:trPr>
        <w:tc>
          <w:tcPr>
            <w:tcW w:w="545" w:type="dxa"/>
          </w:tcPr>
          <w:p w14:paraId="347EEF6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163" w:type="dxa"/>
          </w:tcPr>
          <w:p w14:paraId="04B451CA" w14:textId="77777777" w:rsidR="006C224B" w:rsidRDefault="00ED688B">
            <w:pPr>
              <w:pStyle w:val="TableParagraph"/>
              <w:ind w:left="112" w:right="679"/>
              <w:jc w:val="left"/>
              <w:rPr>
                <w:sz w:val="20"/>
              </w:rPr>
            </w:pPr>
            <w:r>
              <w:rPr>
                <w:sz w:val="20"/>
              </w:rPr>
              <w:t>Burton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Joyce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Stoke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Bardolph</w:t>
            </w:r>
          </w:p>
        </w:tc>
        <w:tc>
          <w:tcPr>
            <w:tcW w:w="3037" w:type="dxa"/>
          </w:tcPr>
          <w:p w14:paraId="14B26B68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Trent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Valley</w:t>
            </w:r>
          </w:p>
        </w:tc>
        <w:tc>
          <w:tcPr>
            <w:tcW w:w="1439" w:type="dxa"/>
          </w:tcPr>
          <w:p w14:paraId="1BCF3107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76988E84" w14:textId="77777777" w:rsidR="006C224B" w:rsidRDefault="00ED688B">
            <w:pPr>
              <w:pStyle w:val="TableParagraph"/>
              <w:tabs>
                <w:tab w:val="left" w:pos="1505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E01028168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E01028148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E01028149</w:t>
            </w:r>
          </w:p>
        </w:tc>
      </w:tr>
      <w:tr w:rsidR="006C224B" w14:paraId="3D44C2C1" w14:textId="77777777">
        <w:trPr>
          <w:trHeight w:val="1379"/>
        </w:trPr>
        <w:tc>
          <w:tcPr>
            <w:tcW w:w="545" w:type="dxa"/>
          </w:tcPr>
          <w:p w14:paraId="00F33CC4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163" w:type="dxa"/>
          </w:tcPr>
          <w:p w14:paraId="0E6EE87F" w14:textId="77777777" w:rsidR="006C224B" w:rsidRDefault="00ED688B">
            <w:pPr>
              <w:pStyle w:val="TableParagraph"/>
              <w:ind w:left="112" w:right="6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Hyson </w:t>
            </w:r>
            <w:r>
              <w:rPr>
                <w:spacing w:val="-1"/>
                <w:sz w:val="20"/>
              </w:rPr>
              <w:t>Green &amp;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Arboretum</w:t>
            </w:r>
          </w:p>
        </w:tc>
        <w:tc>
          <w:tcPr>
            <w:tcW w:w="3037" w:type="dxa"/>
          </w:tcPr>
          <w:p w14:paraId="4FDA19F1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Hyson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&amp;Arboretum</w:t>
            </w:r>
          </w:p>
        </w:tc>
        <w:tc>
          <w:tcPr>
            <w:tcW w:w="1439" w:type="dxa"/>
          </w:tcPr>
          <w:p w14:paraId="7D2214AA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1F7FCBAD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E01013816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E01013814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E01013812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E01013810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E01013930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E01013846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E01013842</w:t>
            </w:r>
          </w:p>
          <w:p w14:paraId="04B56087" w14:textId="77777777" w:rsidR="006C224B" w:rsidRDefault="00ED688B">
            <w:pPr>
              <w:pStyle w:val="TableParagraph"/>
              <w:spacing w:line="210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E01013944</w:t>
            </w:r>
          </w:p>
        </w:tc>
      </w:tr>
    </w:tbl>
    <w:p w14:paraId="11F04A4C" w14:textId="77777777" w:rsidR="006C224B" w:rsidRDefault="006C224B">
      <w:pPr>
        <w:spacing w:line="210" w:lineRule="exact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4A5EF377" w14:textId="77777777" w:rsidR="006C224B" w:rsidRDefault="006C224B">
      <w:pPr>
        <w:pStyle w:val="BodyText"/>
        <w:rPr>
          <w:rFonts w:ascii="Arial"/>
          <w:b/>
        </w:rPr>
      </w:pPr>
    </w:p>
    <w:p w14:paraId="37AEFC5D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3037"/>
        <w:gridCol w:w="1439"/>
        <w:gridCol w:w="2781"/>
      </w:tblGrid>
      <w:tr w:rsidR="006C224B" w14:paraId="5600BCFA" w14:textId="77777777">
        <w:trPr>
          <w:trHeight w:val="1149"/>
        </w:trPr>
        <w:tc>
          <w:tcPr>
            <w:tcW w:w="545" w:type="dxa"/>
          </w:tcPr>
          <w:p w14:paraId="4F145759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163" w:type="dxa"/>
          </w:tcPr>
          <w:p w14:paraId="5A67C9D2" w14:textId="77777777" w:rsidR="006C224B" w:rsidRDefault="00ED688B">
            <w:pPr>
              <w:pStyle w:val="TableParagraph"/>
              <w:ind w:left="112" w:right="912"/>
              <w:jc w:val="left"/>
              <w:rPr>
                <w:sz w:val="20"/>
              </w:rPr>
            </w:pPr>
            <w:r>
              <w:rPr>
                <w:sz w:val="20"/>
              </w:rPr>
              <w:t>Bestwood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Albans</w:t>
            </w:r>
          </w:p>
        </w:tc>
        <w:tc>
          <w:tcPr>
            <w:tcW w:w="3037" w:type="dxa"/>
          </w:tcPr>
          <w:p w14:paraId="5AB66AFC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Bestwood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Albans</w:t>
            </w:r>
          </w:p>
        </w:tc>
        <w:tc>
          <w:tcPr>
            <w:tcW w:w="1439" w:type="dxa"/>
          </w:tcPr>
          <w:p w14:paraId="23331C64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81" w:type="dxa"/>
          </w:tcPr>
          <w:p w14:paraId="7AD4EFCE" w14:textId="77777777" w:rsidR="006C224B" w:rsidRDefault="00ED688B">
            <w:pPr>
              <w:pStyle w:val="TableParagraph"/>
              <w:tabs>
                <w:tab w:val="left" w:pos="1505"/>
              </w:tabs>
              <w:ind w:left="114" w:right="240"/>
              <w:jc w:val="left"/>
              <w:rPr>
                <w:sz w:val="20"/>
              </w:rPr>
            </w:pPr>
            <w:r>
              <w:rPr>
                <w:sz w:val="20"/>
              </w:rPr>
              <w:t>E01028146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E01028147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E01028142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E01032622</w:t>
            </w:r>
          </w:p>
        </w:tc>
      </w:tr>
      <w:tr w:rsidR="006C224B" w14:paraId="13FA64AF" w14:textId="77777777">
        <w:trPr>
          <w:trHeight w:val="1151"/>
        </w:trPr>
        <w:tc>
          <w:tcPr>
            <w:tcW w:w="545" w:type="dxa"/>
          </w:tcPr>
          <w:p w14:paraId="755EA87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163" w:type="dxa"/>
          </w:tcPr>
          <w:p w14:paraId="4B72FCA2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Mapperley</w:t>
            </w:r>
          </w:p>
        </w:tc>
        <w:tc>
          <w:tcPr>
            <w:tcW w:w="3037" w:type="dxa"/>
          </w:tcPr>
          <w:p w14:paraId="1552AD4B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Mapperley</w:t>
            </w:r>
          </w:p>
        </w:tc>
        <w:tc>
          <w:tcPr>
            <w:tcW w:w="1439" w:type="dxa"/>
          </w:tcPr>
          <w:p w14:paraId="1FCED2F1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5C7F1FF8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E01013937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E01013938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E01013942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E01013943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E01013940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E01013941</w:t>
            </w:r>
          </w:p>
        </w:tc>
      </w:tr>
      <w:tr w:rsidR="006C224B" w14:paraId="5F2AEA7B" w14:textId="77777777">
        <w:trPr>
          <w:trHeight w:val="1149"/>
        </w:trPr>
        <w:tc>
          <w:tcPr>
            <w:tcW w:w="545" w:type="dxa"/>
          </w:tcPr>
          <w:p w14:paraId="07F53D2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163" w:type="dxa"/>
          </w:tcPr>
          <w:p w14:paraId="6637E81E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Sherwood</w:t>
            </w:r>
          </w:p>
        </w:tc>
        <w:tc>
          <w:tcPr>
            <w:tcW w:w="3037" w:type="dxa"/>
          </w:tcPr>
          <w:p w14:paraId="09D0B6C5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Sherwood</w:t>
            </w:r>
          </w:p>
        </w:tc>
        <w:tc>
          <w:tcPr>
            <w:tcW w:w="1439" w:type="dxa"/>
          </w:tcPr>
          <w:p w14:paraId="27005E50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542EE61F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E01013970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E01013971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E01013966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E01013964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E01013965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E01013963</w:t>
            </w:r>
          </w:p>
          <w:p w14:paraId="263F22E8" w14:textId="77777777" w:rsidR="006C224B" w:rsidRDefault="00ED688B">
            <w:pPr>
              <w:pStyle w:val="TableParagraph"/>
              <w:spacing w:line="210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E01013968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E01013969</w:t>
            </w:r>
          </w:p>
        </w:tc>
      </w:tr>
      <w:tr w:rsidR="006C224B" w14:paraId="146328F2" w14:textId="77777777">
        <w:trPr>
          <w:trHeight w:val="1149"/>
        </w:trPr>
        <w:tc>
          <w:tcPr>
            <w:tcW w:w="545" w:type="dxa"/>
          </w:tcPr>
          <w:p w14:paraId="0C726679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163" w:type="dxa"/>
          </w:tcPr>
          <w:p w14:paraId="1BD1F81E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Wollaton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3037" w:type="dxa"/>
          </w:tcPr>
          <w:p w14:paraId="6128474D" w14:textId="77777777" w:rsidR="006C224B" w:rsidRDefault="00ED688B">
            <w:pPr>
              <w:pStyle w:val="TableParagraph"/>
              <w:spacing w:line="229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Wollaton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</w:tc>
        <w:tc>
          <w:tcPr>
            <w:tcW w:w="1439" w:type="dxa"/>
          </w:tcPr>
          <w:p w14:paraId="61443BD9" w14:textId="77777777" w:rsidR="006C224B" w:rsidRDefault="00ED688B">
            <w:pPr>
              <w:pStyle w:val="TableParagraph"/>
              <w:spacing w:line="229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81" w:type="dxa"/>
          </w:tcPr>
          <w:p w14:paraId="11B8DCBC" w14:textId="77777777" w:rsidR="006C224B" w:rsidRDefault="00ED688B"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E01013984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E01013982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E01013981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E01013980</w:t>
            </w:r>
          </w:p>
          <w:p w14:paraId="7BF8D729" w14:textId="77777777" w:rsidR="006C224B" w:rsidRDefault="00ED688B">
            <w:pPr>
              <w:pStyle w:val="TableParagraph"/>
              <w:spacing w:line="230" w:lineRule="exact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E01013977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E01013978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E01013979</w:t>
            </w:r>
          </w:p>
        </w:tc>
      </w:tr>
    </w:tbl>
    <w:p w14:paraId="3B2698DE" w14:textId="77777777" w:rsidR="006C224B" w:rsidRDefault="006C224B">
      <w:pPr>
        <w:spacing w:line="230" w:lineRule="exact"/>
        <w:jc w:val="both"/>
        <w:rPr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52C34507" w14:textId="77777777" w:rsidR="006C224B" w:rsidRDefault="006C224B">
      <w:pPr>
        <w:pStyle w:val="BodyText"/>
        <w:spacing w:before="8"/>
        <w:rPr>
          <w:rFonts w:ascii="Arial"/>
          <w:b/>
          <w:sz w:val="25"/>
        </w:rPr>
      </w:pPr>
    </w:p>
    <w:p w14:paraId="283C0937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before="92" w:line="360" w:lineRule="auto"/>
        <w:ind w:right="438" w:firstLine="0"/>
        <w:rPr>
          <w:rFonts w:ascii="Arial"/>
          <w:sz w:val="20"/>
        </w:rPr>
      </w:pPr>
      <w:r>
        <w:rPr>
          <w:sz w:val="20"/>
        </w:rPr>
        <w:t>The Figure below depicts the submarkets with their corresponding reference numbers. An enlargedversion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this Figure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found at</w:t>
      </w:r>
      <w:r>
        <w:rPr>
          <w:spacing w:val="-3"/>
          <w:sz w:val="20"/>
        </w:rPr>
        <w:t xml:space="preserve"> </w:t>
      </w:r>
      <w:r>
        <w:rPr>
          <w:sz w:val="20"/>
        </w:rPr>
        <w:t>Appendix</w:t>
      </w:r>
      <w:r>
        <w:rPr>
          <w:spacing w:val="3"/>
          <w:sz w:val="20"/>
        </w:rPr>
        <w:t xml:space="preserve"> </w:t>
      </w:r>
      <w:r>
        <w:rPr>
          <w:sz w:val="20"/>
        </w:rPr>
        <w:t>A1.</w:t>
      </w:r>
    </w:p>
    <w:p w14:paraId="223A5D7F" w14:textId="77777777" w:rsidR="006C224B" w:rsidRDefault="006C224B">
      <w:pPr>
        <w:pStyle w:val="BodyText"/>
        <w:rPr>
          <w:sz w:val="21"/>
        </w:rPr>
      </w:pPr>
    </w:p>
    <w:p w14:paraId="342194CC" w14:textId="77777777" w:rsidR="006C224B" w:rsidRDefault="00ED688B">
      <w:pPr>
        <w:pStyle w:val="Heading3"/>
      </w:pPr>
      <w:r>
        <w:t>Figure</w:t>
      </w:r>
      <w:r>
        <w:rPr>
          <w:spacing w:val="-12"/>
        </w:rPr>
        <w:t xml:space="preserve"> </w:t>
      </w:r>
      <w:r>
        <w:t>4.16:</w:t>
      </w:r>
      <w:r>
        <w:rPr>
          <w:spacing w:val="-9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Submarkets</w:t>
      </w:r>
      <w:r>
        <w:rPr>
          <w:spacing w:val="-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Nottingham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Ashfield</w:t>
      </w:r>
    </w:p>
    <w:p w14:paraId="075630C7" w14:textId="77777777" w:rsidR="006C224B" w:rsidRDefault="00ED688B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9B9AD24" wp14:editId="13342E19">
            <wp:simplePos x="0" y="0"/>
            <wp:positionH relativeFrom="page">
              <wp:posOffset>736600</wp:posOffset>
            </wp:positionH>
            <wp:positionV relativeFrom="paragraph">
              <wp:posOffset>225452</wp:posOffset>
            </wp:positionV>
            <wp:extent cx="4560747" cy="4299966"/>
            <wp:effectExtent l="0" t="0" r="0" b="0"/>
            <wp:wrapTopAndBottom/>
            <wp:docPr id="55" name="image28.jpeg" descr="Figure 4.16: Identified Submarkets in Greater Nottingham and Ashfie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47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9ED8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C3A2676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DE27593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3C57A38" w14:textId="77777777" w:rsidR="006C224B" w:rsidRDefault="00ED688B">
      <w:pPr>
        <w:pStyle w:val="ListParagraph"/>
        <w:numPr>
          <w:ilvl w:val="1"/>
          <w:numId w:val="7"/>
        </w:numPr>
        <w:tabs>
          <w:tab w:val="left" w:pos="581"/>
        </w:tabs>
        <w:spacing w:before="191" w:line="360" w:lineRule="auto"/>
        <w:ind w:right="806" w:firstLine="0"/>
        <w:rPr>
          <w:rFonts w:ascii="Arial"/>
          <w:sz w:val="20"/>
        </w:rPr>
      </w:pPr>
      <w:r>
        <w:rPr>
          <w:sz w:val="20"/>
        </w:rPr>
        <w:t>The submarkets identified in Table 4.1 and shown in Figure 4.16 are used to inform specific</w:t>
      </w:r>
      <w:r>
        <w:rPr>
          <w:spacing w:val="1"/>
          <w:sz w:val="20"/>
        </w:rPr>
        <w:t xml:space="preserve"> </w:t>
      </w:r>
      <w:r>
        <w:rPr>
          <w:sz w:val="20"/>
        </w:rPr>
        <w:t>recommendations on affordable housing need and parameters for local housing mix in each of the authority</w:t>
      </w:r>
      <w:r>
        <w:rPr>
          <w:spacing w:val="-53"/>
          <w:sz w:val="20"/>
        </w:rPr>
        <w:t xml:space="preserve"> </w:t>
      </w:r>
      <w:r>
        <w:rPr>
          <w:sz w:val="20"/>
        </w:rPr>
        <w:t>areas. However, as set out upfront, submarkets should not be seen as fixed but need to bemonitored and</w:t>
      </w:r>
      <w:r>
        <w:rPr>
          <w:spacing w:val="1"/>
          <w:sz w:val="20"/>
        </w:rPr>
        <w:t xml:space="preserve"> </w:t>
      </w:r>
      <w:r>
        <w:rPr>
          <w:sz w:val="20"/>
        </w:rPr>
        <w:t>reviewed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changes</w:t>
      </w:r>
      <w:r>
        <w:rPr>
          <w:spacing w:val="-1"/>
          <w:sz w:val="20"/>
        </w:rPr>
        <w:t xml:space="preserve"> </w:t>
      </w:r>
      <w:r>
        <w:rPr>
          <w:sz w:val="20"/>
        </w:rPr>
        <w:t>occur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 housing market,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of strategic</w:t>
      </w:r>
      <w:r>
        <w:rPr>
          <w:spacing w:val="-1"/>
          <w:sz w:val="20"/>
        </w:rPr>
        <w:t xml:space="preserve"> </w:t>
      </w:r>
      <w:r>
        <w:rPr>
          <w:sz w:val="20"/>
        </w:rPr>
        <w:t>sites.</w:t>
      </w:r>
    </w:p>
    <w:p w14:paraId="59EE8CCF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2F9CD291" w14:textId="77777777" w:rsidR="006C224B" w:rsidRDefault="006C224B">
      <w:pPr>
        <w:pStyle w:val="BodyText"/>
      </w:pPr>
    </w:p>
    <w:p w14:paraId="2E46D7B3" w14:textId="77777777" w:rsidR="006C224B" w:rsidRDefault="006C224B">
      <w:pPr>
        <w:pStyle w:val="BodyText"/>
      </w:pPr>
    </w:p>
    <w:p w14:paraId="6ECDAB64" w14:textId="77777777" w:rsidR="006C224B" w:rsidRDefault="006C224B">
      <w:pPr>
        <w:pStyle w:val="BodyText"/>
      </w:pPr>
    </w:p>
    <w:p w14:paraId="63351276" w14:textId="77777777" w:rsidR="006C224B" w:rsidRDefault="006C224B">
      <w:pPr>
        <w:pStyle w:val="BodyText"/>
        <w:spacing w:before="7"/>
        <w:rPr>
          <w:sz w:val="16"/>
        </w:rPr>
      </w:pPr>
    </w:p>
    <w:p w14:paraId="061231E1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jc w:val="left"/>
      </w:pPr>
      <w:bookmarkStart w:id="20" w:name="_bookmark5"/>
      <w:bookmarkStart w:id="21" w:name="5._AFFORDABLE_HOUSING_NEED"/>
      <w:bookmarkEnd w:id="20"/>
      <w:bookmarkEnd w:id="21"/>
      <w:r>
        <w:t>AFFORDABLE</w:t>
      </w:r>
      <w:r>
        <w:rPr>
          <w:spacing w:val="-6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NEED</w:t>
      </w:r>
    </w:p>
    <w:p w14:paraId="031045A1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224BF081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before="243" w:line="360" w:lineRule="auto"/>
        <w:ind w:right="687" w:firstLine="0"/>
        <w:rPr>
          <w:rFonts w:ascii="Arial" w:hAnsi="Arial"/>
          <w:sz w:val="20"/>
        </w:rPr>
      </w:pPr>
      <w:r>
        <w:rPr>
          <w:sz w:val="20"/>
        </w:rPr>
        <w:t>This section provides an assessment of the need for affordable housing in the Greater Nottingham and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Ashfield study area. The analysis follows the PPG on Housing and Economic Needs </w:t>
      </w:r>
      <w:r>
        <w:rPr>
          <w:sz w:val="20"/>
        </w:rPr>
        <w:t>Assessments [2a-018 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2a-024] to provide an assessment of the annual need for affordable housing. The section </w:t>
      </w:r>
      <w:r>
        <w:rPr>
          <w:sz w:val="20"/>
        </w:rPr>
        <w:t>provides two main</w:t>
      </w:r>
      <w:r>
        <w:rPr>
          <w:spacing w:val="1"/>
          <w:sz w:val="20"/>
        </w:rPr>
        <w:t xml:space="preserve"> </w:t>
      </w:r>
      <w:r>
        <w:rPr>
          <w:sz w:val="20"/>
        </w:rPr>
        <w:t>outputs, linked to Annex 2 of the NPPF – this is firstly an assessmentof the need for social/affordable rented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secondly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consider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for affordable</w:t>
      </w:r>
      <w:r>
        <w:rPr>
          <w:spacing w:val="2"/>
          <w:sz w:val="20"/>
        </w:rPr>
        <w:t xml:space="preserve"> </w:t>
      </w:r>
      <w:r>
        <w:rPr>
          <w:sz w:val="20"/>
        </w:rPr>
        <w:t>home</w:t>
      </w:r>
      <w:r>
        <w:rPr>
          <w:spacing w:val="1"/>
          <w:sz w:val="20"/>
        </w:rPr>
        <w:t xml:space="preserve"> </w:t>
      </w:r>
      <w:r>
        <w:rPr>
          <w:sz w:val="20"/>
        </w:rPr>
        <w:t>ownership products.</w:t>
      </w:r>
    </w:p>
    <w:p w14:paraId="5656557D" w14:textId="77777777" w:rsidR="006C224B" w:rsidRDefault="006C224B">
      <w:pPr>
        <w:pStyle w:val="BodyText"/>
        <w:spacing w:before="8"/>
      </w:pPr>
    </w:p>
    <w:p w14:paraId="491A77F9" w14:textId="78B56060" w:rsidR="006C224B" w:rsidRDefault="00ED688B">
      <w:pPr>
        <w:pStyle w:val="Heading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3D93DC3" wp14:editId="7F83A748">
                <wp:simplePos x="0" y="0"/>
                <wp:positionH relativeFrom="page">
                  <wp:posOffset>717550</wp:posOffset>
                </wp:positionH>
                <wp:positionV relativeFrom="paragraph">
                  <wp:posOffset>231140</wp:posOffset>
                </wp:positionV>
                <wp:extent cx="6007735" cy="6350"/>
                <wp:effectExtent l="0" t="0" r="0" b="0"/>
                <wp:wrapTopAndBottom/>
                <wp:docPr id="971385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8B262" id="Rectangle 45" o:spid="_x0000_s1026" style="position:absolute;margin-left:56.5pt;margin-top:18.2pt;width:473.05pt;height:.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JaWMf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2" w:name="Methodology_Overview"/>
      <w:bookmarkEnd w:id="22"/>
      <w:r>
        <w:rPr>
          <w:spacing w:val="-1"/>
        </w:rPr>
        <w:t>Methodology</w:t>
      </w:r>
      <w:r>
        <w:rPr>
          <w:spacing w:val="-9"/>
        </w:rPr>
        <w:t xml:space="preserve"> </w:t>
      </w:r>
      <w:r>
        <w:t>Overview</w:t>
      </w:r>
    </w:p>
    <w:p w14:paraId="177963F3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6FC289C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before="93" w:line="360" w:lineRule="auto"/>
        <w:ind w:left="139" w:right="725" w:firstLine="0"/>
        <w:rPr>
          <w:rFonts w:ascii="Arial"/>
          <w:sz w:val="20"/>
        </w:rPr>
      </w:pP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method for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studying 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affordable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been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enshrined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Government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practice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guidance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many</w:t>
      </w:r>
      <w:r>
        <w:rPr>
          <w:spacing w:val="-10"/>
          <w:sz w:val="20"/>
        </w:rPr>
        <w:t xml:space="preserve"> </w:t>
      </w:r>
      <w:r>
        <w:rPr>
          <w:sz w:val="20"/>
        </w:rPr>
        <w:t>years,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an</w:t>
      </w:r>
      <w:r>
        <w:rPr>
          <w:spacing w:val="-12"/>
          <w:sz w:val="20"/>
        </w:rPr>
        <w:t xml:space="preserve"> </w:t>
      </w:r>
      <w:r>
        <w:rPr>
          <w:sz w:val="20"/>
        </w:rPr>
        <w:t>established</w:t>
      </w:r>
      <w:r>
        <w:rPr>
          <w:spacing w:val="-9"/>
          <w:sz w:val="20"/>
        </w:rPr>
        <w:t xml:space="preserve"> </w:t>
      </w:r>
      <w:r>
        <w:rPr>
          <w:sz w:val="20"/>
        </w:rPr>
        <w:t>approach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look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number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2"/>
          <w:sz w:val="20"/>
        </w:rPr>
        <w:t xml:space="preserve"> </w:t>
      </w:r>
      <w:r>
        <w:rPr>
          <w:sz w:val="20"/>
        </w:rPr>
        <w:t>who</w:t>
      </w:r>
      <w:r>
        <w:rPr>
          <w:spacing w:val="-12"/>
          <w:sz w:val="20"/>
        </w:rPr>
        <w:t xml:space="preserve"> </w:t>
      </w:r>
      <w:r>
        <w:rPr>
          <w:sz w:val="20"/>
        </w:rPr>
        <w:t>areunable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2"/>
          <w:sz w:val="20"/>
        </w:rPr>
        <w:t xml:space="preserve"> </w:t>
      </w:r>
      <w:r>
        <w:rPr>
          <w:sz w:val="20"/>
        </w:rPr>
        <w:t>afford</w:t>
      </w:r>
      <w:r>
        <w:rPr>
          <w:spacing w:val="-3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(to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-3"/>
          <w:sz w:val="20"/>
        </w:rPr>
        <w:t xml:space="preserve"> </w:t>
      </w:r>
      <w:r>
        <w:rPr>
          <w:sz w:val="20"/>
        </w:rPr>
        <w:t>rent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buy).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methodology</w:t>
      </w:r>
      <w:r>
        <w:rPr>
          <w:spacing w:val="-3"/>
          <w:sz w:val="20"/>
        </w:rPr>
        <w:t xml:space="preserve"> </w:t>
      </w:r>
      <w:r>
        <w:rPr>
          <w:sz w:val="20"/>
        </w:rPr>
        <w:t>considers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following:</w:t>
      </w:r>
    </w:p>
    <w:p w14:paraId="32AEBF84" w14:textId="77777777" w:rsidR="006C224B" w:rsidRDefault="006C224B">
      <w:pPr>
        <w:pStyle w:val="BodyText"/>
        <w:spacing w:before="10"/>
      </w:pPr>
    </w:p>
    <w:p w14:paraId="74F5F26F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5"/>
        </w:tabs>
        <w:spacing w:line="355" w:lineRule="auto"/>
        <w:ind w:right="331"/>
        <w:jc w:val="both"/>
        <w:rPr>
          <w:sz w:val="20"/>
        </w:rPr>
      </w:pPr>
      <w:r>
        <w:rPr>
          <w:rFonts w:ascii="Arial" w:hAnsi="Arial"/>
          <w:b/>
          <w:sz w:val="20"/>
        </w:rPr>
        <w:t>Current affordable housing need</w:t>
      </w:r>
      <w:r>
        <w:rPr>
          <w:sz w:val="20"/>
        </w:rPr>
        <w:t>: an estimate of the number of households who have a need</w:t>
      </w:r>
      <w:r>
        <w:rPr>
          <w:spacing w:val="-53"/>
          <w:sz w:val="20"/>
        </w:rPr>
        <w:t xml:space="preserve"> </w:t>
      </w:r>
      <w:r>
        <w:rPr>
          <w:sz w:val="20"/>
        </w:rPr>
        <w:t>now,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point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assessment,</w:t>
      </w:r>
      <w:r>
        <w:rPr>
          <w:spacing w:val="-7"/>
          <w:sz w:val="20"/>
        </w:rPr>
        <w:t xml:space="preserve"> </w:t>
      </w:r>
      <w:r>
        <w:rPr>
          <w:sz w:val="20"/>
        </w:rPr>
        <w:t>based</w:t>
      </w:r>
      <w:r>
        <w:rPr>
          <w:spacing w:val="-11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range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modelled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figure is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annualised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current need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time;</w:t>
      </w:r>
    </w:p>
    <w:p w14:paraId="1A62711B" w14:textId="77777777" w:rsidR="006C224B" w:rsidRDefault="006C224B">
      <w:pPr>
        <w:pStyle w:val="BodyText"/>
        <w:spacing w:before="9"/>
        <w:rPr>
          <w:sz w:val="17"/>
        </w:rPr>
      </w:pPr>
    </w:p>
    <w:p w14:paraId="4D99D81F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line="355" w:lineRule="auto"/>
        <w:ind w:right="399" w:hanging="361"/>
        <w:rPr>
          <w:sz w:val="20"/>
        </w:rPr>
      </w:pPr>
      <w:r>
        <w:rPr>
          <w:rFonts w:ascii="Arial" w:hAnsi="Arial"/>
          <w:b/>
          <w:sz w:val="20"/>
        </w:rPr>
        <w:t>Projected newly forming households in need</w:t>
      </w:r>
      <w:r>
        <w:rPr>
          <w:sz w:val="20"/>
        </w:rPr>
        <w:t>: using demographic projections to establish</w:t>
      </w:r>
      <w:r>
        <w:rPr>
          <w:spacing w:val="1"/>
          <w:sz w:val="20"/>
        </w:rPr>
        <w:t xml:space="preserve"> </w:t>
      </w:r>
      <w:r>
        <w:rPr>
          <w:sz w:val="20"/>
        </w:rPr>
        <w:t>gross household formation, and then applying an affordability test to estimate numbers of such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households unable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afford</w:t>
      </w:r>
      <w:r>
        <w:rPr>
          <w:spacing w:val="-2"/>
          <w:sz w:val="20"/>
        </w:rPr>
        <w:t xml:space="preserve"> </w:t>
      </w:r>
      <w:r>
        <w:rPr>
          <w:sz w:val="20"/>
        </w:rPr>
        <w:t>market</w:t>
      </w:r>
      <w:r>
        <w:rPr>
          <w:spacing w:val="2"/>
          <w:sz w:val="20"/>
        </w:rPr>
        <w:t xml:space="preserve"> </w:t>
      </w:r>
      <w:r>
        <w:rPr>
          <w:sz w:val="20"/>
        </w:rPr>
        <w:t>housing;</w:t>
      </w:r>
    </w:p>
    <w:p w14:paraId="220509C3" w14:textId="77777777" w:rsidR="006C224B" w:rsidRDefault="006C224B">
      <w:pPr>
        <w:pStyle w:val="BodyText"/>
        <w:rPr>
          <w:sz w:val="18"/>
        </w:rPr>
      </w:pPr>
    </w:p>
    <w:p w14:paraId="365431EA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before="1" w:line="350" w:lineRule="auto"/>
        <w:ind w:right="1108"/>
        <w:rPr>
          <w:sz w:val="20"/>
        </w:rPr>
      </w:pPr>
      <w:r>
        <w:rPr>
          <w:rFonts w:ascii="Arial" w:hAnsi="Arial"/>
          <w:b/>
          <w:sz w:val="20"/>
        </w:rPr>
        <w:t>Existing households falling into need</w:t>
      </w:r>
      <w:r>
        <w:rPr>
          <w:sz w:val="20"/>
        </w:rPr>
        <w:t>: based on studying past trends in the types of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households who</w:t>
      </w:r>
      <w:r>
        <w:rPr>
          <w:spacing w:val="-2"/>
          <w:sz w:val="20"/>
        </w:rPr>
        <w:t xml:space="preserve"> </w:t>
      </w:r>
      <w:r>
        <w:rPr>
          <w:sz w:val="20"/>
        </w:rPr>
        <w:t>have accessed</w:t>
      </w:r>
      <w:r>
        <w:rPr>
          <w:spacing w:val="-5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housing;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</w:p>
    <w:p w14:paraId="570BC110" w14:textId="77777777" w:rsidR="006C224B" w:rsidRDefault="006C224B">
      <w:pPr>
        <w:pStyle w:val="BodyText"/>
        <w:spacing w:before="1"/>
        <w:rPr>
          <w:sz w:val="18"/>
        </w:rPr>
      </w:pPr>
    </w:p>
    <w:p w14:paraId="78FA6198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line="350" w:lineRule="auto"/>
        <w:ind w:right="646"/>
        <w:rPr>
          <w:sz w:val="20"/>
        </w:rPr>
      </w:pPr>
      <w:r>
        <w:rPr>
          <w:rFonts w:ascii="Arial" w:hAnsi="Arial"/>
          <w:b/>
          <w:sz w:val="20"/>
        </w:rPr>
        <w:t>Supply of affordable housing</w:t>
      </w:r>
      <w:r>
        <w:rPr>
          <w:sz w:val="20"/>
        </w:rPr>
        <w:t>: an estimate of the likely number of lettings that will become</w:t>
      </w:r>
      <w:r>
        <w:rPr>
          <w:spacing w:val="-53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existing</w:t>
      </w:r>
      <w:r>
        <w:rPr>
          <w:spacing w:val="4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stock.</w:t>
      </w:r>
    </w:p>
    <w:p w14:paraId="387EFBCE" w14:textId="77777777" w:rsidR="006C224B" w:rsidRDefault="006C224B">
      <w:pPr>
        <w:pStyle w:val="BodyText"/>
        <w:spacing w:before="1"/>
        <w:rPr>
          <w:sz w:val="18"/>
        </w:rPr>
      </w:pPr>
    </w:p>
    <w:p w14:paraId="7A8EE3C7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line="360" w:lineRule="auto"/>
        <w:ind w:left="139" w:right="508" w:hanging="1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first</w:t>
      </w:r>
      <w:r>
        <w:rPr>
          <w:spacing w:val="-12"/>
          <w:sz w:val="20"/>
        </w:rPr>
        <w:t xml:space="preserve"> </w:t>
      </w:r>
      <w:r>
        <w:rPr>
          <w:sz w:val="20"/>
        </w:rPr>
        <w:t>three</w:t>
      </w:r>
      <w:r>
        <w:rPr>
          <w:spacing w:val="-13"/>
          <w:sz w:val="20"/>
        </w:rPr>
        <w:t xml:space="preserve"> </w:t>
      </w:r>
      <w:r>
        <w:rPr>
          <w:sz w:val="20"/>
        </w:rPr>
        <w:t>bullet</w:t>
      </w:r>
      <w:r>
        <w:rPr>
          <w:spacing w:val="-7"/>
          <w:sz w:val="20"/>
        </w:rPr>
        <w:t xml:space="preserve"> </w:t>
      </w:r>
      <w:r>
        <w:rPr>
          <w:sz w:val="20"/>
        </w:rPr>
        <w:t>points</w:t>
      </w:r>
      <w:r>
        <w:rPr>
          <w:spacing w:val="-9"/>
          <w:sz w:val="20"/>
        </w:rPr>
        <w:t xml:space="preserve"> </w:t>
      </w:r>
      <w:r>
        <w:rPr>
          <w:sz w:val="20"/>
        </w:rPr>
        <w:t>above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added</w:t>
      </w:r>
      <w:r>
        <w:rPr>
          <w:spacing w:val="-10"/>
          <w:sz w:val="20"/>
        </w:rPr>
        <w:t xml:space="preserve"> </w:t>
      </w:r>
      <w:r>
        <w:rPr>
          <w:sz w:val="20"/>
        </w:rPr>
        <w:t>together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identify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gross</w:t>
      </w:r>
      <w:r>
        <w:rPr>
          <w:spacing w:val="-9"/>
          <w:sz w:val="20"/>
        </w:rPr>
        <w:t xml:space="preserve"> </w:t>
      </w:r>
      <w:r>
        <w:rPr>
          <w:sz w:val="20"/>
        </w:rPr>
        <w:t>need,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supplyof</w:t>
      </w:r>
      <w:r>
        <w:rPr>
          <w:spacing w:val="-3"/>
          <w:sz w:val="20"/>
        </w:rPr>
        <w:t xml:space="preserve"> </w:t>
      </w:r>
      <w:r>
        <w:rPr>
          <w:sz w:val="20"/>
        </w:rPr>
        <w:t>relets</w:t>
      </w:r>
      <w:r>
        <w:rPr>
          <w:spacing w:val="1"/>
          <w:sz w:val="20"/>
        </w:rPr>
        <w:t xml:space="preserve"> </w:t>
      </w:r>
      <w:r>
        <w:rPr>
          <w:sz w:val="20"/>
        </w:rPr>
        <w:t>of existing properties is subtracted to identify a net annual need for additional affordable housing. For the</w:t>
      </w:r>
      <w:r>
        <w:rPr>
          <w:spacing w:val="1"/>
          <w:sz w:val="20"/>
        </w:rPr>
        <w:t xml:space="preserve"> </w:t>
      </w:r>
      <w:r>
        <w:rPr>
          <w:sz w:val="20"/>
        </w:rPr>
        <w:t>purposes of this assessment, this analysis is used to identify the overall net need for social/affordable rented</w:t>
      </w:r>
      <w:r>
        <w:rPr>
          <w:spacing w:val="1"/>
          <w:sz w:val="20"/>
        </w:rPr>
        <w:t xml:space="preserve"> </w:t>
      </w:r>
      <w:r>
        <w:rPr>
          <w:sz w:val="20"/>
        </w:rPr>
        <w:t>housing.</w:t>
      </w:r>
    </w:p>
    <w:p w14:paraId="56C5303E" w14:textId="77777777" w:rsidR="006C224B" w:rsidRDefault="006C224B">
      <w:pPr>
        <w:pStyle w:val="BodyText"/>
        <w:spacing w:before="11"/>
      </w:pPr>
    </w:p>
    <w:p w14:paraId="65D8AA8A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line="360" w:lineRule="auto"/>
        <w:ind w:left="139" w:right="581" w:firstLine="0"/>
        <w:rPr>
          <w:rFonts w:ascii="Arial"/>
          <w:sz w:val="20"/>
        </w:rPr>
      </w:pPr>
      <w:r>
        <w:rPr>
          <w:sz w:val="20"/>
        </w:rPr>
        <w:t>This approach has traditionally been used to consider the needs of households who have not been able to</w:t>
      </w:r>
      <w:r>
        <w:rPr>
          <w:spacing w:val="-53"/>
          <w:sz w:val="20"/>
        </w:rPr>
        <w:t xml:space="preserve"> </w:t>
      </w:r>
      <w:r>
        <w:rPr>
          <w:sz w:val="20"/>
        </w:rPr>
        <w:t>afford market housing (either to buy or to rent). As the income necessary to afford to rent homes without</w:t>
      </w:r>
      <w:r>
        <w:rPr>
          <w:spacing w:val="1"/>
          <w:sz w:val="20"/>
        </w:rPr>
        <w:t xml:space="preserve"> </w:t>
      </w:r>
      <w:r>
        <w:rPr>
          <w:sz w:val="20"/>
        </w:rPr>
        <w:t>financial support is typically lower than that needed to buy, the ability of households to afford private rents has</w:t>
      </w:r>
      <w:r>
        <w:rPr>
          <w:spacing w:val="-53"/>
          <w:sz w:val="20"/>
        </w:rPr>
        <w:t xml:space="preserve"> </w:t>
      </w:r>
      <w:r>
        <w:rPr>
          <w:sz w:val="20"/>
        </w:rPr>
        <w:t>influenced</w:t>
      </w:r>
      <w:r>
        <w:rPr>
          <w:spacing w:val="-2"/>
          <w:sz w:val="20"/>
        </w:rPr>
        <w:t xml:space="preserve"> </w:t>
      </w:r>
      <w:r>
        <w:rPr>
          <w:sz w:val="20"/>
        </w:rPr>
        <w:t>whether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housing.</w:t>
      </w:r>
    </w:p>
    <w:p w14:paraId="44135F2D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6372288" w14:textId="77777777" w:rsidR="006C224B" w:rsidRDefault="006C224B">
      <w:pPr>
        <w:pStyle w:val="BodyText"/>
        <w:spacing w:before="8"/>
        <w:rPr>
          <w:sz w:val="25"/>
        </w:rPr>
      </w:pPr>
    </w:p>
    <w:p w14:paraId="7C34856F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before="92" w:line="360" w:lineRule="auto"/>
        <w:ind w:left="139" w:right="410" w:firstLine="0"/>
        <w:rPr>
          <w:rFonts w:ascii="Arial" w:hAnsi="Arial"/>
          <w:sz w:val="20"/>
        </w:rPr>
      </w:pPr>
      <w:r>
        <w:rPr>
          <w:w w:val="95"/>
          <w:sz w:val="20"/>
        </w:rPr>
        <w:t>The NPPF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associated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guidance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expanded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definition of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those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affordable housing need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include households who might be able to rent without financial support but who aspire to own a home, and</w:t>
      </w:r>
      <w:r>
        <w:rPr>
          <w:spacing w:val="1"/>
          <w:sz w:val="20"/>
        </w:rPr>
        <w:t xml:space="preserve"> </w:t>
      </w:r>
      <w:r>
        <w:rPr>
          <w:sz w:val="20"/>
        </w:rPr>
        <w:t>require support to do so. Such households are now considered to have an affordable housing need. The PPG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Economic</w:t>
      </w:r>
      <w:r>
        <w:rPr>
          <w:spacing w:val="-1"/>
          <w:sz w:val="20"/>
        </w:rPr>
        <w:t xml:space="preserve"> </w:t>
      </w:r>
      <w:r>
        <w:rPr>
          <w:sz w:val="20"/>
        </w:rPr>
        <w:t>Needs Assessments</w:t>
      </w:r>
      <w:r>
        <w:rPr>
          <w:spacing w:val="-3"/>
          <w:sz w:val="20"/>
        </w:rPr>
        <w:t xml:space="preserve"> </w:t>
      </w:r>
      <w:r>
        <w:rPr>
          <w:sz w:val="20"/>
        </w:rPr>
        <w:t>includes</w:t>
      </w:r>
      <w:r>
        <w:rPr>
          <w:spacing w:val="-4"/>
          <w:sz w:val="20"/>
        </w:rPr>
        <w:t xml:space="preserve"> </w:t>
      </w:r>
      <w:r>
        <w:rPr>
          <w:sz w:val="20"/>
        </w:rPr>
        <w:t>households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cannot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afford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their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own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homes,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either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rent,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own,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where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that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their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aspiration</w:t>
      </w:r>
      <w:r>
        <w:rPr>
          <w:sz w:val="20"/>
        </w:rPr>
        <w:t>”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having</w:t>
      </w:r>
      <w:r>
        <w:rPr>
          <w:spacing w:val="-4"/>
          <w:sz w:val="20"/>
        </w:rPr>
        <w:t xml:space="preserve"> </w:t>
      </w:r>
      <w:r>
        <w:rPr>
          <w:sz w:val="20"/>
        </w:rPr>
        <w:t>anaffordable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need.</w:t>
      </w:r>
    </w:p>
    <w:p w14:paraId="05EFDEDA" w14:textId="77777777" w:rsidR="006C224B" w:rsidRDefault="006C224B">
      <w:pPr>
        <w:pStyle w:val="BodyText"/>
        <w:rPr>
          <w:sz w:val="21"/>
        </w:rPr>
      </w:pPr>
    </w:p>
    <w:p w14:paraId="5E44F77B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1"/>
        </w:tabs>
        <w:spacing w:line="360" w:lineRule="auto"/>
        <w:ind w:left="139" w:right="474" w:firstLine="0"/>
        <w:rPr>
          <w:rFonts w:ascii="Arial"/>
          <w:sz w:val="20"/>
        </w:rPr>
      </w:pPr>
      <w:r>
        <w:rPr>
          <w:sz w:val="20"/>
        </w:rPr>
        <w:t>This expanded definition has been introduced by national Government to support increased accessto home</w:t>
      </w:r>
      <w:r>
        <w:rPr>
          <w:spacing w:val="-53"/>
          <w:sz w:val="20"/>
        </w:rPr>
        <w:t xml:space="preserve"> </w:t>
      </w:r>
      <w:r>
        <w:rPr>
          <w:sz w:val="20"/>
        </w:rPr>
        <w:t>ownership,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evidence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declining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1"/>
          <w:sz w:val="20"/>
        </w:rPr>
        <w:t xml:space="preserve"> </w:t>
      </w:r>
      <w:r>
        <w:rPr>
          <w:sz w:val="20"/>
        </w:rPr>
        <w:t>ownership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growth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private</w:t>
      </w:r>
      <w:r>
        <w:rPr>
          <w:spacing w:val="-3"/>
          <w:sz w:val="20"/>
        </w:rPr>
        <w:t xml:space="preserve"> </w:t>
      </w:r>
      <w:r>
        <w:rPr>
          <w:sz w:val="20"/>
        </w:rPr>
        <w:t>renting</w:t>
      </w:r>
      <w:r>
        <w:rPr>
          <w:spacing w:val="-1"/>
          <w:sz w:val="20"/>
        </w:rPr>
        <w:t xml:space="preserve"> </w:t>
      </w:r>
      <w:r>
        <w:rPr>
          <w:sz w:val="20"/>
        </w:rPr>
        <w:t>overthe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10-15</w:t>
      </w:r>
      <w:r>
        <w:rPr>
          <w:spacing w:val="-6"/>
          <w:sz w:val="20"/>
        </w:rPr>
        <w:t xml:space="preserve"> </w:t>
      </w:r>
      <w:r>
        <w:rPr>
          <w:sz w:val="20"/>
        </w:rPr>
        <w:t>years.</w:t>
      </w:r>
    </w:p>
    <w:p w14:paraId="16D722EC" w14:textId="77777777" w:rsidR="006C224B" w:rsidRDefault="006C224B">
      <w:pPr>
        <w:pStyle w:val="BodyText"/>
        <w:spacing w:before="9"/>
      </w:pPr>
    </w:p>
    <w:p w14:paraId="5663672A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3"/>
        </w:tabs>
        <w:spacing w:line="360" w:lineRule="auto"/>
        <w:ind w:right="430" w:firstLine="0"/>
        <w:rPr>
          <w:rFonts w:ascii="Arial" w:hAnsi="Arial"/>
          <w:sz w:val="20"/>
        </w:rPr>
      </w:pPr>
      <w:r>
        <w:rPr>
          <w:sz w:val="20"/>
        </w:rPr>
        <w:t>Planning Practice Guidance does not however provide specific guidance on how the needs of such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should be assessed. Iceni and Justin Gardner Consulting (“JGC”) have therefore adopted a broadly</w:t>
      </w:r>
      <w:r>
        <w:rPr>
          <w:spacing w:val="-53"/>
          <w:sz w:val="20"/>
        </w:rPr>
        <w:t xml:space="preserve"> </w:t>
      </w:r>
      <w:r>
        <w:rPr>
          <w:sz w:val="20"/>
        </w:rPr>
        <w:t>consistent methodology to that identified in the PPG; and considers a current need; a newly-arising need on an</w:t>
      </w:r>
      <w:r>
        <w:rPr>
          <w:spacing w:val="1"/>
          <w:sz w:val="20"/>
        </w:rPr>
        <w:t xml:space="preserve"> </w:t>
      </w:r>
      <w:r>
        <w:rPr>
          <w:sz w:val="20"/>
        </w:rPr>
        <w:t>annual</w:t>
      </w:r>
      <w:r>
        <w:rPr>
          <w:spacing w:val="-10"/>
          <w:sz w:val="20"/>
        </w:rPr>
        <w:t xml:space="preserve"> </w:t>
      </w:r>
      <w:r>
        <w:rPr>
          <w:sz w:val="20"/>
        </w:rPr>
        <w:t>basis;</w:t>
      </w:r>
      <w:r>
        <w:rPr>
          <w:spacing w:val="-7"/>
          <w:sz w:val="20"/>
        </w:rPr>
        <w:t xml:space="preserve"> </w:t>
      </w:r>
      <w:r>
        <w:rPr>
          <w:sz w:val="20"/>
        </w:rPr>
        <w:t>existing</w:t>
      </w:r>
      <w:r>
        <w:rPr>
          <w:spacing w:val="-8"/>
          <w:sz w:val="20"/>
        </w:rPr>
        <w:t xml:space="preserve"> </w:t>
      </w:r>
      <w:r>
        <w:rPr>
          <w:sz w:val="20"/>
        </w:rPr>
        <w:t>households</w:t>
      </w:r>
      <w:r>
        <w:rPr>
          <w:spacing w:val="-8"/>
          <w:sz w:val="20"/>
        </w:rPr>
        <w:t xml:space="preserve"> </w:t>
      </w:r>
      <w:r>
        <w:rPr>
          <w:sz w:val="20"/>
        </w:rPr>
        <w:t>falling</w:t>
      </w:r>
      <w:r>
        <w:rPr>
          <w:spacing w:val="-6"/>
          <w:sz w:val="20"/>
        </w:rPr>
        <w:t xml:space="preserve"> </w:t>
      </w:r>
      <w:r>
        <w:rPr>
          <w:sz w:val="20"/>
        </w:rPr>
        <w:t>into</w:t>
      </w:r>
      <w:r>
        <w:rPr>
          <w:spacing w:val="-7"/>
          <w:sz w:val="20"/>
        </w:rPr>
        <w:t xml:space="preserve"> </w:t>
      </w:r>
      <w:r>
        <w:rPr>
          <w:sz w:val="20"/>
        </w:rPr>
        <w:t>need;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annual estimate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supply.</w:t>
      </w:r>
    </w:p>
    <w:p w14:paraId="3E798F46" w14:textId="77777777" w:rsidR="006C224B" w:rsidRDefault="006C224B">
      <w:pPr>
        <w:pStyle w:val="BodyText"/>
        <w:spacing w:before="10"/>
      </w:pPr>
    </w:p>
    <w:p w14:paraId="587A422D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0"/>
        </w:tabs>
        <w:spacing w:line="360" w:lineRule="auto"/>
        <w:ind w:right="594" w:firstLine="0"/>
        <w:rPr>
          <w:rFonts w:ascii="Arial"/>
          <w:sz w:val="20"/>
        </w:rPr>
      </w:pPr>
      <w:r>
        <w:rPr>
          <w:sz w:val="20"/>
        </w:rPr>
        <w:t>For some of the analysis in this section it has been necessary to draw on other sources of data (applied to</w:t>
      </w:r>
      <w:r>
        <w:rPr>
          <w:spacing w:val="-53"/>
          <w:sz w:val="20"/>
        </w:rPr>
        <w:t xml:space="preserve"> </w:t>
      </w:r>
      <w:r>
        <w:rPr>
          <w:sz w:val="20"/>
        </w:rPr>
        <w:t>local information) to make estimates of the need. The approach is consistent with the PPG on Housing and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Economic Needs Assessments [see 2a-020 for example] and includes linkinglocal </w:t>
      </w:r>
      <w:r>
        <w:rPr>
          <w:sz w:val="20"/>
        </w:rPr>
        <w:t>Census data to national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evidenced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national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surveys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English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Survey).</w:t>
      </w:r>
    </w:p>
    <w:p w14:paraId="654998B4" w14:textId="77777777" w:rsidR="006C224B" w:rsidRDefault="006C224B">
      <w:pPr>
        <w:pStyle w:val="BodyText"/>
        <w:spacing w:before="10"/>
      </w:pPr>
    </w:p>
    <w:p w14:paraId="537421DB" w14:textId="77777777" w:rsidR="006C224B" w:rsidRDefault="00ED688B">
      <w:pPr>
        <w:pStyle w:val="ListParagraph"/>
        <w:numPr>
          <w:ilvl w:val="1"/>
          <w:numId w:val="6"/>
        </w:numPr>
        <w:tabs>
          <w:tab w:val="left" w:pos="473"/>
        </w:tabs>
        <w:spacing w:line="360" w:lineRule="auto"/>
        <w:ind w:right="506" w:firstLine="0"/>
        <w:rPr>
          <w:rFonts w:ascii="Arial"/>
          <w:sz w:val="20"/>
        </w:rPr>
      </w:pPr>
      <w:r>
        <w:rPr>
          <w:sz w:val="20"/>
        </w:rPr>
        <w:t>Additionally, information drawn from local surveys previously undertaken by JGC across the countryhave</w:t>
      </w:r>
      <w:r>
        <w:rPr>
          <w:spacing w:val="1"/>
          <w:sz w:val="20"/>
        </w:rPr>
        <w:t xml:space="preserve"> </w:t>
      </w:r>
      <w:r>
        <w:rPr>
          <w:sz w:val="20"/>
        </w:rPr>
        <w:t>been used to look at potential prevalence rates for some elements of need where comprehensive local data is</w:t>
      </w:r>
      <w:r>
        <w:rPr>
          <w:spacing w:val="1"/>
          <w:sz w:val="20"/>
        </w:rPr>
        <w:t xml:space="preserve"> </w:t>
      </w:r>
      <w:r>
        <w:rPr>
          <w:sz w:val="20"/>
        </w:rPr>
        <w:t>lacking. This includes considering what proportion of households in theprivate rented sector might have a need</w:t>
      </w:r>
      <w:r>
        <w:rPr>
          <w:spacing w:val="-53"/>
          <w:sz w:val="20"/>
        </w:rPr>
        <w:t xml:space="preserve"> </w:t>
      </w:r>
      <w:r>
        <w:rPr>
          <w:sz w:val="20"/>
        </w:rPr>
        <w:t>due to potential loss of accommodation (e.g., tenancies ending) although again such rates are applied to local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size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sector.</w:t>
      </w:r>
    </w:p>
    <w:p w14:paraId="2943C10D" w14:textId="77777777" w:rsidR="006C224B" w:rsidRDefault="006C224B">
      <w:pPr>
        <w:pStyle w:val="BodyText"/>
        <w:spacing w:before="11"/>
      </w:pPr>
    </w:p>
    <w:p w14:paraId="2751D82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0"/>
        </w:tabs>
        <w:spacing w:line="360" w:lineRule="auto"/>
        <w:ind w:right="526" w:hanging="1"/>
        <w:rPr>
          <w:rFonts w:ascii="Arial"/>
          <w:sz w:val="20"/>
        </w:rPr>
      </w:pPr>
      <w:r>
        <w:rPr>
          <w:w w:val="95"/>
          <w:sz w:val="20"/>
        </w:rPr>
        <w:t>This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approach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considered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provide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reasonable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view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likely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local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needs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approach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been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accepted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through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range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Plan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Examinations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past</w:t>
      </w:r>
      <w:r>
        <w:rPr>
          <w:spacing w:val="-13"/>
          <w:sz w:val="20"/>
        </w:rPr>
        <w:t xml:space="preserve"> </w:t>
      </w:r>
      <w:r>
        <w:rPr>
          <w:sz w:val="20"/>
        </w:rPr>
        <w:t>five</w:t>
      </w:r>
      <w:r>
        <w:rPr>
          <w:spacing w:val="-13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z w:val="20"/>
        </w:rPr>
        <w:t>years.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3"/>
          <w:sz w:val="20"/>
        </w:rPr>
        <w:t xml:space="preserve"> </w:t>
      </w:r>
      <w:r>
        <w:rPr>
          <w:sz w:val="20"/>
        </w:rPr>
        <w:t>analysis of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housing need is therefore structured to consider the need for rented affordable housing, and</w:t>
      </w:r>
      <w:r>
        <w:rPr>
          <w:spacing w:val="1"/>
          <w:sz w:val="20"/>
        </w:rPr>
        <w:t xml:space="preserve"> </w:t>
      </w:r>
      <w:r>
        <w:rPr>
          <w:sz w:val="20"/>
        </w:rPr>
        <w:t>separately the need for affordable home ownership, which when added together gives the total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6"/>
          <w:sz w:val="20"/>
        </w:rPr>
        <w:t xml:space="preserve"> </w:t>
      </w:r>
      <w:r>
        <w:rPr>
          <w:sz w:val="20"/>
        </w:rPr>
        <w:t>need.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overall</w:t>
      </w:r>
      <w:r>
        <w:rPr>
          <w:spacing w:val="-8"/>
          <w:sz w:val="20"/>
        </w:rPr>
        <w:t xml:space="preserve"> </w:t>
      </w:r>
      <w:r>
        <w:rPr>
          <w:sz w:val="20"/>
        </w:rPr>
        <w:t>need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expressed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annual</w:t>
      </w:r>
      <w:r>
        <w:rPr>
          <w:spacing w:val="-10"/>
          <w:sz w:val="20"/>
        </w:rPr>
        <w:t xml:space="preserve"> </w:t>
      </w:r>
      <w:r>
        <w:rPr>
          <w:sz w:val="20"/>
        </w:rPr>
        <w:t>figure,which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then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compared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likely</w:t>
      </w:r>
      <w:r>
        <w:rPr>
          <w:spacing w:val="-3"/>
          <w:sz w:val="20"/>
        </w:rPr>
        <w:t xml:space="preserve"> </w:t>
      </w:r>
      <w:r>
        <w:rPr>
          <w:sz w:val="20"/>
        </w:rPr>
        <w:t>future</w:t>
      </w:r>
      <w:r>
        <w:rPr>
          <w:spacing w:val="1"/>
          <w:sz w:val="20"/>
        </w:rPr>
        <w:t xml:space="preserve"> </w:t>
      </w:r>
      <w:r>
        <w:rPr>
          <w:sz w:val="20"/>
        </w:rPr>
        <w:t>delivery as required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7"/>
          <w:sz w:val="20"/>
        </w:rPr>
        <w:t xml:space="preserve"> </w:t>
      </w:r>
      <w:r>
        <w:rPr>
          <w:sz w:val="20"/>
        </w:rPr>
        <w:t>the PPG [2a-024].</w:t>
      </w:r>
    </w:p>
    <w:p w14:paraId="09DF28FE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5134484D" w14:textId="77777777" w:rsidR="006C224B" w:rsidRDefault="006C224B">
      <w:pPr>
        <w:pStyle w:val="BodyText"/>
      </w:pPr>
    </w:p>
    <w:p w14:paraId="5DC69C5F" w14:textId="77777777" w:rsidR="006C224B" w:rsidRDefault="006C224B">
      <w:pPr>
        <w:pStyle w:val="BodyText"/>
      </w:pPr>
    </w:p>
    <w:p w14:paraId="2769BFA8" w14:textId="77777777" w:rsidR="006C224B" w:rsidRDefault="006C224B">
      <w:pPr>
        <w:pStyle w:val="BodyText"/>
      </w:pPr>
    </w:p>
    <w:p w14:paraId="1EEA4D06" w14:textId="77777777" w:rsidR="006C224B" w:rsidRDefault="006C224B">
      <w:pPr>
        <w:pStyle w:val="BodyText"/>
        <w:spacing w:before="9"/>
        <w:rPr>
          <w:sz w:val="18"/>
        </w:rPr>
      </w:pPr>
    </w:p>
    <w:p w14:paraId="1D99B37A" w14:textId="77777777" w:rsidR="006C224B" w:rsidRDefault="00ED688B">
      <w:pPr>
        <w:pStyle w:val="BodyText"/>
        <w:ind w:left="516"/>
      </w:pPr>
      <w:r>
        <w:rPr>
          <w:noProof/>
        </w:rPr>
        <w:drawing>
          <wp:inline distT="0" distB="0" distL="0" distR="0" wp14:anchorId="50234305" wp14:editId="73CF0735">
            <wp:extent cx="5755234" cy="1494186"/>
            <wp:effectExtent l="0" t="0" r="0" b="0"/>
            <wp:docPr id="57" name="image29.jpeg" descr="Diagram showing Need for rented affordable homes, plus, Affordable home ownership need equals Total Affordable Housing ne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234" cy="1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100F" w14:textId="77777777" w:rsidR="006C224B" w:rsidRDefault="006C224B">
      <w:pPr>
        <w:pStyle w:val="BodyText"/>
      </w:pPr>
    </w:p>
    <w:p w14:paraId="547FE6E4" w14:textId="77777777" w:rsidR="006C224B" w:rsidRDefault="006C224B">
      <w:pPr>
        <w:pStyle w:val="BodyText"/>
        <w:spacing w:before="4"/>
        <w:rPr>
          <w:sz w:val="24"/>
        </w:rPr>
      </w:pPr>
    </w:p>
    <w:p w14:paraId="49C991B1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93" w:line="360" w:lineRule="auto"/>
        <w:ind w:left="139" w:right="408" w:firstLine="0"/>
        <w:rPr>
          <w:rFonts w:ascii="Arial"/>
          <w:sz w:val="20"/>
        </w:rPr>
      </w:pPr>
      <w:r>
        <w:rPr>
          <w:sz w:val="20"/>
        </w:rPr>
        <w:t>Whilst the need for social/affordable rented housing</w:t>
      </w:r>
      <w:r>
        <w:rPr>
          <w:position w:val="6"/>
          <w:sz w:val="13"/>
        </w:rPr>
        <w:t xml:space="preserve">8 </w:t>
      </w:r>
      <w:r>
        <w:rPr>
          <w:sz w:val="20"/>
        </w:rPr>
        <w:t>and affordable home ownership are analysed</w:t>
      </w:r>
      <w:r>
        <w:rPr>
          <w:spacing w:val="1"/>
          <w:sz w:val="20"/>
        </w:rPr>
        <w:t xml:space="preserve"> </w:t>
      </w:r>
      <w:r>
        <w:rPr>
          <w:sz w:val="20"/>
        </w:rPr>
        <w:t>separately, there are a number of pieces of information that are common to both assessments. In particular, this</w:t>
      </w:r>
      <w:r>
        <w:rPr>
          <w:spacing w:val="-53"/>
          <w:sz w:val="20"/>
        </w:rPr>
        <w:t xml:space="preserve"> </w:t>
      </w:r>
      <w:r>
        <w:rPr>
          <w:sz w:val="20"/>
        </w:rPr>
        <w:t>includes an understanding of local housing costs, incomes and affordability. The sections below therefore look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factors.</w:t>
      </w:r>
    </w:p>
    <w:p w14:paraId="54E71D79" w14:textId="77777777" w:rsidR="006C224B" w:rsidRDefault="006C224B">
      <w:pPr>
        <w:pStyle w:val="BodyText"/>
        <w:rPr>
          <w:sz w:val="21"/>
        </w:rPr>
      </w:pPr>
    </w:p>
    <w:p w14:paraId="4162938F" w14:textId="77777777" w:rsidR="006C224B" w:rsidRDefault="00ED688B">
      <w:pPr>
        <w:spacing w:line="480" w:lineRule="auto"/>
        <w:ind w:left="138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3"/>
          <w:sz w:val="16"/>
        </w:rPr>
        <w:t xml:space="preserve"> </w:t>
      </w:r>
      <w:r>
        <w:rPr>
          <w:sz w:val="16"/>
        </w:rPr>
        <w:t>Affordable</w:t>
      </w:r>
      <w:r>
        <w:rPr>
          <w:spacing w:val="4"/>
          <w:sz w:val="16"/>
        </w:rPr>
        <w:t xml:space="preserve"> </w:t>
      </w:r>
      <w:r>
        <w:rPr>
          <w:sz w:val="16"/>
        </w:rPr>
        <w:t>rents</w:t>
      </w:r>
      <w:r>
        <w:rPr>
          <w:spacing w:val="2"/>
          <w:sz w:val="16"/>
        </w:rPr>
        <w:t xml:space="preserve"> </w:t>
      </w:r>
      <w:r>
        <w:rPr>
          <w:sz w:val="16"/>
        </w:rPr>
        <w:t>are</w:t>
      </w:r>
      <w:r>
        <w:rPr>
          <w:spacing w:val="2"/>
          <w:sz w:val="16"/>
        </w:rPr>
        <w:t xml:space="preserve"> </w:t>
      </w:r>
      <w:r>
        <w:rPr>
          <w:sz w:val="16"/>
        </w:rPr>
        <w:t>charged</w:t>
      </w:r>
      <w:r>
        <w:rPr>
          <w:spacing w:val="3"/>
          <w:sz w:val="16"/>
        </w:rPr>
        <w:t xml:space="preserve"> </w:t>
      </w:r>
      <w:r>
        <w:rPr>
          <w:sz w:val="16"/>
        </w:rPr>
        <w:t>at</w:t>
      </w:r>
      <w:r>
        <w:rPr>
          <w:spacing w:val="3"/>
          <w:sz w:val="16"/>
        </w:rPr>
        <w:t xml:space="preserve"> </w:t>
      </w:r>
      <w:r>
        <w:rPr>
          <w:sz w:val="16"/>
        </w:rPr>
        <w:t>up</w:t>
      </w:r>
      <w:r>
        <w:rPr>
          <w:spacing w:val="5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80%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5"/>
          <w:sz w:val="16"/>
        </w:rPr>
        <w:t xml:space="preserve"> </w:t>
      </w:r>
      <w:r>
        <w:rPr>
          <w:sz w:val="16"/>
        </w:rPr>
        <w:t>market</w:t>
      </w:r>
      <w:r>
        <w:rPr>
          <w:spacing w:val="4"/>
          <w:sz w:val="16"/>
        </w:rPr>
        <w:t xml:space="preserve"> </w:t>
      </w:r>
      <w:r>
        <w:rPr>
          <w:sz w:val="16"/>
        </w:rPr>
        <w:t>rents</w:t>
      </w:r>
      <w:r>
        <w:rPr>
          <w:spacing w:val="3"/>
          <w:sz w:val="16"/>
        </w:rPr>
        <w:t xml:space="preserve"> </w:t>
      </w:r>
      <w:r>
        <w:rPr>
          <w:sz w:val="16"/>
        </w:rPr>
        <w:t>(inclusive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service</w:t>
      </w:r>
      <w:r>
        <w:rPr>
          <w:spacing w:val="-3"/>
          <w:sz w:val="16"/>
        </w:rPr>
        <w:t xml:space="preserve"> </w:t>
      </w:r>
      <w:r>
        <w:rPr>
          <w:sz w:val="16"/>
        </w:rPr>
        <w:t>charges).</w:t>
      </w:r>
      <w:r>
        <w:rPr>
          <w:spacing w:val="7"/>
          <w:sz w:val="16"/>
        </w:rPr>
        <w:t xml:space="preserve"> </w:t>
      </w:r>
      <w:r>
        <w:rPr>
          <w:sz w:val="16"/>
        </w:rPr>
        <w:t>Social</w:t>
      </w:r>
      <w:r>
        <w:rPr>
          <w:spacing w:val="5"/>
          <w:sz w:val="16"/>
        </w:rPr>
        <w:t xml:space="preserve"> </w:t>
      </w:r>
      <w:r>
        <w:rPr>
          <w:sz w:val="16"/>
        </w:rPr>
        <w:t>rents</w:t>
      </w:r>
      <w:r>
        <w:rPr>
          <w:spacing w:val="7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set</w:t>
      </w:r>
      <w:r>
        <w:rPr>
          <w:spacing w:val="4"/>
          <w:sz w:val="16"/>
        </w:rPr>
        <w:t xml:space="preserve"> </w:t>
      </w:r>
      <w:r>
        <w:rPr>
          <w:sz w:val="16"/>
        </w:rPr>
        <w:t>based</w:t>
      </w:r>
      <w:r>
        <w:rPr>
          <w:spacing w:val="6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formula</w:t>
      </w:r>
      <w:r>
        <w:rPr>
          <w:spacing w:val="-8"/>
          <w:sz w:val="16"/>
        </w:rPr>
        <w:t xml:space="preserve"> </w:t>
      </w:r>
      <w:r>
        <w:rPr>
          <w:sz w:val="16"/>
        </w:rPr>
        <w:t>set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>Government</w:t>
      </w:r>
      <w:r>
        <w:rPr>
          <w:spacing w:val="-4"/>
          <w:sz w:val="16"/>
        </w:rPr>
        <w:t xml:space="preserve"> </w:t>
      </w:r>
      <w:r>
        <w:rPr>
          <w:sz w:val="16"/>
        </w:rPr>
        <w:t>through the national</w:t>
      </w:r>
      <w:r>
        <w:rPr>
          <w:spacing w:val="2"/>
          <w:sz w:val="16"/>
        </w:rPr>
        <w:t xml:space="preserve"> </w:t>
      </w:r>
      <w:r>
        <w:rPr>
          <w:sz w:val="16"/>
        </w:rPr>
        <w:t>rent</w:t>
      </w:r>
      <w:r>
        <w:rPr>
          <w:spacing w:val="-1"/>
          <w:sz w:val="16"/>
        </w:rPr>
        <w:t xml:space="preserve"> </w:t>
      </w:r>
      <w:r>
        <w:rPr>
          <w:sz w:val="16"/>
        </w:rPr>
        <w:t>regime.</w:t>
      </w:r>
    </w:p>
    <w:p w14:paraId="7DC39E4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2" w:line="360" w:lineRule="auto"/>
        <w:ind w:left="139" w:right="775" w:firstLine="0"/>
        <w:rPr>
          <w:rFonts w:ascii="Arial"/>
          <w:sz w:val="20"/>
        </w:rPr>
      </w:pPr>
      <w:r>
        <w:rPr>
          <w:sz w:val="20"/>
        </w:rPr>
        <w:t>It should however be noted that where a surplus is identified (i.e. a negative figure), this should not be</w:t>
      </w:r>
      <w:r>
        <w:rPr>
          <w:spacing w:val="1"/>
          <w:sz w:val="20"/>
        </w:rPr>
        <w:t xml:space="preserve"> </w:t>
      </w:r>
      <w:r>
        <w:rPr>
          <w:sz w:val="20"/>
        </w:rPr>
        <w:t>subtracted from the overall need; as affordable rented provision and affordable home ownershiphousing are</w:t>
      </w:r>
      <w:r>
        <w:rPr>
          <w:spacing w:val="-53"/>
          <w:sz w:val="20"/>
        </w:rPr>
        <w:t xml:space="preserve"> </w:t>
      </w:r>
      <w:r>
        <w:rPr>
          <w:sz w:val="20"/>
        </w:rPr>
        <w:t>fundamentally</w:t>
      </w:r>
      <w:r>
        <w:rPr>
          <w:spacing w:val="2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products.</w:t>
      </w:r>
    </w:p>
    <w:p w14:paraId="549CE981" w14:textId="77777777" w:rsidR="006C224B" w:rsidRDefault="006C224B">
      <w:pPr>
        <w:pStyle w:val="BodyText"/>
        <w:spacing w:before="9"/>
      </w:pPr>
    </w:p>
    <w:p w14:paraId="22B6EBAE" w14:textId="3196DA53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85467C6" wp14:editId="36609091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55661668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B3763" id="Rectangle 44" o:spid="_x0000_s1026" style="position:absolute;margin-left:56.5pt;margin-top:18pt;width:473.05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3" w:name="Local_Prices_and_Rents"/>
      <w:bookmarkEnd w:id="23"/>
      <w:r>
        <w:t>Local</w:t>
      </w:r>
      <w:r>
        <w:rPr>
          <w:spacing w:val="-10"/>
        </w:rPr>
        <w:t xml:space="preserve"> </w:t>
      </w:r>
      <w:r>
        <w:t>Prices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Rents</w:t>
      </w:r>
    </w:p>
    <w:p w14:paraId="5E7C48AD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60FD0636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93" w:line="360" w:lineRule="auto"/>
        <w:ind w:left="139" w:right="533" w:firstLine="0"/>
        <w:rPr>
          <w:rFonts w:ascii="Arial" w:hAnsi="Arial"/>
          <w:sz w:val="20"/>
        </w:rPr>
      </w:pPr>
      <w:r>
        <w:rPr>
          <w:spacing w:val="-1"/>
          <w:sz w:val="20"/>
        </w:rPr>
        <w:t xml:space="preserve">An important part of the affordable needs model </w:t>
      </w:r>
      <w:r>
        <w:rPr>
          <w:sz w:val="20"/>
        </w:rPr>
        <w:t>is to establish the entry-level costs of housing to buyand</w:t>
      </w:r>
      <w:r>
        <w:rPr>
          <w:spacing w:val="1"/>
          <w:sz w:val="20"/>
        </w:rPr>
        <w:t xml:space="preserve"> </w:t>
      </w:r>
      <w:r>
        <w:rPr>
          <w:sz w:val="20"/>
        </w:rPr>
        <w:t>rent. The affordable housing needs assessment compares prices and rents with the incomes ofhouseholds 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establish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what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proportion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households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meet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needs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market,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whatproportion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require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thus</w:t>
      </w:r>
      <w:r>
        <w:rPr>
          <w:spacing w:val="-1"/>
          <w:sz w:val="20"/>
        </w:rPr>
        <w:t xml:space="preserve"> </w:t>
      </w:r>
      <w:r>
        <w:rPr>
          <w:sz w:val="20"/>
        </w:rPr>
        <w:t>defined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having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‘affordable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need’.</w:t>
      </w:r>
    </w:p>
    <w:p w14:paraId="65E43F00" w14:textId="77777777" w:rsidR="006C224B" w:rsidRDefault="006C224B">
      <w:pPr>
        <w:pStyle w:val="BodyText"/>
        <w:spacing w:before="10"/>
      </w:pPr>
    </w:p>
    <w:p w14:paraId="0051C6B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683" w:firstLine="0"/>
        <w:rPr>
          <w:rFonts w:ascii="Arial"/>
          <w:sz w:val="20"/>
        </w:rPr>
      </w:pPr>
      <w:r>
        <w:rPr>
          <w:sz w:val="20"/>
        </w:rPr>
        <w:t>For the purposes of establishing affordable housing need, the analysis focuses on overall housing costs</w:t>
      </w:r>
      <w:r>
        <w:rPr>
          <w:spacing w:val="-53"/>
          <w:sz w:val="20"/>
        </w:rPr>
        <w:t xml:space="preserve"> </w:t>
      </w:r>
      <w:r>
        <w:rPr>
          <w:sz w:val="20"/>
        </w:rPr>
        <w:t>(for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dwelling</w:t>
      </w:r>
      <w:r>
        <w:rPr>
          <w:spacing w:val="-4"/>
          <w:sz w:val="20"/>
        </w:rPr>
        <w:t xml:space="preserve"> </w:t>
      </w:r>
      <w:r>
        <w:rPr>
          <w:sz w:val="20"/>
        </w:rPr>
        <w:t>types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sizes),</w:t>
      </w:r>
      <w:r>
        <w:rPr>
          <w:spacing w:val="-4"/>
          <w:sz w:val="20"/>
        </w:rPr>
        <w:t xml:space="preserve"> </w:t>
      </w:r>
      <w:r>
        <w:rPr>
          <w:sz w:val="20"/>
        </w:rPr>
        <w:t>establishing,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numerical</w:t>
      </w:r>
      <w:r>
        <w:rPr>
          <w:spacing w:val="-4"/>
          <w:sz w:val="20"/>
        </w:rPr>
        <w:t xml:space="preserve"> </w:t>
      </w:r>
      <w:r>
        <w:rPr>
          <w:sz w:val="20"/>
        </w:rPr>
        <w:t>terms,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overall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3"/>
          <w:sz w:val="20"/>
        </w:rPr>
        <w:t xml:space="preserve"> </w:t>
      </w:r>
      <w:r>
        <w:rPr>
          <w:sz w:val="20"/>
        </w:rPr>
        <w:t>housing.</w:t>
      </w:r>
    </w:p>
    <w:p w14:paraId="5C41C4B4" w14:textId="77777777" w:rsidR="006C224B" w:rsidRDefault="006C224B">
      <w:pPr>
        <w:pStyle w:val="BodyText"/>
        <w:rPr>
          <w:sz w:val="21"/>
        </w:rPr>
      </w:pPr>
    </w:p>
    <w:p w14:paraId="62242640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563" w:firstLine="0"/>
        <w:rPr>
          <w:rFonts w:ascii="Arial"/>
          <w:sz w:val="20"/>
        </w:rPr>
      </w:pPr>
      <w:r>
        <w:rPr>
          <w:sz w:val="20"/>
        </w:rPr>
        <w:t>The analysis below considers the entry-level costs of housing to both buy and rent across the six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authorities. The approach has been to analyse Land Registry and ONS data to establish lower quartile prices</w:t>
      </w:r>
      <w:r>
        <w:rPr>
          <w:spacing w:val="1"/>
          <w:sz w:val="20"/>
        </w:rPr>
        <w:t xml:space="preserve"> </w:t>
      </w:r>
      <w:r>
        <w:rPr>
          <w:sz w:val="20"/>
        </w:rPr>
        <w:t>and rents. Using a lower quartile figure is consistent with the PPG on Housing and Economic Needs</w:t>
      </w:r>
      <w:r>
        <w:rPr>
          <w:spacing w:val="1"/>
          <w:sz w:val="20"/>
        </w:rPr>
        <w:t xml:space="preserve"> </w:t>
      </w:r>
      <w:r>
        <w:rPr>
          <w:sz w:val="20"/>
        </w:rPr>
        <w:t>Assessments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reflects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entry-level</w:t>
      </w:r>
      <w:r>
        <w:rPr>
          <w:spacing w:val="-10"/>
          <w:sz w:val="20"/>
        </w:rPr>
        <w:t xml:space="preserve"> </w:t>
      </w:r>
      <w:r>
        <w:rPr>
          <w:sz w:val="20"/>
        </w:rPr>
        <w:t>point</w:t>
      </w:r>
      <w:r>
        <w:rPr>
          <w:spacing w:val="-9"/>
          <w:sz w:val="20"/>
        </w:rPr>
        <w:t xml:space="preserve"> </w:t>
      </w:r>
      <w:r>
        <w:rPr>
          <w:sz w:val="20"/>
        </w:rPr>
        <w:t>into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market</w:t>
      </w:r>
      <w:r>
        <w:rPr>
          <w:spacing w:val="-11"/>
          <w:sz w:val="20"/>
        </w:rPr>
        <w:t xml:space="preserve"> </w:t>
      </w:r>
      <w:r>
        <w:rPr>
          <w:sz w:val="20"/>
        </w:rPr>
        <w:t>recognising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thevery</w:t>
      </w:r>
      <w:r>
        <w:rPr>
          <w:spacing w:val="-3"/>
          <w:sz w:val="20"/>
        </w:rPr>
        <w:t xml:space="preserve"> </w:t>
      </w:r>
      <w:r>
        <w:rPr>
          <w:sz w:val="20"/>
        </w:rPr>
        <w:t>cheapest</w:t>
      </w:r>
      <w:r>
        <w:rPr>
          <w:spacing w:val="-5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often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sub-standard</w:t>
      </w:r>
      <w:r>
        <w:rPr>
          <w:spacing w:val="1"/>
          <w:sz w:val="20"/>
        </w:rPr>
        <w:t xml:space="preserve"> </w:t>
      </w:r>
      <w:r>
        <w:rPr>
          <w:sz w:val="20"/>
        </w:rPr>
        <w:t>quality.</w:t>
      </w:r>
    </w:p>
    <w:p w14:paraId="1FDC4CF4" w14:textId="77777777" w:rsidR="006C224B" w:rsidRDefault="006C224B">
      <w:pPr>
        <w:pStyle w:val="BodyText"/>
        <w:spacing w:before="11"/>
      </w:pPr>
    </w:p>
    <w:p w14:paraId="6180EF1A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5"/>
        </w:tabs>
        <w:spacing w:line="357" w:lineRule="auto"/>
        <w:ind w:left="140" w:right="570" w:hanging="1"/>
        <w:rPr>
          <w:rFonts w:ascii="Arial"/>
          <w:sz w:val="20"/>
        </w:rPr>
      </w:pPr>
      <w:r>
        <w:rPr>
          <w:spacing w:val="-1"/>
          <w:sz w:val="20"/>
        </w:rPr>
        <w:t>Data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Registry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year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September</w:t>
      </w:r>
      <w:r>
        <w:rPr>
          <w:spacing w:val="-9"/>
          <w:sz w:val="20"/>
        </w:rPr>
        <w:t xml:space="preserve"> </w:t>
      </w:r>
      <w:r>
        <w:rPr>
          <w:sz w:val="20"/>
        </w:rPr>
        <w:t>2019</w:t>
      </w:r>
      <w:r>
        <w:rPr>
          <w:spacing w:val="-13"/>
          <w:sz w:val="20"/>
        </w:rPr>
        <w:t xml:space="preserve"> </w:t>
      </w:r>
      <w:r>
        <w:rPr>
          <w:sz w:val="20"/>
        </w:rPr>
        <w:t>shows</w:t>
      </w:r>
      <w:r>
        <w:rPr>
          <w:spacing w:val="-9"/>
          <w:sz w:val="20"/>
        </w:rPr>
        <w:t xml:space="preserve"> </w:t>
      </w:r>
      <w:r>
        <w:rPr>
          <w:sz w:val="20"/>
        </w:rPr>
        <w:t>estimated</w:t>
      </w:r>
      <w:r>
        <w:rPr>
          <w:spacing w:val="-12"/>
          <w:sz w:val="20"/>
        </w:rPr>
        <w:t xml:space="preserve"> </w:t>
      </w:r>
      <w:r>
        <w:rPr>
          <w:sz w:val="20"/>
        </w:rPr>
        <w:t>lower</w:t>
      </w:r>
      <w:r>
        <w:rPr>
          <w:spacing w:val="-10"/>
          <w:sz w:val="20"/>
        </w:rPr>
        <w:t xml:space="preserve"> </w:t>
      </w:r>
      <w:r>
        <w:rPr>
          <w:sz w:val="20"/>
        </w:rPr>
        <w:t>quartile</w:t>
      </w:r>
      <w:r>
        <w:rPr>
          <w:spacing w:val="-13"/>
          <w:sz w:val="20"/>
        </w:rPr>
        <w:t xml:space="preserve"> </w:t>
      </w:r>
      <w:r>
        <w:rPr>
          <w:sz w:val="20"/>
        </w:rPr>
        <w:t>propertyprices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house</w:t>
      </w:r>
      <w:r>
        <w:rPr>
          <w:spacing w:val="-2"/>
          <w:sz w:val="20"/>
        </w:rPr>
        <w:t xml:space="preserve"> </w:t>
      </w:r>
      <w:r>
        <w:rPr>
          <w:sz w:val="20"/>
        </w:rPr>
        <w:t>type.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shows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entry-level</w:t>
      </w:r>
      <w:r>
        <w:rPr>
          <w:spacing w:val="-8"/>
          <w:sz w:val="20"/>
        </w:rPr>
        <w:t xml:space="preserve"> </w:t>
      </w:r>
      <w:r>
        <w:rPr>
          <w:sz w:val="20"/>
        </w:rPr>
        <w:t>costs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buy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estimated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start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</w:p>
    <w:p w14:paraId="2A6196B5" w14:textId="77777777" w:rsidR="006C224B" w:rsidRDefault="006C224B">
      <w:pPr>
        <w:spacing w:line="357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CDF648F" w14:textId="77777777" w:rsidR="006C224B" w:rsidRDefault="006C224B">
      <w:pPr>
        <w:pStyle w:val="BodyText"/>
        <w:spacing w:before="8"/>
        <w:rPr>
          <w:sz w:val="25"/>
        </w:rPr>
      </w:pPr>
    </w:p>
    <w:p w14:paraId="2121B4BE" w14:textId="77777777" w:rsidR="006C224B" w:rsidRDefault="00ED688B">
      <w:pPr>
        <w:pStyle w:val="BodyText"/>
        <w:spacing w:before="92" w:line="360" w:lineRule="auto"/>
        <w:ind w:left="139" w:right="374" w:hanging="1"/>
      </w:pPr>
      <w:r>
        <w:t>£68,000 for a flat in Ashfield and rising to nearly £300,000 for a detached home in Rushcliffe. Thereare some</w:t>
      </w:r>
      <w:r>
        <w:rPr>
          <w:spacing w:val="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variations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Rushcliffe</w:t>
      </w:r>
      <w:r>
        <w:rPr>
          <w:spacing w:val="-4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homes.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extent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‘all</w:t>
      </w:r>
      <w:r>
        <w:rPr>
          <w:spacing w:val="-3"/>
        </w:rPr>
        <w:t xml:space="preserve"> </w:t>
      </w:r>
      <w:r>
        <w:t>homes’</w:t>
      </w:r>
      <w:r>
        <w:rPr>
          <w:spacing w:val="-8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influenced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profileof</w:t>
      </w:r>
      <w:r>
        <w:rPr>
          <w:spacing w:val="-5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different areas.</w:t>
      </w:r>
    </w:p>
    <w:p w14:paraId="251F9AFE" w14:textId="77777777" w:rsidR="006C224B" w:rsidRDefault="006C224B">
      <w:pPr>
        <w:pStyle w:val="BodyText"/>
        <w:spacing w:before="10"/>
      </w:pPr>
    </w:p>
    <w:p w14:paraId="4889BE11" w14:textId="77777777" w:rsidR="006C224B" w:rsidRDefault="00ED688B">
      <w:pPr>
        <w:pStyle w:val="Heading3"/>
      </w:pPr>
      <w:r>
        <w:t>Table</w:t>
      </w:r>
      <w:r>
        <w:rPr>
          <w:spacing w:val="-7"/>
        </w:rPr>
        <w:t xml:space="preserve"> </w:t>
      </w:r>
      <w:r>
        <w:t>5.1</w:t>
      </w:r>
      <w:r>
        <w:rPr>
          <w:spacing w:val="-5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Quartile</w:t>
      </w:r>
      <w:r>
        <w:rPr>
          <w:spacing w:val="-6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Prices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Type,</w:t>
      </w:r>
      <w:r>
        <w:rPr>
          <w:spacing w:val="-6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2019</w:t>
      </w:r>
    </w:p>
    <w:p w14:paraId="674D6A11" w14:textId="77777777" w:rsidR="006C224B" w:rsidRDefault="006C224B">
      <w:pPr>
        <w:pStyle w:val="BodyText"/>
        <w:rPr>
          <w:rFonts w:ascii="Arial"/>
          <w:b/>
        </w:rPr>
      </w:pPr>
    </w:p>
    <w:p w14:paraId="1FEAEA7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2"/>
        <w:gridCol w:w="1286"/>
        <w:gridCol w:w="1293"/>
        <w:gridCol w:w="1281"/>
        <w:gridCol w:w="1291"/>
        <w:gridCol w:w="1521"/>
        <w:gridCol w:w="1353"/>
      </w:tblGrid>
      <w:tr w:rsidR="006C224B" w14:paraId="6C30F807" w14:textId="77777777">
        <w:trPr>
          <w:trHeight w:val="345"/>
        </w:trPr>
        <w:tc>
          <w:tcPr>
            <w:tcW w:w="1932" w:type="dxa"/>
            <w:shd w:val="clear" w:color="auto" w:fill="001F5F"/>
          </w:tcPr>
          <w:p w14:paraId="12328ED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shd w:val="clear" w:color="auto" w:fill="001F5F"/>
          </w:tcPr>
          <w:p w14:paraId="389F5268" w14:textId="77777777" w:rsidR="006C224B" w:rsidRDefault="00ED688B">
            <w:pPr>
              <w:pStyle w:val="TableParagraph"/>
              <w:spacing w:before="2"/>
              <w:ind w:left="24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93" w:type="dxa"/>
            <w:shd w:val="clear" w:color="auto" w:fill="001F5F"/>
          </w:tcPr>
          <w:p w14:paraId="53293A5E" w14:textId="77777777" w:rsidR="006C224B" w:rsidRDefault="00ED688B">
            <w:pPr>
              <w:pStyle w:val="TableParagraph"/>
              <w:spacing w:before="2"/>
              <w:ind w:right="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81" w:type="dxa"/>
            <w:shd w:val="clear" w:color="auto" w:fill="001F5F"/>
          </w:tcPr>
          <w:p w14:paraId="6FB11923" w14:textId="77777777" w:rsidR="006C224B" w:rsidRDefault="00ED688B">
            <w:pPr>
              <w:pStyle w:val="TableParagraph"/>
              <w:spacing w:before="2"/>
              <w:ind w:left="201" w:righ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291" w:type="dxa"/>
            <w:shd w:val="clear" w:color="auto" w:fill="001F5F"/>
          </w:tcPr>
          <w:p w14:paraId="781E509E" w14:textId="77777777" w:rsidR="006C224B" w:rsidRDefault="00ED688B">
            <w:pPr>
              <w:pStyle w:val="TableParagraph"/>
              <w:spacing w:before="2"/>
              <w:ind w:left="210" w:righ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521" w:type="dxa"/>
            <w:shd w:val="clear" w:color="auto" w:fill="001F5F"/>
          </w:tcPr>
          <w:p w14:paraId="3E07B5CF" w14:textId="77777777" w:rsidR="006C224B" w:rsidRDefault="00ED688B">
            <w:pPr>
              <w:pStyle w:val="TableParagraph"/>
              <w:spacing w:before="2"/>
              <w:ind w:left="190" w:righ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353" w:type="dxa"/>
            <w:shd w:val="clear" w:color="auto" w:fill="001F5F"/>
          </w:tcPr>
          <w:p w14:paraId="48D69C24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5EDA74EC" w14:textId="77777777">
        <w:trPr>
          <w:trHeight w:val="345"/>
        </w:trPr>
        <w:tc>
          <w:tcPr>
            <w:tcW w:w="1932" w:type="dxa"/>
          </w:tcPr>
          <w:p w14:paraId="2DA8146A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Flats</w:t>
            </w:r>
          </w:p>
        </w:tc>
        <w:tc>
          <w:tcPr>
            <w:tcW w:w="1286" w:type="dxa"/>
          </w:tcPr>
          <w:p w14:paraId="2423E154" w14:textId="77777777" w:rsidR="006C224B" w:rsidRDefault="00ED688B">
            <w:pPr>
              <w:pStyle w:val="TableParagraph"/>
              <w:spacing w:before="2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£68,000</w:t>
            </w:r>
          </w:p>
        </w:tc>
        <w:tc>
          <w:tcPr>
            <w:tcW w:w="1293" w:type="dxa"/>
          </w:tcPr>
          <w:p w14:paraId="0F881D8C" w14:textId="77777777" w:rsidR="006C224B" w:rsidRDefault="00ED688B">
            <w:pPr>
              <w:pStyle w:val="TableParagraph"/>
              <w:spacing w:before="2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£83,000</w:t>
            </w:r>
          </w:p>
        </w:tc>
        <w:tc>
          <w:tcPr>
            <w:tcW w:w="1281" w:type="dxa"/>
          </w:tcPr>
          <w:p w14:paraId="73E24904" w14:textId="77777777" w:rsidR="006C224B" w:rsidRDefault="00ED688B">
            <w:pPr>
              <w:pStyle w:val="TableParagraph"/>
              <w:spacing w:before="2"/>
              <w:ind w:left="202" w:right="191"/>
              <w:rPr>
                <w:sz w:val="20"/>
              </w:rPr>
            </w:pPr>
            <w:r>
              <w:rPr>
                <w:sz w:val="20"/>
              </w:rPr>
              <w:t>£80,000</w:t>
            </w:r>
          </w:p>
        </w:tc>
        <w:tc>
          <w:tcPr>
            <w:tcW w:w="1291" w:type="dxa"/>
          </w:tcPr>
          <w:p w14:paraId="4B181165" w14:textId="77777777" w:rsidR="006C224B" w:rsidRDefault="00ED688B">
            <w:pPr>
              <w:pStyle w:val="TableParagraph"/>
              <w:spacing w:before="2"/>
              <w:ind w:left="207" w:right="195"/>
              <w:rPr>
                <w:sz w:val="20"/>
              </w:rPr>
            </w:pPr>
            <w:r>
              <w:rPr>
                <w:sz w:val="20"/>
              </w:rPr>
              <w:t>£88,000</w:t>
            </w:r>
          </w:p>
        </w:tc>
        <w:tc>
          <w:tcPr>
            <w:tcW w:w="1521" w:type="dxa"/>
          </w:tcPr>
          <w:p w14:paraId="75601BBE" w14:textId="77777777" w:rsidR="006C224B" w:rsidRDefault="00ED688B">
            <w:pPr>
              <w:pStyle w:val="TableParagraph"/>
              <w:spacing w:before="2"/>
              <w:ind w:left="188" w:right="170"/>
              <w:rPr>
                <w:sz w:val="20"/>
              </w:rPr>
            </w:pPr>
            <w:r>
              <w:rPr>
                <w:sz w:val="20"/>
              </w:rPr>
              <w:t>£85,000</w:t>
            </w:r>
          </w:p>
        </w:tc>
        <w:tc>
          <w:tcPr>
            <w:tcW w:w="1353" w:type="dxa"/>
          </w:tcPr>
          <w:p w14:paraId="03152FE1" w14:textId="77777777" w:rsidR="006C224B" w:rsidRDefault="00ED688B">
            <w:pPr>
              <w:pStyle w:val="TableParagraph"/>
              <w:spacing w:before="2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£126,000</w:t>
            </w:r>
          </w:p>
        </w:tc>
      </w:tr>
      <w:tr w:rsidR="006C224B" w14:paraId="4D9584DF" w14:textId="77777777">
        <w:trPr>
          <w:trHeight w:val="345"/>
        </w:trPr>
        <w:tc>
          <w:tcPr>
            <w:tcW w:w="1932" w:type="dxa"/>
          </w:tcPr>
          <w:p w14:paraId="7DC465B0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Terraced</w:t>
            </w:r>
          </w:p>
        </w:tc>
        <w:tc>
          <w:tcPr>
            <w:tcW w:w="1286" w:type="dxa"/>
          </w:tcPr>
          <w:p w14:paraId="727E0D9E" w14:textId="77777777" w:rsidR="006C224B" w:rsidRDefault="00ED688B"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£75,000</w:t>
            </w:r>
          </w:p>
        </w:tc>
        <w:tc>
          <w:tcPr>
            <w:tcW w:w="1293" w:type="dxa"/>
          </w:tcPr>
          <w:p w14:paraId="68DD49D3" w14:textId="77777777" w:rsidR="006C224B" w:rsidRDefault="00ED688B">
            <w:pPr>
              <w:pStyle w:val="TableParagraph"/>
              <w:spacing w:line="225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£114,000</w:t>
            </w:r>
          </w:p>
        </w:tc>
        <w:tc>
          <w:tcPr>
            <w:tcW w:w="1281" w:type="dxa"/>
          </w:tcPr>
          <w:p w14:paraId="0C66255B" w14:textId="77777777" w:rsidR="006C224B" w:rsidRDefault="00ED688B">
            <w:pPr>
              <w:pStyle w:val="TableParagraph"/>
              <w:spacing w:line="225" w:lineRule="exact"/>
              <w:ind w:left="202" w:right="191"/>
              <w:rPr>
                <w:sz w:val="20"/>
              </w:rPr>
            </w:pPr>
            <w:r>
              <w:rPr>
                <w:sz w:val="20"/>
              </w:rPr>
              <w:t>£93,000</w:t>
            </w:r>
          </w:p>
        </w:tc>
        <w:tc>
          <w:tcPr>
            <w:tcW w:w="1291" w:type="dxa"/>
          </w:tcPr>
          <w:p w14:paraId="45B3D7A5" w14:textId="77777777" w:rsidR="006C224B" w:rsidRDefault="00ED688B">
            <w:pPr>
              <w:pStyle w:val="TableParagraph"/>
              <w:spacing w:line="225" w:lineRule="exact"/>
              <w:ind w:left="210" w:right="195"/>
              <w:rPr>
                <w:sz w:val="20"/>
              </w:rPr>
            </w:pPr>
            <w:r>
              <w:rPr>
                <w:sz w:val="20"/>
              </w:rPr>
              <w:t>£110,000</w:t>
            </w:r>
          </w:p>
        </w:tc>
        <w:tc>
          <w:tcPr>
            <w:tcW w:w="1521" w:type="dxa"/>
          </w:tcPr>
          <w:p w14:paraId="1F64A8A3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£95,000</w:t>
            </w:r>
          </w:p>
        </w:tc>
        <w:tc>
          <w:tcPr>
            <w:tcW w:w="1353" w:type="dxa"/>
          </w:tcPr>
          <w:p w14:paraId="73A64AEE" w14:textId="77777777" w:rsidR="006C224B" w:rsidRDefault="00ED688B">
            <w:pPr>
              <w:pStyle w:val="TableParagraph"/>
              <w:spacing w:line="225" w:lineRule="exact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£158,000</w:t>
            </w:r>
          </w:p>
        </w:tc>
      </w:tr>
      <w:tr w:rsidR="006C224B" w14:paraId="5B008319" w14:textId="77777777">
        <w:trPr>
          <w:trHeight w:val="345"/>
        </w:trPr>
        <w:tc>
          <w:tcPr>
            <w:tcW w:w="1932" w:type="dxa"/>
          </w:tcPr>
          <w:p w14:paraId="7C1734F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Semi-Detached</w:t>
            </w:r>
          </w:p>
        </w:tc>
        <w:tc>
          <w:tcPr>
            <w:tcW w:w="1286" w:type="dxa"/>
          </w:tcPr>
          <w:p w14:paraId="21575B98" w14:textId="77777777" w:rsidR="006C224B" w:rsidRDefault="00ED688B">
            <w:pPr>
              <w:pStyle w:val="TableParagraph"/>
              <w:spacing w:line="225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£110,000</w:t>
            </w:r>
          </w:p>
        </w:tc>
        <w:tc>
          <w:tcPr>
            <w:tcW w:w="1293" w:type="dxa"/>
          </w:tcPr>
          <w:p w14:paraId="2F619FE0" w14:textId="77777777" w:rsidR="006C224B" w:rsidRDefault="00ED688B">
            <w:pPr>
              <w:pStyle w:val="TableParagraph"/>
              <w:spacing w:line="225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£144,000</w:t>
            </w:r>
          </w:p>
        </w:tc>
        <w:tc>
          <w:tcPr>
            <w:tcW w:w="1281" w:type="dxa"/>
          </w:tcPr>
          <w:p w14:paraId="4F3F1D0E" w14:textId="77777777" w:rsidR="006C224B" w:rsidRDefault="00ED688B">
            <w:pPr>
              <w:pStyle w:val="TableParagraph"/>
              <w:spacing w:line="225" w:lineRule="exact"/>
              <w:ind w:left="205" w:right="191"/>
              <w:rPr>
                <w:sz w:val="20"/>
              </w:rPr>
            </w:pPr>
            <w:r>
              <w:rPr>
                <w:sz w:val="20"/>
              </w:rPr>
              <w:t>£132,000</w:t>
            </w:r>
          </w:p>
        </w:tc>
        <w:tc>
          <w:tcPr>
            <w:tcW w:w="1291" w:type="dxa"/>
          </w:tcPr>
          <w:p w14:paraId="434A8345" w14:textId="77777777" w:rsidR="006C224B" w:rsidRDefault="00ED688B">
            <w:pPr>
              <w:pStyle w:val="TableParagraph"/>
              <w:spacing w:line="225" w:lineRule="exact"/>
              <w:ind w:left="210" w:right="195"/>
              <w:rPr>
                <w:sz w:val="20"/>
              </w:rPr>
            </w:pPr>
            <w:r>
              <w:rPr>
                <w:sz w:val="20"/>
              </w:rPr>
              <w:t>£145,000</w:t>
            </w:r>
          </w:p>
        </w:tc>
        <w:tc>
          <w:tcPr>
            <w:tcW w:w="1521" w:type="dxa"/>
          </w:tcPr>
          <w:p w14:paraId="1C9AB819" w14:textId="77777777" w:rsidR="006C224B" w:rsidRDefault="00ED688B">
            <w:pPr>
              <w:pStyle w:val="TableParagraph"/>
              <w:spacing w:line="225" w:lineRule="exact"/>
              <w:ind w:left="186" w:right="170"/>
              <w:rPr>
                <w:sz w:val="20"/>
              </w:rPr>
            </w:pPr>
            <w:r>
              <w:rPr>
                <w:sz w:val="20"/>
              </w:rPr>
              <w:t>£122,000</w:t>
            </w:r>
          </w:p>
        </w:tc>
        <w:tc>
          <w:tcPr>
            <w:tcW w:w="1353" w:type="dxa"/>
          </w:tcPr>
          <w:p w14:paraId="76955C3D" w14:textId="77777777" w:rsidR="006C224B" w:rsidRDefault="00ED688B">
            <w:pPr>
              <w:pStyle w:val="TableParagraph"/>
              <w:spacing w:line="225" w:lineRule="exact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£200,000</w:t>
            </w:r>
          </w:p>
        </w:tc>
      </w:tr>
      <w:tr w:rsidR="006C224B" w14:paraId="5E5AA61D" w14:textId="77777777">
        <w:trPr>
          <w:trHeight w:val="345"/>
        </w:trPr>
        <w:tc>
          <w:tcPr>
            <w:tcW w:w="1932" w:type="dxa"/>
          </w:tcPr>
          <w:p w14:paraId="3DB2487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Detached</w:t>
            </w:r>
          </w:p>
        </w:tc>
        <w:tc>
          <w:tcPr>
            <w:tcW w:w="1286" w:type="dxa"/>
          </w:tcPr>
          <w:p w14:paraId="7B9417FC" w14:textId="77777777" w:rsidR="006C224B" w:rsidRDefault="00ED688B">
            <w:pPr>
              <w:pStyle w:val="TableParagraph"/>
              <w:spacing w:line="225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£175,000</w:t>
            </w:r>
          </w:p>
        </w:tc>
        <w:tc>
          <w:tcPr>
            <w:tcW w:w="1293" w:type="dxa"/>
          </w:tcPr>
          <w:p w14:paraId="7B69154E" w14:textId="77777777" w:rsidR="006C224B" w:rsidRDefault="00ED688B">
            <w:pPr>
              <w:pStyle w:val="TableParagraph"/>
              <w:spacing w:line="225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£197,000</w:t>
            </w:r>
          </w:p>
        </w:tc>
        <w:tc>
          <w:tcPr>
            <w:tcW w:w="1281" w:type="dxa"/>
          </w:tcPr>
          <w:p w14:paraId="09634DCC" w14:textId="77777777" w:rsidR="006C224B" w:rsidRDefault="00ED688B">
            <w:pPr>
              <w:pStyle w:val="TableParagraph"/>
              <w:spacing w:line="225" w:lineRule="exact"/>
              <w:ind w:left="205" w:right="191"/>
              <w:rPr>
                <w:sz w:val="20"/>
              </w:rPr>
            </w:pPr>
            <w:r>
              <w:rPr>
                <w:sz w:val="20"/>
              </w:rPr>
              <w:t>£220,000</w:t>
            </w:r>
          </w:p>
        </w:tc>
        <w:tc>
          <w:tcPr>
            <w:tcW w:w="1291" w:type="dxa"/>
          </w:tcPr>
          <w:p w14:paraId="41AC3359" w14:textId="77777777" w:rsidR="006C224B" w:rsidRDefault="00ED688B">
            <w:pPr>
              <w:pStyle w:val="TableParagraph"/>
              <w:spacing w:line="225" w:lineRule="exact"/>
              <w:ind w:left="210" w:right="195"/>
              <w:rPr>
                <w:sz w:val="20"/>
              </w:rPr>
            </w:pPr>
            <w:r>
              <w:rPr>
                <w:sz w:val="20"/>
              </w:rPr>
              <w:t>£222,000</w:t>
            </w:r>
          </w:p>
        </w:tc>
        <w:tc>
          <w:tcPr>
            <w:tcW w:w="1521" w:type="dxa"/>
          </w:tcPr>
          <w:p w14:paraId="063AA591" w14:textId="77777777" w:rsidR="006C224B" w:rsidRDefault="00ED688B">
            <w:pPr>
              <w:pStyle w:val="TableParagraph"/>
              <w:spacing w:line="225" w:lineRule="exact"/>
              <w:ind w:left="186" w:right="170"/>
              <w:rPr>
                <w:sz w:val="20"/>
              </w:rPr>
            </w:pPr>
            <w:r>
              <w:rPr>
                <w:sz w:val="20"/>
              </w:rPr>
              <w:t>£187,000</w:t>
            </w:r>
          </w:p>
        </w:tc>
        <w:tc>
          <w:tcPr>
            <w:tcW w:w="1353" w:type="dxa"/>
          </w:tcPr>
          <w:p w14:paraId="12EE630D" w14:textId="77777777" w:rsidR="006C224B" w:rsidRDefault="00ED688B">
            <w:pPr>
              <w:pStyle w:val="TableParagraph"/>
              <w:spacing w:line="225" w:lineRule="exact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£292,000</w:t>
            </w:r>
          </w:p>
        </w:tc>
      </w:tr>
      <w:tr w:rsidR="006C224B" w14:paraId="672D1BD8" w14:textId="77777777">
        <w:trPr>
          <w:trHeight w:val="345"/>
        </w:trPr>
        <w:tc>
          <w:tcPr>
            <w:tcW w:w="1932" w:type="dxa"/>
          </w:tcPr>
          <w:p w14:paraId="56A38FC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Homes</w:t>
            </w:r>
          </w:p>
        </w:tc>
        <w:tc>
          <w:tcPr>
            <w:tcW w:w="1286" w:type="dxa"/>
          </w:tcPr>
          <w:p w14:paraId="5BD0D9E8" w14:textId="77777777" w:rsidR="006C224B" w:rsidRDefault="00ED688B">
            <w:pPr>
              <w:pStyle w:val="TableParagraph"/>
              <w:spacing w:line="225" w:lineRule="exact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£104,000</w:t>
            </w:r>
          </w:p>
        </w:tc>
        <w:tc>
          <w:tcPr>
            <w:tcW w:w="1293" w:type="dxa"/>
          </w:tcPr>
          <w:p w14:paraId="76446DB9" w14:textId="77777777" w:rsidR="006C224B" w:rsidRDefault="00ED688B">
            <w:pPr>
              <w:pStyle w:val="TableParagraph"/>
              <w:spacing w:line="225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£140,000</w:t>
            </w:r>
          </w:p>
        </w:tc>
        <w:tc>
          <w:tcPr>
            <w:tcW w:w="1281" w:type="dxa"/>
          </w:tcPr>
          <w:p w14:paraId="3A32473F" w14:textId="77777777" w:rsidR="006C224B" w:rsidRDefault="00ED688B">
            <w:pPr>
              <w:pStyle w:val="TableParagraph"/>
              <w:spacing w:line="225" w:lineRule="exact"/>
              <w:ind w:left="205" w:right="191"/>
              <w:rPr>
                <w:sz w:val="20"/>
              </w:rPr>
            </w:pPr>
            <w:r>
              <w:rPr>
                <w:sz w:val="20"/>
              </w:rPr>
              <w:t>£121,000</w:t>
            </w:r>
          </w:p>
        </w:tc>
        <w:tc>
          <w:tcPr>
            <w:tcW w:w="1291" w:type="dxa"/>
          </w:tcPr>
          <w:p w14:paraId="35E40B3D" w14:textId="77777777" w:rsidR="006C224B" w:rsidRDefault="00ED688B">
            <w:pPr>
              <w:pStyle w:val="TableParagraph"/>
              <w:spacing w:line="225" w:lineRule="exact"/>
              <w:ind w:left="210" w:right="195"/>
              <w:rPr>
                <w:sz w:val="20"/>
              </w:rPr>
            </w:pPr>
            <w:r>
              <w:rPr>
                <w:sz w:val="20"/>
              </w:rPr>
              <w:t>£136,000</w:t>
            </w:r>
          </w:p>
        </w:tc>
        <w:tc>
          <w:tcPr>
            <w:tcW w:w="1521" w:type="dxa"/>
          </w:tcPr>
          <w:p w14:paraId="088FE45A" w14:textId="77777777" w:rsidR="006C224B" w:rsidRDefault="00ED688B">
            <w:pPr>
              <w:pStyle w:val="TableParagraph"/>
              <w:spacing w:line="225" w:lineRule="exact"/>
              <w:ind w:left="186" w:right="170"/>
              <w:rPr>
                <w:sz w:val="20"/>
              </w:rPr>
            </w:pPr>
            <w:r>
              <w:rPr>
                <w:sz w:val="20"/>
              </w:rPr>
              <w:t>£104,000</w:t>
            </w:r>
          </w:p>
        </w:tc>
        <w:tc>
          <w:tcPr>
            <w:tcW w:w="1353" w:type="dxa"/>
          </w:tcPr>
          <w:p w14:paraId="13380539" w14:textId="77777777" w:rsidR="006C224B" w:rsidRDefault="00ED688B">
            <w:pPr>
              <w:pStyle w:val="TableParagraph"/>
              <w:spacing w:line="225" w:lineRule="exact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£203,000</w:t>
            </w:r>
          </w:p>
        </w:tc>
      </w:tr>
    </w:tbl>
    <w:p w14:paraId="489219E4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Land</w:t>
      </w:r>
      <w:r>
        <w:rPr>
          <w:spacing w:val="-3"/>
          <w:sz w:val="16"/>
        </w:rPr>
        <w:t xml:space="preserve"> </w:t>
      </w:r>
      <w:r>
        <w:rPr>
          <w:sz w:val="16"/>
        </w:rPr>
        <w:t>Registry</w:t>
      </w:r>
    </w:p>
    <w:p w14:paraId="27F8134D" w14:textId="77777777" w:rsidR="006C224B" w:rsidRDefault="006C224B">
      <w:pPr>
        <w:pStyle w:val="BodyText"/>
        <w:rPr>
          <w:sz w:val="18"/>
        </w:rPr>
      </w:pPr>
    </w:p>
    <w:p w14:paraId="730931C8" w14:textId="77777777" w:rsidR="006C224B" w:rsidRDefault="006C224B">
      <w:pPr>
        <w:pStyle w:val="BodyText"/>
        <w:rPr>
          <w:sz w:val="18"/>
        </w:rPr>
      </w:pPr>
    </w:p>
    <w:p w14:paraId="42C7CA6E" w14:textId="77777777" w:rsidR="006C224B" w:rsidRDefault="006C224B">
      <w:pPr>
        <w:pStyle w:val="BodyText"/>
        <w:spacing w:before="1"/>
        <w:rPr>
          <w:sz w:val="15"/>
        </w:rPr>
      </w:pPr>
    </w:p>
    <w:p w14:paraId="05ADB2B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94" w:firstLine="0"/>
        <w:rPr>
          <w:rFonts w:ascii="Arial"/>
          <w:sz w:val="20"/>
        </w:rPr>
      </w:pPr>
      <w:r>
        <w:rPr>
          <w:sz w:val="20"/>
        </w:rPr>
        <w:t>It is also useful to provide estimates of property prices by the number of bedrooms in a home. Analysis for</w:t>
      </w:r>
      <w:r>
        <w:rPr>
          <w:spacing w:val="-53"/>
          <w:sz w:val="20"/>
        </w:rPr>
        <w:t xml:space="preserve"> </w:t>
      </w:r>
      <w:r>
        <w:rPr>
          <w:sz w:val="20"/>
        </w:rPr>
        <w:t>this draws together Land Registry data with an internet search of prices of homes for sale (using sites such as</w:t>
      </w:r>
      <w:r>
        <w:rPr>
          <w:spacing w:val="1"/>
          <w:sz w:val="20"/>
        </w:rPr>
        <w:t xml:space="preserve"> </w:t>
      </w:r>
      <w:r>
        <w:rPr>
          <w:sz w:val="20"/>
        </w:rPr>
        <w:t>Rightmove). To some extent the prices should be seen as indicative, in particular the supply of 1-bedroom</w:t>
      </w:r>
      <w:r>
        <w:rPr>
          <w:spacing w:val="1"/>
          <w:sz w:val="20"/>
        </w:rPr>
        <w:t xml:space="preserve"> </w:t>
      </w:r>
      <w:r>
        <w:rPr>
          <w:sz w:val="20"/>
        </w:rPr>
        <w:t>homes to</w:t>
      </w:r>
      <w:r>
        <w:rPr>
          <w:spacing w:val="-1"/>
          <w:sz w:val="20"/>
        </w:rPr>
        <w:t xml:space="preserve"> </w:t>
      </w:r>
      <w:r>
        <w:rPr>
          <w:sz w:val="20"/>
        </w:rPr>
        <w:t>buy was</w:t>
      </w:r>
      <w:r>
        <w:rPr>
          <w:spacing w:val="3"/>
          <w:sz w:val="20"/>
        </w:rPr>
        <w:t xml:space="preserve"> </w:t>
      </w:r>
      <w:r>
        <w:rPr>
          <w:sz w:val="20"/>
        </w:rPr>
        <w:t>quite</w:t>
      </w:r>
      <w:r>
        <w:rPr>
          <w:spacing w:val="-5"/>
          <w:sz w:val="20"/>
        </w:rPr>
        <w:t xml:space="preserve"> </w:t>
      </w:r>
      <w:r>
        <w:rPr>
          <w:sz w:val="20"/>
        </w:rPr>
        <w:t>small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1"/>
          <w:sz w:val="20"/>
        </w:rPr>
        <w:t xml:space="preserve"> </w:t>
      </w:r>
      <w:r>
        <w:rPr>
          <w:sz w:val="20"/>
        </w:rPr>
        <w:t>locations.</w:t>
      </w:r>
    </w:p>
    <w:p w14:paraId="73AD8DF0" w14:textId="77777777" w:rsidR="006C224B" w:rsidRDefault="006C224B">
      <w:pPr>
        <w:pStyle w:val="BodyText"/>
        <w:spacing w:before="10"/>
      </w:pPr>
    </w:p>
    <w:p w14:paraId="642B1544" w14:textId="77777777" w:rsidR="006C224B" w:rsidRDefault="00ED688B">
      <w:pPr>
        <w:pStyle w:val="Heading3"/>
      </w:pPr>
      <w:r>
        <w:t>Table</w:t>
      </w:r>
      <w:r>
        <w:rPr>
          <w:spacing w:val="-7"/>
        </w:rPr>
        <w:t xml:space="preserve"> </w:t>
      </w:r>
      <w:r>
        <w:t>5.2</w:t>
      </w:r>
      <w:r>
        <w:rPr>
          <w:spacing w:val="-5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Quartile</w:t>
      </w:r>
      <w:r>
        <w:rPr>
          <w:spacing w:val="-6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Prices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Size,</w:t>
      </w:r>
      <w:r>
        <w:rPr>
          <w:spacing w:val="-4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2019</w:t>
      </w:r>
    </w:p>
    <w:p w14:paraId="63DBACE4" w14:textId="77777777" w:rsidR="006C224B" w:rsidRDefault="006C224B">
      <w:pPr>
        <w:pStyle w:val="BodyText"/>
        <w:rPr>
          <w:rFonts w:ascii="Arial"/>
          <w:b/>
        </w:rPr>
      </w:pPr>
    </w:p>
    <w:p w14:paraId="7D8482D6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7"/>
        <w:gridCol w:w="1284"/>
        <w:gridCol w:w="1294"/>
        <w:gridCol w:w="1289"/>
        <w:gridCol w:w="1294"/>
        <w:gridCol w:w="1520"/>
        <w:gridCol w:w="1354"/>
      </w:tblGrid>
      <w:tr w:rsidR="006C224B" w14:paraId="5900A021" w14:textId="77777777">
        <w:trPr>
          <w:trHeight w:val="342"/>
        </w:trPr>
        <w:tc>
          <w:tcPr>
            <w:tcW w:w="1927" w:type="dxa"/>
            <w:shd w:val="clear" w:color="auto" w:fill="001F5F"/>
          </w:tcPr>
          <w:p w14:paraId="5F9C4E0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shd w:val="clear" w:color="auto" w:fill="001F5F"/>
          </w:tcPr>
          <w:p w14:paraId="0A6AD10B" w14:textId="77777777" w:rsidR="006C224B" w:rsidRDefault="00ED688B">
            <w:pPr>
              <w:pStyle w:val="TableParagraph"/>
              <w:spacing w:line="225" w:lineRule="exact"/>
              <w:ind w:right="23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94" w:type="dxa"/>
            <w:shd w:val="clear" w:color="auto" w:fill="001F5F"/>
          </w:tcPr>
          <w:p w14:paraId="3EE24CB1" w14:textId="77777777" w:rsidR="006C224B" w:rsidRDefault="00ED688B">
            <w:pPr>
              <w:pStyle w:val="TableParagraph"/>
              <w:spacing w:line="225" w:lineRule="exact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89" w:type="dxa"/>
            <w:shd w:val="clear" w:color="auto" w:fill="001F5F"/>
          </w:tcPr>
          <w:p w14:paraId="0AA4F6E6" w14:textId="77777777" w:rsidR="006C224B" w:rsidRDefault="00ED688B">
            <w:pPr>
              <w:pStyle w:val="TableParagraph"/>
              <w:spacing w:line="225" w:lineRule="exact"/>
              <w:ind w:left="205" w:right="1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294" w:type="dxa"/>
            <w:shd w:val="clear" w:color="auto" w:fill="001F5F"/>
          </w:tcPr>
          <w:p w14:paraId="75A08BCD" w14:textId="77777777" w:rsidR="006C224B" w:rsidRDefault="00ED688B">
            <w:pPr>
              <w:pStyle w:val="TableParagraph"/>
              <w:spacing w:line="225" w:lineRule="exact"/>
              <w:ind w:left="206" w:right="2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520" w:type="dxa"/>
            <w:shd w:val="clear" w:color="auto" w:fill="001F5F"/>
          </w:tcPr>
          <w:p w14:paraId="2B2024CB" w14:textId="77777777" w:rsidR="006C224B" w:rsidRDefault="00ED688B">
            <w:pPr>
              <w:pStyle w:val="TableParagraph"/>
              <w:spacing w:line="225" w:lineRule="exact"/>
              <w:ind w:left="180" w:righ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354" w:type="dxa"/>
            <w:shd w:val="clear" w:color="auto" w:fill="001F5F"/>
          </w:tcPr>
          <w:p w14:paraId="0B305A30" w14:textId="77777777" w:rsidR="006C224B" w:rsidRDefault="00ED688B">
            <w:pPr>
              <w:pStyle w:val="TableParagraph"/>
              <w:spacing w:line="225" w:lineRule="exact"/>
              <w:ind w:left="87" w:righ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5D9D70E3" w14:textId="77777777">
        <w:trPr>
          <w:trHeight w:val="345"/>
        </w:trPr>
        <w:tc>
          <w:tcPr>
            <w:tcW w:w="1927" w:type="dxa"/>
          </w:tcPr>
          <w:p w14:paraId="080BF0C7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1284" w:type="dxa"/>
          </w:tcPr>
          <w:p w14:paraId="4D20AD27" w14:textId="77777777" w:rsidR="006C224B" w:rsidRDefault="00ED688B">
            <w:pPr>
              <w:pStyle w:val="TableParagraph"/>
              <w:spacing w:line="227" w:lineRule="exact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£61,000</w:t>
            </w:r>
          </w:p>
        </w:tc>
        <w:tc>
          <w:tcPr>
            <w:tcW w:w="1294" w:type="dxa"/>
          </w:tcPr>
          <w:p w14:paraId="799F871C" w14:textId="77777777" w:rsidR="006C224B" w:rsidRDefault="00ED688B">
            <w:pPr>
              <w:pStyle w:val="TableParagraph"/>
              <w:spacing w:line="227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£78,000</w:t>
            </w:r>
          </w:p>
        </w:tc>
        <w:tc>
          <w:tcPr>
            <w:tcW w:w="1289" w:type="dxa"/>
          </w:tcPr>
          <w:p w14:paraId="780F241F" w14:textId="77777777" w:rsidR="006C224B" w:rsidRDefault="00ED688B">
            <w:pPr>
              <w:pStyle w:val="TableParagraph"/>
              <w:spacing w:line="227" w:lineRule="exact"/>
              <w:ind w:left="206" w:right="195"/>
              <w:rPr>
                <w:sz w:val="20"/>
              </w:rPr>
            </w:pPr>
            <w:r>
              <w:rPr>
                <w:sz w:val="20"/>
              </w:rPr>
              <w:t>£65,000</w:t>
            </w:r>
          </w:p>
        </w:tc>
        <w:tc>
          <w:tcPr>
            <w:tcW w:w="1294" w:type="dxa"/>
          </w:tcPr>
          <w:p w14:paraId="77E9A947" w14:textId="77777777" w:rsidR="006C224B" w:rsidRDefault="00ED688B">
            <w:pPr>
              <w:pStyle w:val="TableParagraph"/>
              <w:spacing w:line="227" w:lineRule="exact"/>
              <w:ind w:left="206" w:right="201"/>
              <w:rPr>
                <w:sz w:val="20"/>
              </w:rPr>
            </w:pPr>
            <w:r>
              <w:rPr>
                <w:sz w:val="20"/>
              </w:rPr>
              <w:t>£75,000</w:t>
            </w:r>
          </w:p>
        </w:tc>
        <w:tc>
          <w:tcPr>
            <w:tcW w:w="1520" w:type="dxa"/>
          </w:tcPr>
          <w:p w14:paraId="5A0FF7E9" w14:textId="77777777" w:rsidR="006C224B" w:rsidRDefault="00ED688B">
            <w:pPr>
              <w:pStyle w:val="TableParagraph"/>
              <w:spacing w:line="227" w:lineRule="exact"/>
              <w:ind w:left="179" w:right="179"/>
              <w:rPr>
                <w:sz w:val="20"/>
              </w:rPr>
            </w:pPr>
            <w:r>
              <w:rPr>
                <w:sz w:val="20"/>
              </w:rPr>
              <w:t>£65,000</w:t>
            </w:r>
          </w:p>
        </w:tc>
        <w:tc>
          <w:tcPr>
            <w:tcW w:w="1354" w:type="dxa"/>
          </w:tcPr>
          <w:p w14:paraId="31A68DDF" w14:textId="77777777" w:rsidR="006C224B" w:rsidRDefault="00ED688B">
            <w:pPr>
              <w:pStyle w:val="TableParagraph"/>
              <w:spacing w:line="227" w:lineRule="exact"/>
              <w:ind w:left="84" w:right="250"/>
              <w:rPr>
                <w:sz w:val="20"/>
              </w:rPr>
            </w:pPr>
            <w:r>
              <w:rPr>
                <w:sz w:val="20"/>
              </w:rPr>
              <w:t>£106,000</w:t>
            </w:r>
          </w:p>
        </w:tc>
      </w:tr>
      <w:tr w:rsidR="006C224B" w14:paraId="66E22FE8" w14:textId="77777777">
        <w:trPr>
          <w:trHeight w:val="342"/>
        </w:trPr>
        <w:tc>
          <w:tcPr>
            <w:tcW w:w="1927" w:type="dxa"/>
          </w:tcPr>
          <w:p w14:paraId="7C009C3D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2-Bedroom</w:t>
            </w:r>
          </w:p>
        </w:tc>
        <w:tc>
          <w:tcPr>
            <w:tcW w:w="1284" w:type="dxa"/>
          </w:tcPr>
          <w:p w14:paraId="3E76BFF4" w14:textId="77777777" w:rsidR="006C224B" w:rsidRDefault="00ED688B">
            <w:pPr>
              <w:pStyle w:val="TableParagraph"/>
              <w:spacing w:line="227" w:lineRule="exact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£86,000</w:t>
            </w:r>
          </w:p>
        </w:tc>
        <w:tc>
          <w:tcPr>
            <w:tcW w:w="1294" w:type="dxa"/>
          </w:tcPr>
          <w:p w14:paraId="6CAECDC7" w14:textId="77777777" w:rsidR="006C224B" w:rsidRDefault="00ED688B">
            <w:pPr>
              <w:pStyle w:val="TableParagraph"/>
              <w:spacing w:line="227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£110,000</w:t>
            </w:r>
          </w:p>
        </w:tc>
        <w:tc>
          <w:tcPr>
            <w:tcW w:w="1289" w:type="dxa"/>
          </w:tcPr>
          <w:p w14:paraId="091938D8" w14:textId="77777777" w:rsidR="006C224B" w:rsidRDefault="00ED688B">
            <w:pPr>
              <w:pStyle w:val="TableParagraph"/>
              <w:spacing w:line="227" w:lineRule="exact"/>
              <w:ind w:left="209" w:right="195"/>
              <w:rPr>
                <w:sz w:val="20"/>
              </w:rPr>
            </w:pPr>
            <w:r>
              <w:rPr>
                <w:sz w:val="20"/>
              </w:rPr>
              <w:t>£107,000</w:t>
            </w:r>
          </w:p>
        </w:tc>
        <w:tc>
          <w:tcPr>
            <w:tcW w:w="1294" w:type="dxa"/>
          </w:tcPr>
          <w:p w14:paraId="27A6592A" w14:textId="77777777" w:rsidR="006C224B" w:rsidRDefault="00ED688B">
            <w:pPr>
              <w:pStyle w:val="TableParagraph"/>
              <w:spacing w:line="227" w:lineRule="exact"/>
              <w:ind w:left="206" w:right="203"/>
              <w:rPr>
                <w:sz w:val="20"/>
              </w:rPr>
            </w:pPr>
            <w:r>
              <w:rPr>
                <w:sz w:val="20"/>
              </w:rPr>
              <w:t>£103,000</w:t>
            </w:r>
          </w:p>
        </w:tc>
        <w:tc>
          <w:tcPr>
            <w:tcW w:w="1520" w:type="dxa"/>
          </w:tcPr>
          <w:p w14:paraId="33B7578E" w14:textId="77777777" w:rsidR="006C224B" w:rsidRDefault="00ED688B">
            <w:pPr>
              <w:pStyle w:val="TableParagraph"/>
              <w:spacing w:line="227" w:lineRule="exact"/>
              <w:ind w:left="179" w:right="179"/>
              <w:rPr>
                <w:sz w:val="20"/>
              </w:rPr>
            </w:pPr>
            <w:r>
              <w:rPr>
                <w:sz w:val="20"/>
              </w:rPr>
              <w:t>£107,000</w:t>
            </w:r>
          </w:p>
        </w:tc>
        <w:tc>
          <w:tcPr>
            <w:tcW w:w="1354" w:type="dxa"/>
          </w:tcPr>
          <w:p w14:paraId="1BA6BE60" w14:textId="77777777" w:rsidR="006C224B" w:rsidRDefault="00ED688B">
            <w:pPr>
              <w:pStyle w:val="TableParagraph"/>
              <w:spacing w:line="227" w:lineRule="exact"/>
              <w:ind w:left="84" w:right="250"/>
              <w:rPr>
                <w:sz w:val="20"/>
              </w:rPr>
            </w:pPr>
            <w:r>
              <w:rPr>
                <w:sz w:val="20"/>
              </w:rPr>
              <w:t>£138,000</w:t>
            </w:r>
          </w:p>
        </w:tc>
      </w:tr>
      <w:tr w:rsidR="006C224B" w14:paraId="059D4A8F" w14:textId="77777777">
        <w:trPr>
          <w:trHeight w:val="345"/>
        </w:trPr>
        <w:tc>
          <w:tcPr>
            <w:tcW w:w="1927" w:type="dxa"/>
          </w:tcPr>
          <w:p w14:paraId="0E54B89E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3-Bedroom</w:t>
            </w:r>
          </w:p>
        </w:tc>
        <w:tc>
          <w:tcPr>
            <w:tcW w:w="1284" w:type="dxa"/>
          </w:tcPr>
          <w:p w14:paraId="633B3700" w14:textId="77777777" w:rsidR="006C224B" w:rsidRDefault="00ED688B">
            <w:pPr>
              <w:pStyle w:val="TableParagraph"/>
              <w:spacing w:before="2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£126,000</w:t>
            </w:r>
          </w:p>
        </w:tc>
        <w:tc>
          <w:tcPr>
            <w:tcW w:w="1294" w:type="dxa"/>
          </w:tcPr>
          <w:p w14:paraId="71B9DE47" w14:textId="77777777" w:rsidR="006C224B" w:rsidRDefault="00ED688B">
            <w:pPr>
              <w:pStyle w:val="TableParagraph"/>
              <w:spacing w:before="2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£156,000</w:t>
            </w:r>
          </w:p>
        </w:tc>
        <w:tc>
          <w:tcPr>
            <w:tcW w:w="1289" w:type="dxa"/>
          </w:tcPr>
          <w:p w14:paraId="02913D7C" w14:textId="77777777" w:rsidR="006C224B" w:rsidRDefault="00ED688B">
            <w:pPr>
              <w:pStyle w:val="TableParagraph"/>
              <w:spacing w:before="2"/>
              <w:ind w:left="209" w:right="195"/>
              <w:rPr>
                <w:sz w:val="20"/>
              </w:rPr>
            </w:pPr>
            <w:r>
              <w:rPr>
                <w:sz w:val="20"/>
              </w:rPr>
              <w:t>£149,000</w:t>
            </w:r>
          </w:p>
        </w:tc>
        <w:tc>
          <w:tcPr>
            <w:tcW w:w="1294" w:type="dxa"/>
          </w:tcPr>
          <w:p w14:paraId="18F082E9" w14:textId="77777777" w:rsidR="006C224B" w:rsidRDefault="00ED688B">
            <w:pPr>
              <w:pStyle w:val="TableParagraph"/>
              <w:spacing w:before="2"/>
              <w:ind w:left="206" w:right="203"/>
              <w:rPr>
                <w:sz w:val="20"/>
              </w:rPr>
            </w:pPr>
            <w:r>
              <w:rPr>
                <w:sz w:val="20"/>
              </w:rPr>
              <w:t>£160,000</w:t>
            </w:r>
          </w:p>
        </w:tc>
        <w:tc>
          <w:tcPr>
            <w:tcW w:w="1520" w:type="dxa"/>
          </w:tcPr>
          <w:p w14:paraId="5DDAD559" w14:textId="77777777" w:rsidR="006C224B" w:rsidRDefault="00ED688B">
            <w:pPr>
              <w:pStyle w:val="TableParagraph"/>
              <w:spacing w:before="2"/>
              <w:ind w:left="179" w:right="179"/>
              <w:rPr>
                <w:sz w:val="20"/>
              </w:rPr>
            </w:pPr>
            <w:r>
              <w:rPr>
                <w:sz w:val="20"/>
              </w:rPr>
              <w:t>£126,000</w:t>
            </w:r>
          </w:p>
        </w:tc>
        <w:tc>
          <w:tcPr>
            <w:tcW w:w="1354" w:type="dxa"/>
          </w:tcPr>
          <w:p w14:paraId="2F37AAB9" w14:textId="77777777" w:rsidR="006C224B" w:rsidRDefault="00ED688B">
            <w:pPr>
              <w:pStyle w:val="TableParagraph"/>
              <w:spacing w:before="2"/>
              <w:ind w:left="84" w:right="250"/>
              <w:rPr>
                <w:sz w:val="20"/>
              </w:rPr>
            </w:pPr>
            <w:r>
              <w:rPr>
                <w:sz w:val="20"/>
              </w:rPr>
              <w:t>£223,000</w:t>
            </w:r>
          </w:p>
        </w:tc>
      </w:tr>
      <w:tr w:rsidR="006C224B" w14:paraId="3083F82F" w14:textId="77777777">
        <w:trPr>
          <w:trHeight w:val="345"/>
        </w:trPr>
        <w:tc>
          <w:tcPr>
            <w:tcW w:w="1927" w:type="dxa"/>
          </w:tcPr>
          <w:p w14:paraId="7E42112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4-Bedrooms</w:t>
            </w:r>
          </w:p>
        </w:tc>
        <w:tc>
          <w:tcPr>
            <w:tcW w:w="1284" w:type="dxa"/>
          </w:tcPr>
          <w:p w14:paraId="4798469A" w14:textId="77777777" w:rsidR="006C224B" w:rsidRDefault="00ED688B">
            <w:pPr>
              <w:pStyle w:val="TableParagraph"/>
              <w:spacing w:line="225" w:lineRule="exact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£216,000</w:t>
            </w:r>
          </w:p>
        </w:tc>
        <w:tc>
          <w:tcPr>
            <w:tcW w:w="1294" w:type="dxa"/>
          </w:tcPr>
          <w:p w14:paraId="37D96886" w14:textId="77777777" w:rsidR="006C224B" w:rsidRDefault="00ED688B"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£244,000</w:t>
            </w:r>
          </w:p>
        </w:tc>
        <w:tc>
          <w:tcPr>
            <w:tcW w:w="1289" w:type="dxa"/>
          </w:tcPr>
          <w:p w14:paraId="2A8BA9B5" w14:textId="77777777" w:rsidR="006C224B" w:rsidRDefault="00ED688B">
            <w:pPr>
              <w:pStyle w:val="TableParagraph"/>
              <w:spacing w:line="225" w:lineRule="exact"/>
              <w:ind w:left="209" w:right="195"/>
              <w:rPr>
                <w:sz w:val="20"/>
              </w:rPr>
            </w:pPr>
            <w:r>
              <w:rPr>
                <w:sz w:val="20"/>
              </w:rPr>
              <w:t>£233,000</w:t>
            </w:r>
          </w:p>
        </w:tc>
        <w:tc>
          <w:tcPr>
            <w:tcW w:w="1294" w:type="dxa"/>
          </w:tcPr>
          <w:p w14:paraId="4AFA541A" w14:textId="77777777" w:rsidR="006C224B" w:rsidRDefault="00ED688B">
            <w:pPr>
              <w:pStyle w:val="TableParagraph"/>
              <w:spacing w:line="225" w:lineRule="exact"/>
              <w:ind w:left="206" w:right="203"/>
              <w:rPr>
                <w:sz w:val="20"/>
              </w:rPr>
            </w:pPr>
            <w:r>
              <w:rPr>
                <w:sz w:val="20"/>
              </w:rPr>
              <w:t>£243,000</w:t>
            </w:r>
          </w:p>
        </w:tc>
        <w:tc>
          <w:tcPr>
            <w:tcW w:w="1520" w:type="dxa"/>
          </w:tcPr>
          <w:p w14:paraId="00795100" w14:textId="77777777" w:rsidR="006C224B" w:rsidRDefault="00ED688B">
            <w:pPr>
              <w:pStyle w:val="TableParagraph"/>
              <w:spacing w:line="225" w:lineRule="exact"/>
              <w:ind w:left="179" w:right="179"/>
              <w:rPr>
                <w:sz w:val="20"/>
              </w:rPr>
            </w:pPr>
            <w:r>
              <w:rPr>
                <w:sz w:val="20"/>
              </w:rPr>
              <w:t>£177,000</w:t>
            </w:r>
          </w:p>
        </w:tc>
        <w:tc>
          <w:tcPr>
            <w:tcW w:w="1354" w:type="dxa"/>
          </w:tcPr>
          <w:p w14:paraId="49252186" w14:textId="77777777" w:rsidR="006C224B" w:rsidRDefault="00ED688B">
            <w:pPr>
              <w:pStyle w:val="TableParagraph"/>
              <w:spacing w:line="225" w:lineRule="exact"/>
              <w:ind w:left="84" w:right="250"/>
              <w:rPr>
                <w:sz w:val="20"/>
              </w:rPr>
            </w:pPr>
            <w:r>
              <w:rPr>
                <w:sz w:val="20"/>
              </w:rPr>
              <w:t>£320,000</w:t>
            </w:r>
          </w:p>
        </w:tc>
      </w:tr>
      <w:tr w:rsidR="006C224B" w14:paraId="3AEAD6E0" w14:textId="77777777">
        <w:trPr>
          <w:trHeight w:val="345"/>
        </w:trPr>
        <w:tc>
          <w:tcPr>
            <w:tcW w:w="1927" w:type="dxa"/>
          </w:tcPr>
          <w:p w14:paraId="51D4F49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Homes</w:t>
            </w:r>
          </w:p>
        </w:tc>
        <w:tc>
          <w:tcPr>
            <w:tcW w:w="1284" w:type="dxa"/>
          </w:tcPr>
          <w:p w14:paraId="71B85D08" w14:textId="77777777" w:rsidR="006C224B" w:rsidRDefault="00ED688B">
            <w:pPr>
              <w:pStyle w:val="TableParagraph"/>
              <w:spacing w:line="225" w:lineRule="exact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£104,000</w:t>
            </w:r>
          </w:p>
        </w:tc>
        <w:tc>
          <w:tcPr>
            <w:tcW w:w="1294" w:type="dxa"/>
          </w:tcPr>
          <w:p w14:paraId="48D5F8BD" w14:textId="77777777" w:rsidR="006C224B" w:rsidRDefault="00ED688B"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£140,000</w:t>
            </w:r>
          </w:p>
        </w:tc>
        <w:tc>
          <w:tcPr>
            <w:tcW w:w="1289" w:type="dxa"/>
          </w:tcPr>
          <w:p w14:paraId="53B435D0" w14:textId="77777777" w:rsidR="006C224B" w:rsidRDefault="00ED688B">
            <w:pPr>
              <w:pStyle w:val="TableParagraph"/>
              <w:spacing w:line="225" w:lineRule="exact"/>
              <w:ind w:left="209" w:right="195"/>
              <w:rPr>
                <w:sz w:val="20"/>
              </w:rPr>
            </w:pPr>
            <w:r>
              <w:rPr>
                <w:sz w:val="20"/>
              </w:rPr>
              <w:t>£121,000</w:t>
            </w:r>
          </w:p>
        </w:tc>
        <w:tc>
          <w:tcPr>
            <w:tcW w:w="1294" w:type="dxa"/>
          </w:tcPr>
          <w:p w14:paraId="43814D85" w14:textId="77777777" w:rsidR="006C224B" w:rsidRDefault="00ED688B">
            <w:pPr>
              <w:pStyle w:val="TableParagraph"/>
              <w:spacing w:line="225" w:lineRule="exact"/>
              <w:ind w:left="206" w:right="203"/>
              <w:rPr>
                <w:sz w:val="20"/>
              </w:rPr>
            </w:pPr>
            <w:r>
              <w:rPr>
                <w:sz w:val="20"/>
              </w:rPr>
              <w:t>£136,000</w:t>
            </w:r>
          </w:p>
        </w:tc>
        <w:tc>
          <w:tcPr>
            <w:tcW w:w="1520" w:type="dxa"/>
          </w:tcPr>
          <w:p w14:paraId="5287C2CE" w14:textId="77777777" w:rsidR="006C224B" w:rsidRDefault="00ED688B">
            <w:pPr>
              <w:pStyle w:val="TableParagraph"/>
              <w:spacing w:line="225" w:lineRule="exact"/>
              <w:ind w:left="179" w:right="179"/>
              <w:rPr>
                <w:sz w:val="20"/>
              </w:rPr>
            </w:pPr>
            <w:r>
              <w:rPr>
                <w:sz w:val="20"/>
              </w:rPr>
              <w:t>£104,000</w:t>
            </w:r>
          </w:p>
        </w:tc>
        <w:tc>
          <w:tcPr>
            <w:tcW w:w="1354" w:type="dxa"/>
          </w:tcPr>
          <w:p w14:paraId="3D492A5C" w14:textId="77777777" w:rsidR="006C224B" w:rsidRDefault="00ED688B">
            <w:pPr>
              <w:pStyle w:val="TableParagraph"/>
              <w:spacing w:line="225" w:lineRule="exact"/>
              <w:ind w:left="84" w:right="250"/>
              <w:rPr>
                <w:sz w:val="20"/>
              </w:rPr>
            </w:pPr>
            <w:r>
              <w:rPr>
                <w:sz w:val="20"/>
              </w:rPr>
              <w:t>£203,000</w:t>
            </w:r>
          </w:p>
        </w:tc>
      </w:tr>
    </w:tbl>
    <w:p w14:paraId="5E4225D7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Land</w:t>
      </w:r>
      <w:r>
        <w:rPr>
          <w:spacing w:val="-3"/>
          <w:sz w:val="16"/>
        </w:rPr>
        <w:t xml:space="preserve"> </w:t>
      </w:r>
      <w:r>
        <w:rPr>
          <w:sz w:val="16"/>
        </w:rPr>
        <w:t>Registry</w:t>
      </w:r>
    </w:p>
    <w:p w14:paraId="2AB29A79" w14:textId="77777777" w:rsidR="006C224B" w:rsidRDefault="006C224B">
      <w:pPr>
        <w:pStyle w:val="BodyText"/>
        <w:rPr>
          <w:sz w:val="18"/>
        </w:rPr>
      </w:pPr>
    </w:p>
    <w:p w14:paraId="20DCE6FB" w14:textId="77777777" w:rsidR="006C224B" w:rsidRDefault="006C224B">
      <w:pPr>
        <w:pStyle w:val="BodyText"/>
        <w:rPr>
          <w:sz w:val="18"/>
        </w:rPr>
      </w:pPr>
    </w:p>
    <w:p w14:paraId="5595E88D" w14:textId="77777777" w:rsidR="006C224B" w:rsidRDefault="006C224B">
      <w:pPr>
        <w:pStyle w:val="BodyText"/>
        <w:rPr>
          <w:sz w:val="15"/>
        </w:rPr>
      </w:pPr>
    </w:p>
    <w:p w14:paraId="730739F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before="1" w:line="360" w:lineRule="auto"/>
        <w:ind w:left="139" w:right="821" w:firstLine="0"/>
        <w:rPr>
          <w:rFonts w:ascii="Arial" w:hAnsi="Arial"/>
          <w:sz w:val="19"/>
        </w:rPr>
      </w:pPr>
      <w:r>
        <w:rPr>
          <w:sz w:val="20"/>
        </w:rPr>
        <w:t>A similar analysis has been carried out for private rents using ONS data for lettings over the 12- month</w:t>
      </w:r>
      <w:r>
        <w:rPr>
          <w:spacing w:val="-53"/>
          <w:sz w:val="20"/>
        </w:rPr>
        <w:t xml:space="preserve"> </w:t>
      </w:r>
      <w:r>
        <w:rPr>
          <w:sz w:val="20"/>
        </w:rPr>
        <w:t>period to September 2019. The analysis shows an average lower quartile cost (across all dwelling sizes)</w:t>
      </w:r>
      <w:r>
        <w:rPr>
          <w:spacing w:val="1"/>
          <w:sz w:val="20"/>
        </w:rPr>
        <w:t xml:space="preserve"> </w:t>
      </w:r>
      <w:r>
        <w:rPr>
          <w:sz w:val="20"/>
        </w:rPr>
        <w:t>ranging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£435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month</w:t>
      </w:r>
      <w:r>
        <w:rPr>
          <w:spacing w:val="4"/>
          <w:sz w:val="20"/>
        </w:rPr>
        <w:t xml:space="preserve"> </w:t>
      </w:r>
      <w:r>
        <w:rPr>
          <w:sz w:val="20"/>
        </w:rPr>
        <w:t>in Ashfield,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£550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Rushcliffe.</w:t>
      </w:r>
    </w:p>
    <w:p w14:paraId="7748BE21" w14:textId="77777777" w:rsidR="006C224B" w:rsidRDefault="006C224B">
      <w:pPr>
        <w:spacing w:line="360" w:lineRule="auto"/>
        <w:rPr>
          <w:rFonts w:ascii="Arial" w:hAnsi="Arial"/>
          <w:sz w:val="19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CB2F7BE" w14:textId="77777777" w:rsidR="006C224B" w:rsidRDefault="006C224B">
      <w:pPr>
        <w:pStyle w:val="BodyText"/>
        <w:spacing w:before="5"/>
        <w:rPr>
          <w:sz w:val="25"/>
        </w:rPr>
      </w:pPr>
    </w:p>
    <w:p w14:paraId="38D70253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5.3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Quartile</w:t>
      </w:r>
      <w:r>
        <w:rPr>
          <w:spacing w:val="-6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Rents,</w:t>
      </w:r>
      <w:r>
        <w:rPr>
          <w:spacing w:val="-6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September</w:t>
      </w:r>
      <w:r>
        <w:rPr>
          <w:spacing w:val="-8"/>
        </w:rPr>
        <w:t xml:space="preserve"> </w:t>
      </w:r>
      <w:r>
        <w:t>2019</w:t>
      </w:r>
    </w:p>
    <w:p w14:paraId="2B80FCE0" w14:textId="77777777" w:rsidR="006C224B" w:rsidRDefault="006C224B">
      <w:pPr>
        <w:pStyle w:val="BodyText"/>
        <w:rPr>
          <w:rFonts w:ascii="Arial"/>
          <w:b/>
        </w:rPr>
      </w:pPr>
    </w:p>
    <w:p w14:paraId="0E71E53C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2"/>
        <w:gridCol w:w="1286"/>
        <w:gridCol w:w="1293"/>
        <w:gridCol w:w="1281"/>
        <w:gridCol w:w="1291"/>
        <w:gridCol w:w="1521"/>
        <w:gridCol w:w="1353"/>
      </w:tblGrid>
      <w:tr w:rsidR="006C224B" w14:paraId="70553688" w14:textId="77777777">
        <w:trPr>
          <w:trHeight w:val="345"/>
        </w:trPr>
        <w:tc>
          <w:tcPr>
            <w:tcW w:w="1932" w:type="dxa"/>
            <w:shd w:val="clear" w:color="auto" w:fill="001F5F"/>
          </w:tcPr>
          <w:p w14:paraId="4273E9B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shd w:val="clear" w:color="auto" w:fill="001F5F"/>
          </w:tcPr>
          <w:p w14:paraId="73D8FC4C" w14:textId="77777777" w:rsidR="006C224B" w:rsidRDefault="00ED688B">
            <w:pPr>
              <w:pStyle w:val="TableParagraph"/>
              <w:spacing w:before="2"/>
              <w:ind w:left="228" w:right="2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93" w:type="dxa"/>
            <w:shd w:val="clear" w:color="auto" w:fill="001F5F"/>
          </w:tcPr>
          <w:p w14:paraId="6653D702" w14:textId="77777777" w:rsidR="006C224B" w:rsidRDefault="00ED688B">
            <w:pPr>
              <w:pStyle w:val="TableParagraph"/>
              <w:spacing w:before="2"/>
              <w:ind w:left="136" w:righ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81" w:type="dxa"/>
            <w:shd w:val="clear" w:color="auto" w:fill="001F5F"/>
          </w:tcPr>
          <w:p w14:paraId="396C5B0B" w14:textId="77777777" w:rsidR="006C224B" w:rsidRDefault="00ED688B">
            <w:pPr>
              <w:pStyle w:val="TableParagraph"/>
              <w:spacing w:before="2"/>
              <w:ind w:left="201" w:righ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291" w:type="dxa"/>
            <w:shd w:val="clear" w:color="auto" w:fill="001F5F"/>
          </w:tcPr>
          <w:p w14:paraId="0CED7D61" w14:textId="77777777" w:rsidR="006C224B" w:rsidRDefault="00ED688B">
            <w:pPr>
              <w:pStyle w:val="TableParagraph"/>
              <w:spacing w:before="2"/>
              <w:ind w:left="210" w:righ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521" w:type="dxa"/>
            <w:shd w:val="clear" w:color="auto" w:fill="001F5F"/>
          </w:tcPr>
          <w:p w14:paraId="0DEFB78D" w14:textId="77777777" w:rsidR="006C224B" w:rsidRDefault="00ED688B">
            <w:pPr>
              <w:pStyle w:val="TableParagraph"/>
              <w:spacing w:before="2"/>
              <w:ind w:left="190" w:righ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353" w:type="dxa"/>
            <w:shd w:val="clear" w:color="auto" w:fill="001F5F"/>
          </w:tcPr>
          <w:p w14:paraId="40615060" w14:textId="77777777" w:rsidR="006C224B" w:rsidRDefault="00ED688B">
            <w:pPr>
              <w:pStyle w:val="TableParagraph"/>
              <w:spacing w:before="2"/>
              <w:ind w:left="176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2BCC178A" w14:textId="77777777">
        <w:trPr>
          <w:trHeight w:val="345"/>
        </w:trPr>
        <w:tc>
          <w:tcPr>
            <w:tcW w:w="1932" w:type="dxa"/>
          </w:tcPr>
          <w:p w14:paraId="101A0070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Room</w:t>
            </w:r>
          </w:p>
        </w:tc>
        <w:tc>
          <w:tcPr>
            <w:tcW w:w="1286" w:type="dxa"/>
          </w:tcPr>
          <w:p w14:paraId="508F7412" w14:textId="77777777" w:rsidR="006C224B" w:rsidRDefault="00ED688B">
            <w:pPr>
              <w:pStyle w:val="TableParagraph"/>
              <w:spacing w:before="2"/>
              <w:ind w:left="228" w:right="219"/>
              <w:rPr>
                <w:sz w:val="20"/>
              </w:rPr>
            </w:pPr>
            <w:r>
              <w:rPr>
                <w:sz w:val="20"/>
              </w:rPr>
              <w:t>£336</w:t>
            </w:r>
          </w:p>
        </w:tc>
        <w:tc>
          <w:tcPr>
            <w:tcW w:w="1293" w:type="dxa"/>
          </w:tcPr>
          <w:p w14:paraId="2A64B6E6" w14:textId="77777777" w:rsidR="006C224B" w:rsidRDefault="00ED688B">
            <w:pPr>
              <w:pStyle w:val="TableParagraph"/>
              <w:spacing w:before="2"/>
              <w:ind w:left="133" w:right="125"/>
              <w:rPr>
                <w:sz w:val="20"/>
              </w:rPr>
            </w:pPr>
            <w:r>
              <w:rPr>
                <w:sz w:val="20"/>
              </w:rPr>
              <w:t>£340</w:t>
            </w:r>
          </w:p>
        </w:tc>
        <w:tc>
          <w:tcPr>
            <w:tcW w:w="1281" w:type="dxa"/>
          </w:tcPr>
          <w:p w14:paraId="74C95FA8" w14:textId="77777777" w:rsidR="006C224B" w:rsidRDefault="00ED688B">
            <w:pPr>
              <w:pStyle w:val="TableParagraph"/>
              <w:spacing w:before="2"/>
              <w:ind w:left="203" w:right="191"/>
              <w:rPr>
                <w:sz w:val="20"/>
              </w:rPr>
            </w:pPr>
            <w:r>
              <w:rPr>
                <w:sz w:val="20"/>
              </w:rPr>
              <w:t>£325</w:t>
            </w:r>
          </w:p>
        </w:tc>
        <w:tc>
          <w:tcPr>
            <w:tcW w:w="1291" w:type="dxa"/>
          </w:tcPr>
          <w:p w14:paraId="6C67A285" w14:textId="77777777" w:rsidR="006C224B" w:rsidRDefault="00ED688B">
            <w:pPr>
              <w:pStyle w:val="TableParagraph"/>
              <w:spacing w:before="2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-</w:t>
            </w:r>
          </w:p>
        </w:tc>
        <w:tc>
          <w:tcPr>
            <w:tcW w:w="1521" w:type="dxa"/>
          </w:tcPr>
          <w:p w14:paraId="5ED2B722" w14:textId="77777777" w:rsidR="006C224B" w:rsidRDefault="00ED688B">
            <w:pPr>
              <w:pStyle w:val="TableParagraph"/>
              <w:spacing w:before="2"/>
              <w:ind w:left="188" w:right="170"/>
              <w:rPr>
                <w:sz w:val="20"/>
              </w:rPr>
            </w:pPr>
            <w:r>
              <w:rPr>
                <w:sz w:val="20"/>
              </w:rPr>
              <w:t>£359</w:t>
            </w:r>
          </w:p>
        </w:tc>
        <w:tc>
          <w:tcPr>
            <w:tcW w:w="1353" w:type="dxa"/>
          </w:tcPr>
          <w:p w14:paraId="54C88611" w14:textId="77777777" w:rsidR="006C224B" w:rsidRDefault="00ED688B">
            <w:pPr>
              <w:pStyle w:val="TableParagraph"/>
              <w:spacing w:before="2"/>
              <w:ind w:left="174" w:right="160"/>
              <w:rPr>
                <w:sz w:val="20"/>
              </w:rPr>
            </w:pPr>
            <w:r>
              <w:rPr>
                <w:sz w:val="20"/>
              </w:rPr>
              <w:t>£368</w:t>
            </w:r>
          </w:p>
        </w:tc>
      </w:tr>
      <w:tr w:rsidR="006C224B" w14:paraId="1B518BEC" w14:textId="77777777">
        <w:trPr>
          <w:trHeight w:val="345"/>
        </w:trPr>
        <w:tc>
          <w:tcPr>
            <w:tcW w:w="1932" w:type="dxa"/>
          </w:tcPr>
          <w:p w14:paraId="4FAFC90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Studio</w:t>
            </w:r>
          </w:p>
        </w:tc>
        <w:tc>
          <w:tcPr>
            <w:tcW w:w="1286" w:type="dxa"/>
          </w:tcPr>
          <w:p w14:paraId="25C0A8E1" w14:textId="77777777" w:rsidR="006C224B" w:rsidRDefault="00ED688B">
            <w:pPr>
              <w:pStyle w:val="TableParagraph"/>
              <w:spacing w:line="225" w:lineRule="exact"/>
              <w:ind w:left="17"/>
              <w:rPr>
                <w:sz w:val="20"/>
              </w:rPr>
            </w:pPr>
            <w:r>
              <w:rPr>
                <w:w w:val="98"/>
                <w:sz w:val="20"/>
              </w:rPr>
              <w:t>-</w:t>
            </w:r>
          </w:p>
        </w:tc>
        <w:tc>
          <w:tcPr>
            <w:tcW w:w="1293" w:type="dxa"/>
          </w:tcPr>
          <w:p w14:paraId="6B1B7935" w14:textId="77777777" w:rsidR="006C224B" w:rsidRDefault="00ED688B">
            <w:pPr>
              <w:pStyle w:val="TableParagraph"/>
              <w:spacing w:line="225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£440</w:t>
            </w:r>
          </w:p>
        </w:tc>
        <w:tc>
          <w:tcPr>
            <w:tcW w:w="1281" w:type="dxa"/>
          </w:tcPr>
          <w:p w14:paraId="1805CC4F" w14:textId="77777777" w:rsidR="006C224B" w:rsidRDefault="00ED688B">
            <w:pPr>
              <w:pStyle w:val="TableParagraph"/>
              <w:spacing w:line="225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£363</w:t>
            </w:r>
          </w:p>
        </w:tc>
        <w:tc>
          <w:tcPr>
            <w:tcW w:w="1291" w:type="dxa"/>
          </w:tcPr>
          <w:p w14:paraId="317BB576" w14:textId="77777777" w:rsidR="006C224B" w:rsidRDefault="00ED688B">
            <w:pPr>
              <w:pStyle w:val="TableParagraph"/>
              <w:spacing w:line="225" w:lineRule="exact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-</w:t>
            </w:r>
          </w:p>
        </w:tc>
        <w:tc>
          <w:tcPr>
            <w:tcW w:w="1521" w:type="dxa"/>
          </w:tcPr>
          <w:p w14:paraId="71ED43A2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£455</w:t>
            </w:r>
          </w:p>
        </w:tc>
        <w:tc>
          <w:tcPr>
            <w:tcW w:w="1353" w:type="dxa"/>
          </w:tcPr>
          <w:p w14:paraId="3648A0E7" w14:textId="77777777" w:rsidR="006C224B" w:rsidRDefault="00ED688B">
            <w:pPr>
              <w:pStyle w:val="TableParagraph"/>
              <w:spacing w:line="225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£325</w:t>
            </w:r>
          </w:p>
        </w:tc>
      </w:tr>
      <w:tr w:rsidR="006C224B" w14:paraId="38C4C01D" w14:textId="77777777">
        <w:trPr>
          <w:trHeight w:val="345"/>
        </w:trPr>
        <w:tc>
          <w:tcPr>
            <w:tcW w:w="1932" w:type="dxa"/>
          </w:tcPr>
          <w:p w14:paraId="2271939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1286" w:type="dxa"/>
          </w:tcPr>
          <w:p w14:paraId="7A379377" w14:textId="77777777" w:rsidR="006C224B" w:rsidRDefault="00ED688B">
            <w:pPr>
              <w:pStyle w:val="TableParagraph"/>
              <w:spacing w:line="225" w:lineRule="exact"/>
              <w:ind w:left="228" w:right="219"/>
              <w:rPr>
                <w:sz w:val="20"/>
              </w:rPr>
            </w:pPr>
            <w:r>
              <w:rPr>
                <w:sz w:val="20"/>
              </w:rPr>
              <w:t>£340</w:t>
            </w:r>
          </w:p>
        </w:tc>
        <w:tc>
          <w:tcPr>
            <w:tcW w:w="1293" w:type="dxa"/>
          </w:tcPr>
          <w:p w14:paraId="4121425A" w14:textId="77777777" w:rsidR="006C224B" w:rsidRDefault="00ED688B">
            <w:pPr>
              <w:pStyle w:val="TableParagraph"/>
              <w:spacing w:line="225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281" w:type="dxa"/>
          </w:tcPr>
          <w:p w14:paraId="33FB55EE" w14:textId="77777777" w:rsidR="006C224B" w:rsidRDefault="00ED688B">
            <w:pPr>
              <w:pStyle w:val="TableParagraph"/>
              <w:spacing w:line="225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£395</w:t>
            </w:r>
          </w:p>
        </w:tc>
        <w:tc>
          <w:tcPr>
            <w:tcW w:w="1291" w:type="dxa"/>
          </w:tcPr>
          <w:p w14:paraId="4C1C6021" w14:textId="77777777" w:rsidR="006C224B" w:rsidRDefault="00ED688B">
            <w:pPr>
              <w:pStyle w:val="TableParagraph"/>
              <w:spacing w:line="225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£400</w:t>
            </w:r>
          </w:p>
        </w:tc>
        <w:tc>
          <w:tcPr>
            <w:tcW w:w="1521" w:type="dxa"/>
          </w:tcPr>
          <w:p w14:paraId="77A0B591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£490</w:t>
            </w:r>
          </w:p>
        </w:tc>
        <w:tc>
          <w:tcPr>
            <w:tcW w:w="1353" w:type="dxa"/>
          </w:tcPr>
          <w:p w14:paraId="6B6264DF" w14:textId="77777777" w:rsidR="006C224B" w:rsidRDefault="00ED688B">
            <w:pPr>
              <w:pStyle w:val="TableParagraph"/>
              <w:spacing w:line="225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£495</w:t>
            </w:r>
          </w:p>
        </w:tc>
      </w:tr>
      <w:tr w:rsidR="006C224B" w14:paraId="4D0C06BB" w14:textId="77777777">
        <w:trPr>
          <w:trHeight w:val="345"/>
        </w:trPr>
        <w:tc>
          <w:tcPr>
            <w:tcW w:w="1932" w:type="dxa"/>
          </w:tcPr>
          <w:p w14:paraId="6F0AF12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2-Bedroom</w:t>
            </w:r>
          </w:p>
        </w:tc>
        <w:tc>
          <w:tcPr>
            <w:tcW w:w="1286" w:type="dxa"/>
          </w:tcPr>
          <w:p w14:paraId="11D3209F" w14:textId="77777777" w:rsidR="006C224B" w:rsidRDefault="00ED688B">
            <w:pPr>
              <w:pStyle w:val="TableParagraph"/>
              <w:spacing w:line="225" w:lineRule="exact"/>
              <w:ind w:left="228" w:right="219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293" w:type="dxa"/>
          </w:tcPr>
          <w:p w14:paraId="6B971C25" w14:textId="77777777" w:rsidR="006C224B" w:rsidRDefault="00ED688B">
            <w:pPr>
              <w:pStyle w:val="TableParagraph"/>
              <w:spacing w:line="225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281" w:type="dxa"/>
          </w:tcPr>
          <w:p w14:paraId="1F1FB3F9" w14:textId="77777777" w:rsidR="006C224B" w:rsidRDefault="00ED688B">
            <w:pPr>
              <w:pStyle w:val="TableParagraph"/>
              <w:spacing w:line="225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£495</w:t>
            </w:r>
          </w:p>
        </w:tc>
        <w:tc>
          <w:tcPr>
            <w:tcW w:w="1291" w:type="dxa"/>
          </w:tcPr>
          <w:p w14:paraId="1E482D1A" w14:textId="77777777" w:rsidR="006C224B" w:rsidRDefault="00ED688B">
            <w:pPr>
              <w:pStyle w:val="TableParagraph"/>
              <w:spacing w:line="225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521" w:type="dxa"/>
          </w:tcPr>
          <w:p w14:paraId="51F70986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353" w:type="dxa"/>
          </w:tcPr>
          <w:p w14:paraId="0D3533AC" w14:textId="77777777" w:rsidR="006C224B" w:rsidRDefault="00ED688B">
            <w:pPr>
              <w:pStyle w:val="TableParagraph"/>
              <w:spacing w:line="225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</w:tr>
      <w:tr w:rsidR="006C224B" w14:paraId="76DE0DA4" w14:textId="77777777">
        <w:trPr>
          <w:trHeight w:val="345"/>
        </w:trPr>
        <w:tc>
          <w:tcPr>
            <w:tcW w:w="1932" w:type="dxa"/>
          </w:tcPr>
          <w:p w14:paraId="616B051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3-Bedroom</w:t>
            </w:r>
          </w:p>
        </w:tc>
        <w:tc>
          <w:tcPr>
            <w:tcW w:w="1286" w:type="dxa"/>
          </w:tcPr>
          <w:p w14:paraId="61AEC59A" w14:textId="77777777" w:rsidR="006C224B" w:rsidRDefault="00ED688B">
            <w:pPr>
              <w:pStyle w:val="TableParagraph"/>
              <w:spacing w:line="225" w:lineRule="exact"/>
              <w:ind w:left="228" w:right="219"/>
              <w:rPr>
                <w:sz w:val="20"/>
              </w:rPr>
            </w:pPr>
            <w:r>
              <w:rPr>
                <w:sz w:val="20"/>
              </w:rPr>
              <w:t>£450</w:t>
            </w:r>
          </w:p>
        </w:tc>
        <w:tc>
          <w:tcPr>
            <w:tcW w:w="1293" w:type="dxa"/>
          </w:tcPr>
          <w:p w14:paraId="08DF9006" w14:textId="77777777" w:rsidR="006C224B" w:rsidRDefault="00ED688B">
            <w:pPr>
              <w:pStyle w:val="TableParagraph"/>
              <w:spacing w:line="225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281" w:type="dxa"/>
          </w:tcPr>
          <w:p w14:paraId="03A4D8F3" w14:textId="77777777" w:rsidR="006C224B" w:rsidRDefault="00ED688B">
            <w:pPr>
              <w:pStyle w:val="TableParagraph"/>
              <w:spacing w:line="225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£575</w:t>
            </w:r>
          </w:p>
        </w:tc>
        <w:tc>
          <w:tcPr>
            <w:tcW w:w="1291" w:type="dxa"/>
          </w:tcPr>
          <w:p w14:paraId="6623A08A" w14:textId="77777777" w:rsidR="006C224B" w:rsidRDefault="00ED688B">
            <w:pPr>
              <w:pStyle w:val="TableParagraph"/>
              <w:spacing w:line="225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  <w:tc>
          <w:tcPr>
            <w:tcW w:w="1521" w:type="dxa"/>
          </w:tcPr>
          <w:p w14:paraId="7FD2CC29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  <w:tc>
          <w:tcPr>
            <w:tcW w:w="1353" w:type="dxa"/>
          </w:tcPr>
          <w:p w14:paraId="54EF2EAA" w14:textId="77777777" w:rsidR="006C224B" w:rsidRDefault="00ED688B">
            <w:pPr>
              <w:pStyle w:val="TableParagraph"/>
              <w:spacing w:line="225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£695</w:t>
            </w:r>
          </w:p>
        </w:tc>
      </w:tr>
      <w:tr w:rsidR="006C224B" w14:paraId="01CD85AA" w14:textId="77777777">
        <w:trPr>
          <w:trHeight w:val="342"/>
        </w:trPr>
        <w:tc>
          <w:tcPr>
            <w:tcW w:w="1932" w:type="dxa"/>
          </w:tcPr>
          <w:p w14:paraId="3FBE3D4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4-Bedrooms</w:t>
            </w:r>
          </w:p>
        </w:tc>
        <w:tc>
          <w:tcPr>
            <w:tcW w:w="1286" w:type="dxa"/>
          </w:tcPr>
          <w:p w14:paraId="0041611A" w14:textId="77777777" w:rsidR="006C224B" w:rsidRDefault="00ED688B">
            <w:pPr>
              <w:pStyle w:val="TableParagraph"/>
              <w:spacing w:line="225" w:lineRule="exact"/>
              <w:ind w:left="228" w:right="219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293" w:type="dxa"/>
          </w:tcPr>
          <w:p w14:paraId="6736DE89" w14:textId="77777777" w:rsidR="006C224B" w:rsidRDefault="00ED688B">
            <w:pPr>
              <w:pStyle w:val="TableParagraph"/>
              <w:spacing w:line="225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£800</w:t>
            </w:r>
          </w:p>
        </w:tc>
        <w:tc>
          <w:tcPr>
            <w:tcW w:w="1281" w:type="dxa"/>
          </w:tcPr>
          <w:p w14:paraId="3F042189" w14:textId="77777777" w:rsidR="006C224B" w:rsidRDefault="00ED688B">
            <w:pPr>
              <w:pStyle w:val="TableParagraph"/>
              <w:spacing w:line="225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£750</w:t>
            </w:r>
          </w:p>
        </w:tc>
        <w:tc>
          <w:tcPr>
            <w:tcW w:w="1291" w:type="dxa"/>
          </w:tcPr>
          <w:p w14:paraId="1C875EFC" w14:textId="77777777" w:rsidR="006C224B" w:rsidRDefault="00ED688B">
            <w:pPr>
              <w:pStyle w:val="TableParagraph"/>
              <w:spacing w:line="225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£825</w:t>
            </w:r>
          </w:p>
        </w:tc>
        <w:tc>
          <w:tcPr>
            <w:tcW w:w="1521" w:type="dxa"/>
          </w:tcPr>
          <w:p w14:paraId="1053B7B3" w14:textId="77777777" w:rsidR="006C224B" w:rsidRDefault="00ED688B">
            <w:pPr>
              <w:pStyle w:val="TableParagraph"/>
              <w:spacing w:line="225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£750</w:t>
            </w:r>
          </w:p>
        </w:tc>
        <w:tc>
          <w:tcPr>
            <w:tcW w:w="1353" w:type="dxa"/>
          </w:tcPr>
          <w:p w14:paraId="76BB12CF" w14:textId="77777777" w:rsidR="006C224B" w:rsidRDefault="00ED688B">
            <w:pPr>
              <w:pStyle w:val="TableParagraph"/>
              <w:spacing w:line="225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£995</w:t>
            </w:r>
          </w:p>
        </w:tc>
      </w:tr>
      <w:tr w:rsidR="006C224B" w14:paraId="13A513B0" w14:textId="77777777">
        <w:trPr>
          <w:trHeight w:val="347"/>
        </w:trPr>
        <w:tc>
          <w:tcPr>
            <w:tcW w:w="1932" w:type="dxa"/>
          </w:tcPr>
          <w:p w14:paraId="448D84FA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Homes</w:t>
            </w:r>
          </w:p>
        </w:tc>
        <w:tc>
          <w:tcPr>
            <w:tcW w:w="1286" w:type="dxa"/>
          </w:tcPr>
          <w:p w14:paraId="043349D6" w14:textId="77777777" w:rsidR="006C224B" w:rsidRDefault="00ED688B">
            <w:pPr>
              <w:pStyle w:val="TableParagraph"/>
              <w:spacing w:line="227" w:lineRule="exact"/>
              <w:ind w:left="228" w:right="219"/>
              <w:rPr>
                <w:sz w:val="20"/>
              </w:rPr>
            </w:pPr>
            <w:r>
              <w:rPr>
                <w:sz w:val="20"/>
              </w:rPr>
              <w:t>£435</w:t>
            </w:r>
          </w:p>
        </w:tc>
        <w:tc>
          <w:tcPr>
            <w:tcW w:w="1293" w:type="dxa"/>
          </w:tcPr>
          <w:p w14:paraId="3EA44725" w14:textId="77777777" w:rsidR="006C224B" w:rsidRDefault="00ED688B">
            <w:pPr>
              <w:pStyle w:val="TableParagraph"/>
              <w:spacing w:line="227" w:lineRule="exact"/>
              <w:ind w:left="133" w:right="125"/>
              <w:rPr>
                <w:sz w:val="20"/>
              </w:rPr>
            </w:pPr>
            <w:r>
              <w:rPr>
                <w:sz w:val="20"/>
              </w:rPr>
              <w:t>£498</w:t>
            </w:r>
          </w:p>
        </w:tc>
        <w:tc>
          <w:tcPr>
            <w:tcW w:w="1281" w:type="dxa"/>
          </w:tcPr>
          <w:p w14:paraId="3F4A3D51" w14:textId="77777777" w:rsidR="006C224B" w:rsidRDefault="00ED688B">
            <w:pPr>
              <w:pStyle w:val="TableParagraph"/>
              <w:spacing w:line="227" w:lineRule="exact"/>
              <w:ind w:left="203" w:right="191"/>
              <w:rPr>
                <w:sz w:val="20"/>
              </w:rPr>
            </w:pPr>
            <w:r>
              <w:rPr>
                <w:sz w:val="20"/>
              </w:rPr>
              <w:t>£480</w:t>
            </w:r>
          </w:p>
        </w:tc>
        <w:tc>
          <w:tcPr>
            <w:tcW w:w="1291" w:type="dxa"/>
          </w:tcPr>
          <w:p w14:paraId="1E1F3554" w14:textId="77777777" w:rsidR="006C224B" w:rsidRDefault="00ED688B">
            <w:pPr>
              <w:pStyle w:val="TableParagraph"/>
              <w:spacing w:line="227" w:lineRule="exact"/>
              <w:ind w:left="207" w:right="195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521" w:type="dxa"/>
          </w:tcPr>
          <w:p w14:paraId="2E4D9662" w14:textId="77777777" w:rsidR="006C224B" w:rsidRDefault="00ED688B">
            <w:pPr>
              <w:pStyle w:val="TableParagraph"/>
              <w:spacing w:line="227" w:lineRule="exact"/>
              <w:ind w:left="188" w:right="170"/>
              <w:rPr>
                <w:sz w:val="20"/>
              </w:rPr>
            </w:pPr>
            <w:r>
              <w:rPr>
                <w:sz w:val="20"/>
              </w:rPr>
              <w:t>£500</w:t>
            </w:r>
          </w:p>
        </w:tc>
        <w:tc>
          <w:tcPr>
            <w:tcW w:w="1353" w:type="dxa"/>
          </w:tcPr>
          <w:p w14:paraId="718EF049" w14:textId="77777777" w:rsidR="006C224B" w:rsidRDefault="00ED688B">
            <w:pPr>
              <w:pStyle w:val="TableParagraph"/>
              <w:spacing w:line="227" w:lineRule="exact"/>
              <w:ind w:left="174" w:right="160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</w:tr>
    </w:tbl>
    <w:p w14:paraId="3EF10175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ONS</w:t>
      </w:r>
    </w:p>
    <w:p w14:paraId="3ED1BA06" w14:textId="77777777" w:rsidR="006C224B" w:rsidRDefault="006C224B">
      <w:pPr>
        <w:pStyle w:val="BodyText"/>
        <w:rPr>
          <w:sz w:val="18"/>
        </w:rPr>
      </w:pPr>
    </w:p>
    <w:p w14:paraId="0EDA4DD3" w14:textId="77777777" w:rsidR="006C224B" w:rsidRDefault="006C224B">
      <w:pPr>
        <w:pStyle w:val="BodyText"/>
        <w:rPr>
          <w:sz w:val="18"/>
        </w:rPr>
      </w:pPr>
    </w:p>
    <w:p w14:paraId="67E862BA" w14:textId="77777777" w:rsidR="006C224B" w:rsidRDefault="006C224B">
      <w:pPr>
        <w:pStyle w:val="BodyText"/>
        <w:rPr>
          <w:sz w:val="15"/>
        </w:rPr>
      </w:pPr>
    </w:p>
    <w:p w14:paraId="592079EC" w14:textId="01629D71" w:rsidR="006C224B" w:rsidRDefault="00ED688B">
      <w:pPr>
        <w:pStyle w:val="Heading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91E09F3" wp14:editId="7CC735A9">
                <wp:simplePos x="0" y="0"/>
                <wp:positionH relativeFrom="page">
                  <wp:posOffset>717550</wp:posOffset>
                </wp:positionH>
                <wp:positionV relativeFrom="paragraph">
                  <wp:posOffset>231140</wp:posOffset>
                </wp:positionV>
                <wp:extent cx="6007735" cy="6350"/>
                <wp:effectExtent l="0" t="0" r="0" b="0"/>
                <wp:wrapTopAndBottom/>
                <wp:docPr id="116966359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1F640" id="Rectangle 43" o:spid="_x0000_s1026" style="position:absolute;margin-left:56.5pt;margin-top:18.2pt;width:473.05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JaWMf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4" w:name="Local_Incomes"/>
      <w:bookmarkEnd w:id="24"/>
      <w:r>
        <w:rPr>
          <w:spacing w:val="-1"/>
        </w:rPr>
        <w:t>Local</w:t>
      </w:r>
      <w:r>
        <w:rPr>
          <w:spacing w:val="-10"/>
        </w:rPr>
        <w:t xml:space="preserve"> </w:t>
      </w:r>
      <w:r>
        <w:t>Incomes</w:t>
      </w:r>
    </w:p>
    <w:p w14:paraId="4DF2325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F822B1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461" w:firstLine="0"/>
        <w:rPr>
          <w:rFonts w:ascii="Arial" w:hAnsi="Arial"/>
          <w:sz w:val="20"/>
        </w:rPr>
      </w:pPr>
      <w:r>
        <w:rPr>
          <w:sz w:val="20"/>
        </w:rPr>
        <w:t>The affordability of housing is influenced by housing costs and incomes, which affect households’ ability to</w:t>
      </w:r>
      <w:r>
        <w:rPr>
          <w:spacing w:val="-53"/>
          <w:sz w:val="20"/>
        </w:rPr>
        <w:t xml:space="preserve"> </w:t>
      </w:r>
      <w:r>
        <w:rPr>
          <w:sz w:val="20"/>
        </w:rPr>
        <w:t>afford different housing products. In this section we consider housing affordability, in termsof the ability of a</w:t>
      </w:r>
      <w:r>
        <w:rPr>
          <w:spacing w:val="1"/>
          <w:sz w:val="20"/>
        </w:rPr>
        <w:t xml:space="preserve"> </w:t>
      </w:r>
      <w:r>
        <w:rPr>
          <w:sz w:val="20"/>
        </w:rPr>
        <w:t>household</w:t>
      </w:r>
      <w:r>
        <w:rPr>
          <w:spacing w:val="-2"/>
          <w:sz w:val="20"/>
        </w:rPr>
        <w:t xml:space="preserve"> </w:t>
      </w:r>
      <w:r>
        <w:rPr>
          <w:sz w:val="20"/>
        </w:rPr>
        <w:t>to afford</w:t>
      </w:r>
      <w:r>
        <w:rPr>
          <w:spacing w:val="-2"/>
          <w:sz w:val="20"/>
        </w:rPr>
        <w:t xml:space="preserve"> </w:t>
      </w:r>
      <w:r>
        <w:rPr>
          <w:sz w:val="20"/>
        </w:rPr>
        <w:t>to buy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rent</w:t>
      </w:r>
      <w:r>
        <w:rPr>
          <w:spacing w:val="-2"/>
          <w:sz w:val="20"/>
        </w:rPr>
        <w:t xml:space="preserve"> </w:t>
      </w:r>
      <w:r>
        <w:rPr>
          <w:sz w:val="20"/>
        </w:rPr>
        <w:t>housing in</w:t>
      </w:r>
      <w:r>
        <w:rPr>
          <w:spacing w:val="-2"/>
          <w:sz w:val="20"/>
        </w:rPr>
        <w:t xml:space="preserve"> </w:t>
      </w:r>
      <w:r>
        <w:rPr>
          <w:sz w:val="20"/>
        </w:rPr>
        <w:t>the market</w:t>
      </w:r>
      <w:r>
        <w:rPr>
          <w:spacing w:val="-2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somesort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subsidy.</w:t>
      </w:r>
    </w:p>
    <w:p w14:paraId="1FBCECE0" w14:textId="77777777" w:rsidR="006C224B" w:rsidRDefault="006C224B">
      <w:pPr>
        <w:pStyle w:val="BodyText"/>
        <w:spacing w:before="9"/>
      </w:pPr>
    </w:p>
    <w:p w14:paraId="2DD81216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426" w:firstLine="0"/>
        <w:rPr>
          <w:rFonts w:ascii="Arial"/>
          <w:sz w:val="20"/>
        </w:rPr>
      </w:pPr>
      <w:r>
        <w:rPr>
          <w:spacing w:val="-1"/>
          <w:sz w:val="20"/>
        </w:rPr>
        <w:t>The data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about total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household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income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z w:val="20"/>
        </w:rPr>
        <w:t xml:space="preserve"> </w:t>
      </w:r>
      <w:r>
        <w:rPr>
          <w:spacing w:val="-1"/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modelled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basis of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number of</w:t>
      </w:r>
      <w:r>
        <w:rPr>
          <w:spacing w:val="1"/>
          <w:sz w:val="20"/>
        </w:rPr>
        <w:t xml:space="preserve"> </w:t>
      </w:r>
      <w:r>
        <w:rPr>
          <w:sz w:val="20"/>
        </w:rPr>
        <w:t>different</w:t>
      </w:r>
      <w:r>
        <w:rPr>
          <w:spacing w:val="2"/>
          <w:sz w:val="20"/>
        </w:rPr>
        <w:t xml:space="preserve"> </w:t>
      </w:r>
      <w:r>
        <w:rPr>
          <w:sz w:val="20"/>
        </w:rPr>
        <w:t>sources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provide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overall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average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income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likely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distribution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income.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key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sources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data include:</w:t>
      </w:r>
    </w:p>
    <w:p w14:paraId="553A9F1F" w14:textId="77777777" w:rsidR="006C224B" w:rsidRDefault="006C224B">
      <w:pPr>
        <w:pStyle w:val="BodyText"/>
        <w:spacing w:before="11"/>
      </w:pPr>
    </w:p>
    <w:p w14:paraId="44F74CE4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line="355" w:lineRule="auto"/>
        <w:ind w:right="654"/>
        <w:rPr>
          <w:sz w:val="20"/>
        </w:rPr>
      </w:pPr>
      <w:r>
        <w:rPr>
          <w:sz w:val="20"/>
        </w:rPr>
        <w:t>ONS modelled income estimates (published in April 2018 with a 2015/16 base) – this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 is provided for middle layer super output areas (MSOA) and is therefore used to</w:t>
      </w:r>
      <w:r>
        <w:rPr>
          <w:spacing w:val="-53"/>
          <w:sz w:val="20"/>
        </w:rPr>
        <w:t xml:space="preserve"> </w:t>
      </w:r>
      <w:r>
        <w:rPr>
          <w:sz w:val="20"/>
        </w:rPr>
        <w:t>build up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larger</w:t>
      </w:r>
      <w:r>
        <w:rPr>
          <w:spacing w:val="-1"/>
          <w:sz w:val="20"/>
        </w:rPr>
        <w:t xml:space="preserve"> </w:t>
      </w:r>
      <w:r>
        <w:rPr>
          <w:sz w:val="20"/>
        </w:rPr>
        <w:t>areas (e.g.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authorities);</w:t>
      </w:r>
    </w:p>
    <w:p w14:paraId="5E4D9E7E" w14:textId="77777777" w:rsidR="006C224B" w:rsidRDefault="006C224B">
      <w:pPr>
        <w:pStyle w:val="BodyText"/>
        <w:spacing w:before="9"/>
        <w:rPr>
          <w:sz w:val="17"/>
        </w:rPr>
      </w:pPr>
    </w:p>
    <w:p w14:paraId="62C6358B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pacing w:val="-1"/>
          <w:sz w:val="20"/>
        </w:rPr>
        <w:t>English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Survey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(EHS)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provide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information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about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distribution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incomes;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</w:p>
    <w:p w14:paraId="6900F34E" w14:textId="77777777" w:rsidR="006C224B" w:rsidRDefault="006C224B">
      <w:pPr>
        <w:pStyle w:val="BodyText"/>
        <w:spacing w:before="4"/>
        <w:rPr>
          <w:sz w:val="27"/>
        </w:rPr>
      </w:pPr>
    </w:p>
    <w:p w14:paraId="6482E10F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line="350" w:lineRule="auto"/>
        <w:ind w:right="875"/>
        <w:rPr>
          <w:sz w:val="20"/>
        </w:rPr>
      </w:pPr>
      <w:r>
        <w:rPr>
          <w:sz w:val="20"/>
        </w:rPr>
        <w:t>Annual Survey of Hours and Earnings (ASHE) – to assist in looking at how incomes have</w:t>
      </w:r>
      <w:r>
        <w:rPr>
          <w:spacing w:val="-53"/>
          <w:sz w:val="20"/>
        </w:rPr>
        <w:t xml:space="preserve"> </w:t>
      </w:r>
      <w:r>
        <w:rPr>
          <w:sz w:val="20"/>
        </w:rPr>
        <w:t>changed</w:t>
      </w:r>
      <w:r>
        <w:rPr>
          <w:spacing w:val="-5"/>
          <w:sz w:val="20"/>
        </w:rPr>
        <w:t xml:space="preserve"> </w:t>
      </w:r>
      <w:r>
        <w:rPr>
          <w:sz w:val="20"/>
        </w:rPr>
        <w:t>since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ONS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date.</w:t>
      </w:r>
    </w:p>
    <w:p w14:paraId="0C00E19B" w14:textId="77777777" w:rsidR="006C224B" w:rsidRDefault="006C224B">
      <w:pPr>
        <w:pStyle w:val="BodyText"/>
        <w:spacing w:before="3"/>
        <w:rPr>
          <w:sz w:val="18"/>
        </w:rPr>
      </w:pPr>
    </w:p>
    <w:p w14:paraId="18DBB307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right="531" w:firstLine="0"/>
        <w:rPr>
          <w:rFonts w:ascii="Arial" w:hAnsi="Arial"/>
          <w:sz w:val="20"/>
        </w:rPr>
      </w:pPr>
      <w:r>
        <w:rPr>
          <w:sz w:val="20"/>
        </w:rPr>
        <w:t>Drawing these datasets together, an income distribution for 2019 has been constructed. The figure below</w:t>
      </w:r>
      <w:r>
        <w:rPr>
          <w:spacing w:val="-53"/>
          <w:sz w:val="20"/>
        </w:rPr>
        <w:t xml:space="preserve"> </w:t>
      </w:r>
      <w:r>
        <w:rPr>
          <w:sz w:val="20"/>
        </w:rPr>
        <w:t>shows the income distribution estimated across the whole study area. Overall the mean household income is</w:t>
      </w:r>
      <w:r>
        <w:rPr>
          <w:spacing w:val="1"/>
          <w:sz w:val="20"/>
        </w:rPr>
        <w:t xml:space="preserve"> </w:t>
      </w:r>
      <w:r>
        <w:rPr>
          <w:sz w:val="20"/>
        </w:rPr>
        <w:t>estimated to be around £40,100, with a median income of £30,200; the lower quartile income of all households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£17,500</w:t>
      </w:r>
    </w:p>
    <w:p w14:paraId="3F6FE477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29C89AA" w14:textId="77777777" w:rsidR="006C224B" w:rsidRDefault="006C224B">
      <w:pPr>
        <w:pStyle w:val="BodyText"/>
        <w:spacing w:before="5"/>
        <w:rPr>
          <w:sz w:val="25"/>
        </w:rPr>
      </w:pPr>
    </w:p>
    <w:p w14:paraId="0A5A0FD5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2"/>
        </w:rPr>
        <w:t xml:space="preserve"> </w:t>
      </w:r>
      <w:r>
        <w:t>5.1:</w:t>
      </w:r>
      <w:r>
        <w:rPr>
          <w:spacing w:val="-10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Household</w:t>
      </w:r>
      <w:r>
        <w:rPr>
          <w:spacing w:val="-5"/>
        </w:rPr>
        <w:t xml:space="preserve"> </w:t>
      </w:r>
      <w:r>
        <w:t>Income,</w:t>
      </w:r>
      <w:r>
        <w:rPr>
          <w:spacing w:val="-7"/>
        </w:rPr>
        <w:t xml:space="preserve"> </w:t>
      </w:r>
      <w:r>
        <w:t>2019</w:t>
      </w:r>
    </w:p>
    <w:p w14:paraId="3C1E2663" w14:textId="77777777" w:rsidR="006C224B" w:rsidRDefault="006C224B">
      <w:pPr>
        <w:pStyle w:val="BodyText"/>
        <w:rPr>
          <w:rFonts w:ascii="Arial"/>
          <w:b/>
        </w:rPr>
      </w:pPr>
    </w:p>
    <w:p w14:paraId="6BB36CCB" w14:textId="77777777" w:rsidR="006C224B" w:rsidRDefault="00ED688B">
      <w:pPr>
        <w:pStyle w:val="BodyText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60705BC8" wp14:editId="517E03D0">
            <wp:simplePos x="0" y="0"/>
            <wp:positionH relativeFrom="page">
              <wp:posOffset>786730</wp:posOffset>
            </wp:positionH>
            <wp:positionV relativeFrom="paragraph">
              <wp:posOffset>141627</wp:posOffset>
            </wp:positionV>
            <wp:extent cx="5535402" cy="3165538"/>
            <wp:effectExtent l="0" t="0" r="0" b="0"/>
            <wp:wrapTopAndBottom/>
            <wp:docPr id="59" name="image30.png" descr="Figure 5.1: Distribution of Household Income, 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402" cy="316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196DD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3E58484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719627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43E35702" w14:textId="77777777" w:rsidR="006C224B" w:rsidRDefault="006C224B">
      <w:pPr>
        <w:pStyle w:val="BodyText"/>
        <w:spacing w:before="9"/>
        <w:rPr>
          <w:rFonts w:ascii="Arial"/>
          <w:b/>
          <w:sz w:val="22"/>
        </w:rPr>
      </w:pPr>
    </w:p>
    <w:p w14:paraId="038DB12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547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Table</w:t>
      </w:r>
      <w:r>
        <w:rPr>
          <w:spacing w:val="15"/>
          <w:sz w:val="20"/>
        </w:rPr>
        <w:t xml:space="preserve"> </w:t>
      </w:r>
      <w:r>
        <w:rPr>
          <w:sz w:val="20"/>
        </w:rPr>
        <w:t>below</w:t>
      </w:r>
      <w:r>
        <w:rPr>
          <w:spacing w:val="17"/>
          <w:sz w:val="20"/>
        </w:rPr>
        <w:t xml:space="preserve"> </w:t>
      </w:r>
      <w:r>
        <w:rPr>
          <w:sz w:val="20"/>
        </w:rPr>
        <w:t>shows</w:t>
      </w:r>
      <w:r>
        <w:rPr>
          <w:spacing w:val="16"/>
          <w:sz w:val="20"/>
        </w:rPr>
        <w:t xml:space="preserve"> </w:t>
      </w:r>
      <w:r>
        <w:rPr>
          <w:sz w:val="20"/>
        </w:rPr>
        <w:t>how</w:t>
      </w:r>
      <w:r>
        <w:rPr>
          <w:spacing w:val="13"/>
          <w:sz w:val="20"/>
        </w:rPr>
        <w:t xml:space="preserve"> </w:t>
      </w:r>
      <w:r>
        <w:rPr>
          <w:sz w:val="20"/>
        </w:rPr>
        <w:t>incomes</w:t>
      </w:r>
      <w:r>
        <w:rPr>
          <w:spacing w:val="18"/>
          <w:sz w:val="20"/>
        </w:rPr>
        <w:t xml:space="preserve"> </w:t>
      </w:r>
      <w:r>
        <w:rPr>
          <w:sz w:val="20"/>
        </w:rPr>
        <w:t>are</w:t>
      </w:r>
      <w:r>
        <w:rPr>
          <w:spacing w:val="15"/>
          <w:sz w:val="20"/>
        </w:rPr>
        <w:t xml:space="preserve"> </w:t>
      </w:r>
      <w:r>
        <w:rPr>
          <w:sz w:val="20"/>
        </w:rPr>
        <w:t>estimated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vary</w:t>
      </w:r>
      <w:r>
        <w:rPr>
          <w:spacing w:val="17"/>
          <w:sz w:val="20"/>
        </w:rPr>
        <w:t xml:space="preserve"> </w:t>
      </w:r>
      <w:r>
        <w:rPr>
          <w:sz w:val="20"/>
        </w:rPr>
        <w:t>across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six</w:t>
      </w:r>
      <w:r>
        <w:rPr>
          <w:spacing w:val="17"/>
          <w:sz w:val="20"/>
        </w:rPr>
        <w:t xml:space="preserve"> </w:t>
      </w:r>
      <w:r>
        <w:rPr>
          <w:sz w:val="20"/>
        </w:rPr>
        <w:t>local</w:t>
      </w:r>
      <w:r>
        <w:rPr>
          <w:spacing w:val="12"/>
          <w:sz w:val="20"/>
        </w:rPr>
        <w:t xml:space="preserve"> </w:t>
      </w:r>
      <w:r>
        <w:rPr>
          <w:sz w:val="20"/>
        </w:rPr>
        <w:t>authorities.</w:t>
      </w:r>
      <w:r>
        <w:rPr>
          <w:spacing w:val="16"/>
          <w:sz w:val="20"/>
        </w:rPr>
        <w:t xml:space="preserve"> </w:t>
      </w:r>
      <w:r>
        <w:rPr>
          <w:sz w:val="20"/>
        </w:rPr>
        <w:t>Thisshows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highest</w:t>
      </w:r>
      <w:r>
        <w:rPr>
          <w:spacing w:val="1"/>
          <w:sz w:val="20"/>
        </w:rPr>
        <w:t xml:space="preserve"> </w:t>
      </w:r>
      <w:r>
        <w:rPr>
          <w:sz w:val="20"/>
        </w:rPr>
        <w:t>incomes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</w:t>
      </w:r>
      <w:r>
        <w:rPr>
          <w:spacing w:val="-1"/>
          <w:sz w:val="20"/>
        </w:rPr>
        <w:t xml:space="preserve"> </w:t>
      </w:r>
      <w:r>
        <w:rPr>
          <w:sz w:val="20"/>
        </w:rPr>
        <w:t>and notably</w:t>
      </w:r>
      <w:r>
        <w:rPr>
          <w:spacing w:val="-3"/>
          <w:sz w:val="20"/>
        </w:rPr>
        <w:t xml:space="preserve"> </w:t>
      </w:r>
      <w:r>
        <w:rPr>
          <w:sz w:val="20"/>
        </w:rPr>
        <w:t>lower incomes in</w:t>
      </w:r>
      <w:r>
        <w:rPr>
          <w:spacing w:val="-4"/>
          <w:sz w:val="20"/>
        </w:rPr>
        <w:t xml:space="preserve"> </w:t>
      </w:r>
      <w:r>
        <w:rPr>
          <w:sz w:val="20"/>
        </w:rPr>
        <w:t>Nottingham.</w:t>
      </w:r>
    </w:p>
    <w:p w14:paraId="6DD225AB" w14:textId="77777777" w:rsidR="006C224B" w:rsidRDefault="006C224B">
      <w:pPr>
        <w:pStyle w:val="BodyText"/>
        <w:spacing w:before="11"/>
      </w:pPr>
    </w:p>
    <w:p w14:paraId="31FBFEAB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5.4</w:t>
      </w:r>
      <w:r>
        <w:rPr>
          <w:spacing w:val="-6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Household</w:t>
      </w:r>
      <w:r>
        <w:rPr>
          <w:spacing w:val="-10"/>
        </w:rPr>
        <w:t xml:space="preserve"> </w:t>
      </w:r>
      <w:r>
        <w:t>Income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Authority,</w:t>
      </w:r>
      <w:r>
        <w:rPr>
          <w:spacing w:val="-9"/>
        </w:rPr>
        <w:t xml:space="preserve"> </w:t>
      </w:r>
      <w:r>
        <w:t>2019</w:t>
      </w:r>
    </w:p>
    <w:p w14:paraId="2B65AF2E" w14:textId="77777777" w:rsidR="006C224B" w:rsidRDefault="006C224B">
      <w:pPr>
        <w:pStyle w:val="BodyText"/>
        <w:rPr>
          <w:rFonts w:ascii="Arial"/>
          <w:b/>
        </w:rPr>
      </w:pPr>
    </w:p>
    <w:p w14:paraId="76FE2F0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2"/>
        <w:gridCol w:w="2357"/>
        <w:gridCol w:w="2357"/>
        <w:gridCol w:w="2355"/>
      </w:tblGrid>
      <w:tr w:rsidR="006C224B" w14:paraId="28ACD4E0" w14:textId="77777777">
        <w:trPr>
          <w:trHeight w:val="345"/>
        </w:trPr>
        <w:tc>
          <w:tcPr>
            <w:tcW w:w="2892" w:type="dxa"/>
            <w:shd w:val="clear" w:color="auto" w:fill="001F5F"/>
          </w:tcPr>
          <w:p w14:paraId="105E3B8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shd w:val="clear" w:color="auto" w:fill="001F5F"/>
          </w:tcPr>
          <w:p w14:paraId="0A1DFE10" w14:textId="77777777" w:rsidR="006C224B" w:rsidRDefault="00ED688B">
            <w:pPr>
              <w:pStyle w:val="TableParagraph"/>
              <w:spacing w:line="225" w:lineRule="exact"/>
              <w:ind w:left="795" w:right="7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Mean</w:t>
            </w:r>
          </w:p>
        </w:tc>
        <w:tc>
          <w:tcPr>
            <w:tcW w:w="2357" w:type="dxa"/>
            <w:shd w:val="clear" w:color="auto" w:fill="001F5F"/>
          </w:tcPr>
          <w:p w14:paraId="3BA86DC0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Median</w:t>
            </w:r>
          </w:p>
        </w:tc>
        <w:tc>
          <w:tcPr>
            <w:tcW w:w="2355" w:type="dxa"/>
            <w:shd w:val="clear" w:color="auto" w:fill="001F5F"/>
          </w:tcPr>
          <w:p w14:paraId="47873298" w14:textId="77777777" w:rsidR="006C224B" w:rsidRDefault="00ED688B">
            <w:pPr>
              <w:pStyle w:val="TableParagraph"/>
              <w:spacing w:line="225" w:lineRule="exact"/>
              <w:ind w:left="460" w:righ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Lower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Quartile</w:t>
            </w:r>
          </w:p>
        </w:tc>
      </w:tr>
      <w:tr w:rsidR="006C224B" w14:paraId="49F932A3" w14:textId="77777777">
        <w:trPr>
          <w:trHeight w:val="345"/>
        </w:trPr>
        <w:tc>
          <w:tcPr>
            <w:tcW w:w="2892" w:type="dxa"/>
          </w:tcPr>
          <w:p w14:paraId="096F5F2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357" w:type="dxa"/>
          </w:tcPr>
          <w:p w14:paraId="10A33E55" w14:textId="77777777" w:rsidR="006C224B" w:rsidRDefault="00ED688B">
            <w:pPr>
              <w:pStyle w:val="TableParagraph"/>
              <w:spacing w:line="225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£38,600</w:t>
            </w:r>
          </w:p>
        </w:tc>
        <w:tc>
          <w:tcPr>
            <w:tcW w:w="2357" w:type="dxa"/>
          </w:tcPr>
          <w:p w14:paraId="619AF574" w14:textId="77777777" w:rsidR="006C224B" w:rsidRDefault="00ED688B">
            <w:pPr>
              <w:pStyle w:val="TableParagraph"/>
              <w:spacing w:line="225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£29,400</w:t>
            </w:r>
          </w:p>
        </w:tc>
        <w:tc>
          <w:tcPr>
            <w:tcW w:w="2355" w:type="dxa"/>
          </w:tcPr>
          <w:p w14:paraId="10C75449" w14:textId="77777777" w:rsidR="006C224B" w:rsidRDefault="00ED688B">
            <w:pPr>
              <w:pStyle w:val="TableParagraph"/>
              <w:spacing w:line="225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£17,000</w:t>
            </w:r>
          </w:p>
        </w:tc>
      </w:tr>
      <w:tr w:rsidR="006C224B" w14:paraId="57B6C6AF" w14:textId="77777777">
        <w:trPr>
          <w:trHeight w:val="342"/>
        </w:trPr>
        <w:tc>
          <w:tcPr>
            <w:tcW w:w="2892" w:type="dxa"/>
          </w:tcPr>
          <w:p w14:paraId="781860F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357" w:type="dxa"/>
          </w:tcPr>
          <w:p w14:paraId="5A4BF390" w14:textId="77777777" w:rsidR="006C224B" w:rsidRDefault="00ED688B">
            <w:pPr>
              <w:pStyle w:val="TableParagraph"/>
              <w:spacing w:line="225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£42,000</w:t>
            </w:r>
          </w:p>
        </w:tc>
        <w:tc>
          <w:tcPr>
            <w:tcW w:w="2357" w:type="dxa"/>
          </w:tcPr>
          <w:p w14:paraId="2ECBB873" w14:textId="77777777" w:rsidR="006C224B" w:rsidRDefault="00ED688B">
            <w:pPr>
              <w:pStyle w:val="TableParagraph"/>
              <w:spacing w:line="225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£31,900</w:t>
            </w:r>
          </w:p>
        </w:tc>
        <w:tc>
          <w:tcPr>
            <w:tcW w:w="2355" w:type="dxa"/>
          </w:tcPr>
          <w:p w14:paraId="586FE526" w14:textId="77777777" w:rsidR="006C224B" w:rsidRDefault="00ED688B">
            <w:pPr>
              <w:pStyle w:val="TableParagraph"/>
              <w:spacing w:line="225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£18,500</w:t>
            </w:r>
          </w:p>
        </w:tc>
      </w:tr>
      <w:tr w:rsidR="006C224B" w14:paraId="46BECB39" w14:textId="77777777">
        <w:trPr>
          <w:trHeight w:val="345"/>
        </w:trPr>
        <w:tc>
          <w:tcPr>
            <w:tcW w:w="2892" w:type="dxa"/>
          </w:tcPr>
          <w:p w14:paraId="19F10649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357" w:type="dxa"/>
          </w:tcPr>
          <w:p w14:paraId="4E8AE8C6" w14:textId="77777777" w:rsidR="006C224B" w:rsidRDefault="00ED688B">
            <w:pPr>
              <w:pStyle w:val="TableParagraph"/>
              <w:spacing w:line="227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£40,800</w:t>
            </w:r>
          </w:p>
        </w:tc>
        <w:tc>
          <w:tcPr>
            <w:tcW w:w="2357" w:type="dxa"/>
          </w:tcPr>
          <w:p w14:paraId="4210CDFE" w14:textId="77777777" w:rsidR="006C224B" w:rsidRDefault="00ED688B">
            <w:pPr>
              <w:pStyle w:val="TableParagraph"/>
              <w:spacing w:line="227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£31,000</w:t>
            </w:r>
          </w:p>
        </w:tc>
        <w:tc>
          <w:tcPr>
            <w:tcW w:w="2355" w:type="dxa"/>
          </w:tcPr>
          <w:p w14:paraId="19BB6FDA" w14:textId="77777777" w:rsidR="006C224B" w:rsidRDefault="00ED688B">
            <w:pPr>
              <w:pStyle w:val="TableParagraph"/>
              <w:spacing w:line="227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£18,000</w:t>
            </w:r>
          </w:p>
        </w:tc>
      </w:tr>
      <w:tr w:rsidR="006C224B" w14:paraId="4582C035" w14:textId="77777777">
        <w:trPr>
          <w:trHeight w:val="345"/>
        </w:trPr>
        <w:tc>
          <w:tcPr>
            <w:tcW w:w="2892" w:type="dxa"/>
          </w:tcPr>
          <w:p w14:paraId="2087190F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357" w:type="dxa"/>
          </w:tcPr>
          <w:p w14:paraId="79D915A2" w14:textId="77777777" w:rsidR="006C224B" w:rsidRDefault="00ED688B">
            <w:pPr>
              <w:pStyle w:val="TableParagraph"/>
              <w:spacing w:line="227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£42,400</w:t>
            </w:r>
          </w:p>
        </w:tc>
        <w:tc>
          <w:tcPr>
            <w:tcW w:w="2357" w:type="dxa"/>
          </w:tcPr>
          <w:p w14:paraId="181FE91B" w14:textId="77777777" w:rsidR="006C224B" w:rsidRDefault="00ED688B">
            <w:pPr>
              <w:pStyle w:val="TableParagraph"/>
              <w:spacing w:line="227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£32,200</w:t>
            </w:r>
          </w:p>
        </w:tc>
        <w:tc>
          <w:tcPr>
            <w:tcW w:w="2355" w:type="dxa"/>
          </w:tcPr>
          <w:p w14:paraId="1B3E7106" w14:textId="77777777" w:rsidR="006C224B" w:rsidRDefault="00ED688B">
            <w:pPr>
              <w:pStyle w:val="TableParagraph"/>
              <w:spacing w:line="227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£18,600</w:t>
            </w:r>
          </w:p>
        </w:tc>
      </w:tr>
      <w:tr w:rsidR="006C224B" w14:paraId="081ABDA3" w14:textId="77777777">
        <w:trPr>
          <w:trHeight w:val="345"/>
        </w:trPr>
        <w:tc>
          <w:tcPr>
            <w:tcW w:w="2892" w:type="dxa"/>
          </w:tcPr>
          <w:p w14:paraId="4414809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357" w:type="dxa"/>
          </w:tcPr>
          <w:p w14:paraId="61967B7F" w14:textId="77777777" w:rsidR="006C224B" w:rsidRDefault="00ED688B">
            <w:pPr>
              <w:pStyle w:val="TableParagraph"/>
              <w:spacing w:line="225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£35,100</w:t>
            </w:r>
          </w:p>
        </w:tc>
        <w:tc>
          <w:tcPr>
            <w:tcW w:w="2357" w:type="dxa"/>
          </w:tcPr>
          <w:p w14:paraId="650C9206" w14:textId="77777777" w:rsidR="006C224B" w:rsidRDefault="00ED688B">
            <w:pPr>
              <w:pStyle w:val="TableParagraph"/>
              <w:spacing w:line="225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£26,700</w:t>
            </w:r>
          </w:p>
        </w:tc>
        <w:tc>
          <w:tcPr>
            <w:tcW w:w="2355" w:type="dxa"/>
          </w:tcPr>
          <w:p w14:paraId="2E4AD6AF" w14:textId="77777777" w:rsidR="006C224B" w:rsidRDefault="00ED688B">
            <w:pPr>
              <w:pStyle w:val="TableParagraph"/>
              <w:spacing w:line="225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£15,400</w:t>
            </w:r>
          </w:p>
        </w:tc>
      </w:tr>
      <w:tr w:rsidR="006C224B" w14:paraId="2690ACD7" w14:textId="77777777">
        <w:trPr>
          <w:trHeight w:val="342"/>
        </w:trPr>
        <w:tc>
          <w:tcPr>
            <w:tcW w:w="2892" w:type="dxa"/>
          </w:tcPr>
          <w:p w14:paraId="04E9C35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357" w:type="dxa"/>
          </w:tcPr>
          <w:p w14:paraId="16F707F8" w14:textId="77777777" w:rsidR="006C224B" w:rsidRDefault="00ED688B">
            <w:pPr>
              <w:pStyle w:val="TableParagraph"/>
              <w:spacing w:line="225" w:lineRule="exact"/>
              <w:ind w:left="796" w:right="787"/>
              <w:rPr>
                <w:sz w:val="20"/>
              </w:rPr>
            </w:pPr>
            <w:r>
              <w:rPr>
                <w:sz w:val="20"/>
              </w:rPr>
              <w:t>£50,300</w:t>
            </w:r>
          </w:p>
        </w:tc>
        <w:tc>
          <w:tcPr>
            <w:tcW w:w="2357" w:type="dxa"/>
          </w:tcPr>
          <w:p w14:paraId="1DF96D24" w14:textId="77777777" w:rsidR="006C224B" w:rsidRDefault="00ED688B">
            <w:pPr>
              <w:pStyle w:val="TableParagraph"/>
              <w:spacing w:line="225" w:lineRule="exact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£38,200</w:t>
            </w:r>
          </w:p>
        </w:tc>
        <w:tc>
          <w:tcPr>
            <w:tcW w:w="2355" w:type="dxa"/>
          </w:tcPr>
          <w:p w14:paraId="04DCD2D3" w14:textId="77777777" w:rsidR="006C224B" w:rsidRDefault="00ED688B">
            <w:pPr>
              <w:pStyle w:val="TableParagraph"/>
              <w:spacing w:line="225" w:lineRule="exact"/>
              <w:ind w:left="460" w:right="450"/>
              <w:rPr>
                <w:sz w:val="20"/>
              </w:rPr>
            </w:pPr>
            <w:r>
              <w:rPr>
                <w:sz w:val="20"/>
              </w:rPr>
              <w:t>£22,100</w:t>
            </w:r>
          </w:p>
        </w:tc>
      </w:tr>
      <w:tr w:rsidR="006C224B" w14:paraId="546703B1" w14:textId="77777777">
        <w:trPr>
          <w:trHeight w:val="347"/>
        </w:trPr>
        <w:tc>
          <w:tcPr>
            <w:tcW w:w="2892" w:type="dxa"/>
          </w:tcPr>
          <w:p w14:paraId="174372D3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357" w:type="dxa"/>
          </w:tcPr>
          <w:p w14:paraId="1198BD68" w14:textId="77777777" w:rsidR="006C224B" w:rsidRDefault="00ED688B">
            <w:pPr>
              <w:pStyle w:val="TableParagraph"/>
              <w:spacing w:before="2"/>
              <w:ind w:left="796" w:right="787"/>
              <w:rPr>
                <w:sz w:val="20"/>
              </w:rPr>
            </w:pPr>
            <w:r>
              <w:rPr>
                <w:sz w:val="20"/>
              </w:rPr>
              <w:t>£40,100</w:t>
            </w:r>
          </w:p>
        </w:tc>
        <w:tc>
          <w:tcPr>
            <w:tcW w:w="2357" w:type="dxa"/>
          </w:tcPr>
          <w:p w14:paraId="2BA6ED77" w14:textId="77777777" w:rsidR="006C224B" w:rsidRDefault="00ED688B">
            <w:pPr>
              <w:pStyle w:val="TableParagraph"/>
              <w:spacing w:before="2"/>
              <w:ind w:left="681"/>
              <w:jc w:val="left"/>
              <w:rPr>
                <w:sz w:val="20"/>
              </w:rPr>
            </w:pPr>
            <w:r>
              <w:rPr>
                <w:sz w:val="20"/>
              </w:rPr>
              <w:t>£30,200</w:t>
            </w:r>
          </w:p>
        </w:tc>
        <w:tc>
          <w:tcPr>
            <w:tcW w:w="2355" w:type="dxa"/>
          </w:tcPr>
          <w:p w14:paraId="3DF0A7ED" w14:textId="77777777" w:rsidR="006C224B" w:rsidRDefault="00ED688B">
            <w:pPr>
              <w:pStyle w:val="TableParagraph"/>
              <w:spacing w:before="2"/>
              <w:ind w:left="460" w:right="450"/>
              <w:rPr>
                <w:sz w:val="20"/>
              </w:rPr>
            </w:pPr>
            <w:r>
              <w:rPr>
                <w:sz w:val="20"/>
              </w:rPr>
              <w:t>£17,500</w:t>
            </w:r>
          </w:p>
        </w:tc>
      </w:tr>
    </w:tbl>
    <w:p w14:paraId="0F0579EA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ONS</w:t>
      </w:r>
      <w:r>
        <w:rPr>
          <w:spacing w:val="-4"/>
          <w:sz w:val="16"/>
        </w:rPr>
        <w:t xml:space="preserve"> </w:t>
      </w:r>
      <w:r>
        <w:rPr>
          <w:sz w:val="16"/>
        </w:rPr>
        <w:t>Modelled</w:t>
      </w:r>
      <w:r>
        <w:rPr>
          <w:spacing w:val="-10"/>
          <w:sz w:val="16"/>
        </w:rPr>
        <w:t xml:space="preserve"> </w:t>
      </w:r>
      <w:r>
        <w:rPr>
          <w:sz w:val="16"/>
        </w:rPr>
        <w:t>Income</w:t>
      </w:r>
      <w:r>
        <w:rPr>
          <w:spacing w:val="-9"/>
          <w:sz w:val="16"/>
        </w:rPr>
        <w:t xml:space="preserve"> </w:t>
      </w:r>
      <w:r>
        <w:rPr>
          <w:sz w:val="16"/>
        </w:rPr>
        <w:t>Estimates,</w:t>
      </w:r>
    </w:p>
    <w:p w14:paraId="6022CCF7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21DFA18" w14:textId="77777777" w:rsidR="006C224B" w:rsidRDefault="006C224B">
      <w:pPr>
        <w:pStyle w:val="BodyText"/>
        <w:spacing w:before="5"/>
        <w:rPr>
          <w:sz w:val="25"/>
        </w:rPr>
      </w:pPr>
    </w:p>
    <w:p w14:paraId="431046CE" w14:textId="2510D2D4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A651B93" wp14:editId="1401D338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204840609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8499" id="Rectangle 42" o:spid="_x0000_s1026" style="position:absolute;margin-left:56.5pt;margin-top:22.8pt;width:473.05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25" w:name="Affordability_Thresholds"/>
      <w:bookmarkEnd w:id="25"/>
      <w:r>
        <w:rPr>
          <w:spacing w:val="-1"/>
        </w:rPr>
        <w:t>Affordability</w:t>
      </w:r>
      <w:r>
        <w:rPr>
          <w:spacing w:val="-4"/>
        </w:rPr>
        <w:t xml:space="preserve"> </w:t>
      </w:r>
      <w:r>
        <w:rPr>
          <w:spacing w:val="-1"/>
        </w:rPr>
        <w:t>Thresholds</w:t>
      </w:r>
    </w:p>
    <w:p w14:paraId="62792FBD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E295CDF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505" w:firstLine="0"/>
        <w:rPr>
          <w:rFonts w:ascii="Arial" w:hAnsi="Arial"/>
          <w:sz w:val="20"/>
        </w:rPr>
      </w:pPr>
      <w:r>
        <w:rPr>
          <w:sz w:val="20"/>
        </w:rPr>
        <w:t>To assess affordability two different measures are used; firstly to consider what income levels are likely to</w:t>
      </w:r>
      <w:r>
        <w:rPr>
          <w:spacing w:val="-53"/>
          <w:sz w:val="20"/>
        </w:rPr>
        <w:t xml:space="preserve"> </w:t>
      </w:r>
      <w:r>
        <w:rPr>
          <w:sz w:val="20"/>
        </w:rPr>
        <w:t>be needed to access private rented housing (this establishes those households in need of social/affordable</w:t>
      </w:r>
      <w:r>
        <w:rPr>
          <w:spacing w:val="1"/>
          <w:sz w:val="20"/>
        </w:rPr>
        <w:t xml:space="preserve"> </w:t>
      </w:r>
      <w:r>
        <w:rPr>
          <w:sz w:val="20"/>
        </w:rPr>
        <w:t>rented housing) and secondly to consider what income level is needed to access owner occupation (this, along</w:t>
      </w:r>
      <w:r>
        <w:rPr>
          <w:spacing w:val="-53"/>
          <w:sz w:val="20"/>
        </w:rPr>
        <w:t xml:space="preserve"> </w:t>
      </w:r>
      <w:r>
        <w:rPr>
          <w:sz w:val="20"/>
        </w:rPr>
        <w:t>with the first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1"/>
          <w:sz w:val="20"/>
        </w:rPr>
        <w:t xml:space="preserve"> </w:t>
      </w:r>
      <w:r>
        <w:rPr>
          <w:sz w:val="20"/>
        </w:rPr>
        <w:t>helps</w:t>
      </w:r>
      <w:r>
        <w:rPr>
          <w:spacing w:val="-1"/>
          <w:sz w:val="20"/>
        </w:rPr>
        <w:t xml:space="preserve"> </w:t>
      </w:r>
      <w:r>
        <w:rPr>
          <w:sz w:val="20"/>
        </w:rPr>
        <w:t>to identify 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‘gap’</w:t>
      </w:r>
      <w:r>
        <w:rPr>
          <w:spacing w:val="-3"/>
          <w:sz w:val="20"/>
        </w:rPr>
        <w:t xml:space="preserve"> </w:t>
      </w:r>
      <w:r>
        <w:rPr>
          <w:sz w:val="20"/>
        </w:rPr>
        <w:t>between</w:t>
      </w:r>
      <w:r>
        <w:rPr>
          <w:spacing w:val="2"/>
          <w:sz w:val="20"/>
        </w:rPr>
        <w:t xml:space="preserve"> </w:t>
      </w:r>
      <w:r>
        <w:rPr>
          <w:sz w:val="20"/>
        </w:rPr>
        <w:t>renting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buying).</w:t>
      </w:r>
    </w:p>
    <w:p w14:paraId="73DCB079" w14:textId="77777777" w:rsidR="006C224B" w:rsidRDefault="006C224B">
      <w:pPr>
        <w:pStyle w:val="BodyText"/>
        <w:spacing w:before="10"/>
      </w:pPr>
    </w:p>
    <w:p w14:paraId="746B0D8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609" w:hanging="1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analysis</w:t>
      </w:r>
      <w:r>
        <w:rPr>
          <w:spacing w:val="3"/>
          <w:sz w:val="20"/>
        </w:rPr>
        <w:t xml:space="preserve"> </w:t>
      </w:r>
      <w:r>
        <w:rPr>
          <w:sz w:val="20"/>
        </w:rPr>
        <w:t>therefore</w:t>
      </w:r>
      <w:r>
        <w:rPr>
          <w:spacing w:val="-2"/>
          <w:sz w:val="20"/>
        </w:rPr>
        <w:t xml:space="preserve"> </w:t>
      </w:r>
      <w:r>
        <w:rPr>
          <w:sz w:val="20"/>
        </w:rPr>
        <w:t>brings</w:t>
      </w:r>
      <w:r>
        <w:rPr>
          <w:spacing w:val="3"/>
          <w:sz w:val="20"/>
        </w:rPr>
        <w:t xml:space="preserve"> </w:t>
      </w:r>
      <w:r>
        <w:rPr>
          <w:sz w:val="20"/>
        </w:rPr>
        <w:t>together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household</w:t>
      </w:r>
      <w:r>
        <w:rPr>
          <w:spacing w:val="1"/>
          <w:sz w:val="20"/>
        </w:rPr>
        <w:t xml:space="preserve"> </w:t>
      </w:r>
      <w:r>
        <w:rPr>
          <w:sz w:val="20"/>
        </w:rPr>
        <w:t>incomes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estimated</w:t>
      </w:r>
      <w:r>
        <w:rPr>
          <w:spacing w:val="-1"/>
          <w:sz w:val="20"/>
        </w:rPr>
        <w:t xml:space="preserve"> </w:t>
      </w:r>
      <w:r>
        <w:rPr>
          <w:sz w:val="20"/>
        </w:rPr>
        <w:t>incomes</w:t>
      </w:r>
      <w:r>
        <w:rPr>
          <w:spacing w:val="1"/>
          <w:sz w:val="20"/>
        </w:rPr>
        <w:t xml:space="preserve"> </w:t>
      </w:r>
      <w:r>
        <w:rPr>
          <w:sz w:val="20"/>
        </w:rPr>
        <w:t>required to</w:t>
      </w:r>
      <w:r>
        <w:rPr>
          <w:spacing w:val="1"/>
          <w:sz w:val="20"/>
        </w:rPr>
        <w:t xml:space="preserve"> </w:t>
      </w:r>
      <w:r>
        <w:rPr>
          <w:sz w:val="20"/>
        </w:rPr>
        <w:t>access private</w:t>
      </w:r>
      <w:r>
        <w:rPr>
          <w:spacing w:val="1"/>
          <w:sz w:val="20"/>
        </w:rPr>
        <w:t xml:space="preserve"> </w:t>
      </w:r>
      <w:r>
        <w:rPr>
          <w:sz w:val="20"/>
        </w:rPr>
        <w:t>sector housing. Additionally, different 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tests</w:t>
      </w:r>
      <w:r>
        <w:rPr>
          <w:spacing w:val="1"/>
          <w:sz w:val="20"/>
        </w:rPr>
        <w:t xml:space="preserve"> </w:t>
      </w:r>
      <w:r>
        <w:rPr>
          <w:sz w:val="20"/>
        </w:rPr>
        <w:t>are applied</w:t>
      </w:r>
      <w:r>
        <w:rPr>
          <w:spacing w:val="55"/>
          <w:sz w:val="20"/>
        </w:rPr>
        <w:t xml:space="preserve"> </w:t>
      </w:r>
      <w:r>
        <w:rPr>
          <w:sz w:val="20"/>
        </w:rPr>
        <w:t>to different</w:t>
      </w:r>
      <w:r>
        <w:rPr>
          <w:spacing w:val="1"/>
          <w:sz w:val="20"/>
        </w:rPr>
        <w:t xml:space="preserve"> </w:t>
      </w:r>
      <w:r>
        <w:rPr>
          <w:sz w:val="20"/>
        </w:rPr>
        <w:t>parts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analysis</w:t>
      </w:r>
      <w:r>
        <w:rPr>
          <w:spacing w:val="19"/>
          <w:sz w:val="20"/>
        </w:rPr>
        <w:t xml:space="preserve"> </w:t>
      </w:r>
      <w:r>
        <w:rPr>
          <w:sz w:val="20"/>
        </w:rPr>
        <w:t>depending</w:t>
      </w:r>
      <w:r>
        <w:rPr>
          <w:spacing w:val="15"/>
          <w:sz w:val="20"/>
        </w:rPr>
        <w:t xml:space="preserve"> </w:t>
      </w:r>
      <w:r>
        <w:rPr>
          <w:sz w:val="20"/>
        </w:rPr>
        <w:t>on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group</w:t>
      </w:r>
      <w:r>
        <w:rPr>
          <w:spacing w:val="18"/>
          <w:sz w:val="20"/>
        </w:rPr>
        <w:t xml:space="preserve"> </w:t>
      </w:r>
      <w:r>
        <w:rPr>
          <w:sz w:val="20"/>
        </w:rPr>
        <w:t>being</w:t>
      </w:r>
      <w:r>
        <w:rPr>
          <w:spacing w:val="17"/>
          <w:sz w:val="20"/>
        </w:rPr>
        <w:t xml:space="preserve"> </w:t>
      </w:r>
      <w:r>
        <w:rPr>
          <w:sz w:val="20"/>
        </w:rPr>
        <w:t>studied</w:t>
      </w:r>
      <w:r>
        <w:rPr>
          <w:spacing w:val="15"/>
          <w:sz w:val="20"/>
        </w:rPr>
        <w:t xml:space="preserve"> </w:t>
      </w:r>
      <w:r>
        <w:rPr>
          <w:sz w:val="20"/>
        </w:rPr>
        <w:t>(e.g.</w:t>
      </w:r>
      <w:r>
        <w:rPr>
          <w:spacing w:val="15"/>
          <w:sz w:val="20"/>
        </w:rPr>
        <w:t xml:space="preserve"> </w:t>
      </w:r>
      <w:r>
        <w:rPr>
          <w:sz w:val="20"/>
        </w:rPr>
        <w:t>recognising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newlyforming</w:t>
      </w:r>
      <w:r>
        <w:rPr>
          <w:spacing w:val="-6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likely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average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1"/>
          <w:sz w:val="20"/>
        </w:rPr>
        <w:t xml:space="preserve"> </w:t>
      </w:r>
      <w:r>
        <w:rPr>
          <w:sz w:val="20"/>
        </w:rPr>
        <w:t>incomes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5"/>
          <w:sz w:val="20"/>
        </w:rPr>
        <w:t xml:space="preserve"> </w:t>
      </w:r>
      <w:r>
        <w:rPr>
          <w:sz w:val="20"/>
        </w:rPr>
        <w:t>existing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households).</w:t>
      </w:r>
    </w:p>
    <w:p w14:paraId="49F248A9" w14:textId="77777777" w:rsidR="006C224B" w:rsidRDefault="006C224B">
      <w:pPr>
        <w:pStyle w:val="BodyText"/>
        <w:spacing w:before="10"/>
      </w:pPr>
    </w:p>
    <w:p w14:paraId="6EDA4ECA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5"/>
        </w:tabs>
        <w:spacing w:line="360" w:lineRule="auto"/>
        <w:ind w:left="139" w:right="696" w:firstLine="0"/>
        <w:rPr>
          <w:rFonts w:ascii="Arial" w:hAnsi="Arial"/>
          <w:sz w:val="20"/>
        </w:rPr>
      </w:pPr>
      <w:r>
        <w:rPr>
          <w:sz w:val="20"/>
        </w:rPr>
        <w:t>A household is considered able to afford market rented housing in cases where the rent payable would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constitute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more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particular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percentage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gross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income.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choice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threshold</w:t>
      </w:r>
      <w:r>
        <w:rPr>
          <w:spacing w:val="1"/>
          <w:sz w:val="20"/>
        </w:rPr>
        <w:t xml:space="preserve"> </w:t>
      </w:r>
      <w:r>
        <w:rPr>
          <w:sz w:val="20"/>
        </w:rPr>
        <w:t>is an</w:t>
      </w:r>
      <w:r>
        <w:rPr>
          <w:spacing w:val="1"/>
          <w:sz w:val="20"/>
        </w:rPr>
        <w:t xml:space="preserve"> </w:t>
      </w:r>
      <w:r>
        <w:rPr>
          <w:sz w:val="20"/>
        </w:rPr>
        <w:t>important aspect of the analysis – the PPG on Housing and Economic Needs Assessments does not provide</w:t>
      </w:r>
      <w:r>
        <w:rPr>
          <w:spacing w:val="-53"/>
          <w:sz w:val="20"/>
        </w:rPr>
        <w:t xml:space="preserve"> </w:t>
      </w:r>
      <w:r>
        <w:rPr>
          <w:sz w:val="20"/>
        </w:rPr>
        <w:t>any guidance on this issue. CLG SHMA guidance prepared in 2007 suggested that 25% of income is 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start</w:t>
      </w:r>
      <w:r>
        <w:rPr>
          <w:spacing w:val="-1"/>
          <w:sz w:val="20"/>
        </w:rPr>
        <w:t xml:space="preserve"> </w:t>
      </w:r>
      <w:r>
        <w:rPr>
          <w:sz w:val="20"/>
        </w:rPr>
        <w:t>point,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noted</w:t>
      </w:r>
      <w:r>
        <w:rPr>
          <w:spacing w:val="-1"/>
          <w:sz w:val="20"/>
        </w:rPr>
        <w:t xml:space="preserve"> </w:t>
      </w:r>
      <w:r>
        <w:rPr>
          <w:sz w:val="20"/>
        </w:rPr>
        <w:t>that a</w:t>
      </w:r>
      <w:r>
        <w:rPr>
          <w:spacing w:val="-1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could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used.</w:t>
      </w:r>
    </w:p>
    <w:p w14:paraId="480D7B97" w14:textId="77777777" w:rsidR="006C224B" w:rsidRDefault="006C224B">
      <w:pPr>
        <w:pStyle w:val="BodyText"/>
        <w:rPr>
          <w:sz w:val="21"/>
        </w:rPr>
      </w:pPr>
    </w:p>
    <w:p w14:paraId="484B326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1066" w:firstLine="0"/>
        <w:rPr>
          <w:rFonts w:ascii="Arial"/>
          <w:sz w:val="20"/>
        </w:rPr>
      </w:pPr>
      <w:r>
        <w:rPr>
          <w:sz w:val="20"/>
        </w:rPr>
        <w:t>Analysis of current letting practice suggests that letting agents typically work on a threshold of 40%.</w:t>
      </w:r>
      <w:r>
        <w:rPr>
          <w:spacing w:val="-53"/>
          <w:sz w:val="20"/>
        </w:rPr>
        <w:t xml:space="preserve"> </w:t>
      </w:r>
      <w:r>
        <w:rPr>
          <w:sz w:val="20"/>
        </w:rPr>
        <w:t>Government policy (through Housing Benefit payment thresholds) would also suggest a figure of 40%+</w:t>
      </w:r>
      <w:r>
        <w:rPr>
          <w:spacing w:val="1"/>
          <w:sz w:val="20"/>
        </w:rPr>
        <w:t xml:space="preserve"> </w:t>
      </w:r>
      <w:r>
        <w:rPr>
          <w:sz w:val="20"/>
        </w:rPr>
        <w:t>(depending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household</w:t>
      </w:r>
      <w:r>
        <w:rPr>
          <w:spacing w:val="-1"/>
          <w:sz w:val="20"/>
        </w:rPr>
        <w:t xml:space="preserve"> </w:t>
      </w:r>
      <w:r>
        <w:rPr>
          <w:sz w:val="20"/>
        </w:rPr>
        <w:t>characteristics).</w:t>
      </w:r>
    </w:p>
    <w:p w14:paraId="07D8D456" w14:textId="77777777" w:rsidR="006C224B" w:rsidRDefault="006C224B">
      <w:pPr>
        <w:pStyle w:val="BodyText"/>
        <w:spacing w:before="9"/>
      </w:pPr>
    </w:p>
    <w:p w14:paraId="2456AEF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410" w:firstLine="0"/>
        <w:rPr>
          <w:rFonts w:ascii="Arial" w:hAnsi="Arial"/>
          <w:sz w:val="20"/>
        </w:rPr>
      </w:pPr>
      <w:r>
        <w:rPr>
          <w:sz w:val="20"/>
        </w:rPr>
        <w:t>The threshold of income to be spent on housing should be set by asking the question ‘what level of income</w:t>
      </w:r>
      <w:r>
        <w:rPr>
          <w:spacing w:val="-53"/>
          <w:sz w:val="20"/>
        </w:rPr>
        <w:t xml:space="preserve"> </w:t>
      </w:r>
      <w:r>
        <w:rPr>
          <w:sz w:val="20"/>
        </w:rPr>
        <w:t>is expected to be required for a household to be able to access market housing without the need for a subsidy?’</w:t>
      </w:r>
      <w:r>
        <w:rPr>
          <w:spacing w:val="-53"/>
          <w:sz w:val="20"/>
        </w:rPr>
        <w:t xml:space="preserve"> </w:t>
      </w:r>
      <w:r>
        <w:rPr>
          <w:sz w:val="20"/>
        </w:rPr>
        <w:t>The choice of an appropriate threshold is therefore judgement based. The keyconsideration to understand here</w:t>
      </w:r>
      <w:r>
        <w:rPr>
          <w:spacing w:val="1"/>
          <w:sz w:val="20"/>
        </w:rPr>
        <w:t xml:space="preserve"> </w:t>
      </w:r>
      <w:r>
        <w:rPr>
          <w:sz w:val="20"/>
        </w:rPr>
        <w:t>is that local income levels are not setting the threshold but are simply being used to assess how many can or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can’t</w:t>
      </w:r>
      <w:r>
        <w:rPr>
          <w:spacing w:val="-11"/>
          <w:sz w:val="20"/>
        </w:rPr>
        <w:t xml:space="preserve"> </w:t>
      </w:r>
      <w:r>
        <w:rPr>
          <w:sz w:val="20"/>
        </w:rPr>
        <w:t>afford</w:t>
      </w:r>
      <w:r>
        <w:rPr>
          <w:spacing w:val="-14"/>
          <w:sz w:val="20"/>
        </w:rPr>
        <w:t xml:space="preserve"> </w:t>
      </w:r>
      <w:r>
        <w:rPr>
          <w:sz w:val="20"/>
        </w:rPr>
        <w:t>market</w:t>
      </w:r>
      <w:r>
        <w:rPr>
          <w:spacing w:val="-11"/>
          <w:sz w:val="20"/>
        </w:rPr>
        <w:t xml:space="preserve"> </w:t>
      </w:r>
      <w:r>
        <w:rPr>
          <w:sz w:val="20"/>
        </w:rPr>
        <w:t>housing.</w:t>
      </w:r>
      <w:r>
        <w:rPr>
          <w:spacing w:val="-11"/>
          <w:sz w:val="20"/>
        </w:rPr>
        <w:t xml:space="preserve"> </w:t>
      </w: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important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considerwhat</w:t>
      </w:r>
      <w:r>
        <w:rPr>
          <w:spacing w:val="-6"/>
          <w:sz w:val="20"/>
        </w:rPr>
        <w:t xml:space="preserve"> </w:t>
      </w:r>
      <w:r>
        <w:rPr>
          <w:sz w:val="20"/>
        </w:rPr>
        <w:t>residual</w:t>
      </w:r>
      <w:r>
        <w:rPr>
          <w:spacing w:val="-6"/>
          <w:sz w:val="20"/>
        </w:rPr>
        <w:t xml:space="preserve"> </w:t>
      </w:r>
      <w:r>
        <w:rPr>
          <w:sz w:val="20"/>
        </w:rPr>
        <w:t>income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left,</w:t>
      </w:r>
      <w:r>
        <w:rPr>
          <w:spacing w:val="-4"/>
          <w:sz w:val="20"/>
        </w:rPr>
        <w:t xml:space="preserve"> </w:t>
      </w:r>
      <w:r>
        <w:rPr>
          <w:sz w:val="20"/>
        </w:rPr>
        <w:t>after households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housing.</w:t>
      </w:r>
    </w:p>
    <w:p w14:paraId="2C827399" w14:textId="77777777" w:rsidR="006C224B" w:rsidRDefault="006C224B">
      <w:pPr>
        <w:pStyle w:val="BodyText"/>
        <w:spacing w:before="9"/>
      </w:pPr>
    </w:p>
    <w:p w14:paraId="23998DD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34" w:firstLine="0"/>
        <w:rPr>
          <w:rFonts w:ascii="Arial" w:hAnsi="Arial"/>
          <w:sz w:val="20"/>
        </w:rPr>
      </w:pPr>
      <w:r>
        <w:rPr>
          <w:sz w:val="20"/>
        </w:rPr>
        <w:t>At £435 to £550 per calendar month, lower quartile rent levels in Greater Nottingham and Ashfield are low</w:t>
      </w:r>
      <w:r>
        <w:rPr>
          <w:spacing w:val="1"/>
          <w:sz w:val="20"/>
        </w:rPr>
        <w:t xml:space="preserve"> </w:t>
      </w:r>
      <w:r>
        <w:rPr>
          <w:sz w:val="20"/>
        </w:rPr>
        <w:t>to average in comparison to those seen nationally. This would suggest that a proportion of income to be spent</w:t>
      </w:r>
      <w:r>
        <w:rPr>
          <w:spacing w:val="1"/>
          <w:sz w:val="20"/>
        </w:rPr>
        <w:t xml:space="preserve"> </w:t>
      </w:r>
      <w:r>
        <w:rPr>
          <w:sz w:val="20"/>
        </w:rPr>
        <w:t>on housing could be towards the bottom end of the range (the range being from25% to 40%). Across England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lowest</w:t>
      </w:r>
      <w:r>
        <w:rPr>
          <w:spacing w:val="-10"/>
          <w:sz w:val="20"/>
        </w:rPr>
        <w:t xml:space="preserve"> </w:t>
      </w:r>
      <w:r>
        <w:rPr>
          <w:sz w:val="20"/>
        </w:rPr>
        <w:t>lower</w:t>
      </w:r>
      <w:r>
        <w:rPr>
          <w:spacing w:val="-10"/>
          <w:sz w:val="20"/>
        </w:rPr>
        <w:t xml:space="preserve"> </w:t>
      </w:r>
      <w:r>
        <w:rPr>
          <w:sz w:val="20"/>
        </w:rPr>
        <w:t>quartile</w:t>
      </w:r>
      <w:r>
        <w:rPr>
          <w:spacing w:val="-11"/>
          <w:sz w:val="20"/>
        </w:rPr>
        <w:t xml:space="preserve"> </w:t>
      </w:r>
      <w:r>
        <w:rPr>
          <w:sz w:val="20"/>
        </w:rPr>
        <w:t>rents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around</w:t>
      </w:r>
      <w:r>
        <w:rPr>
          <w:spacing w:val="-13"/>
          <w:sz w:val="20"/>
        </w:rPr>
        <w:t xml:space="preserve"> </w:t>
      </w:r>
      <w:r>
        <w:rPr>
          <w:sz w:val="20"/>
        </w:rPr>
        <w:t>£400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8"/>
          <w:sz w:val="20"/>
        </w:rPr>
        <w:t xml:space="preserve"> </w:t>
      </w:r>
      <w:r>
        <w:rPr>
          <w:sz w:val="20"/>
        </w:rPr>
        <w:t>month</w:t>
      </w:r>
      <w:r>
        <w:rPr>
          <w:spacing w:val="-13"/>
          <w:sz w:val="20"/>
        </w:rPr>
        <w:t xml:space="preserve"> </w:t>
      </w:r>
      <w:r>
        <w:rPr>
          <w:sz w:val="20"/>
        </w:rPr>
        <w:t>(areas</w:t>
      </w:r>
      <w:r>
        <w:rPr>
          <w:spacing w:val="-10"/>
          <w:sz w:val="20"/>
        </w:rPr>
        <w:t xml:space="preserve"> </w:t>
      </w:r>
      <w:r>
        <w:rPr>
          <w:sz w:val="20"/>
        </w:rPr>
        <w:t>withrents at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below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level</w:t>
      </w:r>
      <w:r>
        <w:rPr>
          <w:spacing w:val="-3"/>
          <w:sz w:val="20"/>
        </w:rPr>
        <w:t xml:space="preserve"> </w:t>
      </w:r>
      <w:r>
        <w:rPr>
          <w:sz w:val="20"/>
        </w:rPr>
        <w:t>include</w:t>
      </w:r>
      <w:r>
        <w:rPr>
          <w:spacing w:val="-2"/>
          <w:sz w:val="20"/>
        </w:rPr>
        <w:t xml:space="preserve"> </w:t>
      </w:r>
      <w:r>
        <w:rPr>
          <w:sz w:val="20"/>
        </w:rPr>
        <w:t>Hull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Liverpool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authorities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quartile</w:t>
      </w:r>
      <w:r>
        <w:rPr>
          <w:spacing w:val="-7"/>
          <w:sz w:val="20"/>
        </w:rPr>
        <w:t xml:space="preserve"> </w:t>
      </w:r>
      <w:r>
        <w:rPr>
          <w:sz w:val="20"/>
        </w:rPr>
        <w:t>rents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exceeding</w:t>
      </w:r>
      <w:r>
        <w:rPr>
          <w:spacing w:val="-2"/>
          <w:sz w:val="20"/>
        </w:rPr>
        <w:t xml:space="preserve"> </w:t>
      </w:r>
      <w:r>
        <w:rPr>
          <w:sz w:val="20"/>
        </w:rPr>
        <w:t>£400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month).</w:t>
      </w:r>
    </w:p>
    <w:p w14:paraId="54E297F1" w14:textId="77777777" w:rsidR="006C224B" w:rsidRDefault="006C224B">
      <w:pPr>
        <w:pStyle w:val="BodyText"/>
        <w:rPr>
          <w:sz w:val="21"/>
        </w:rPr>
      </w:pPr>
    </w:p>
    <w:p w14:paraId="13EBCC8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right="567" w:firstLine="0"/>
        <w:rPr>
          <w:rFonts w:ascii="Arial" w:hAnsi="Arial"/>
          <w:sz w:val="20"/>
        </w:rPr>
      </w:pPr>
      <w:r>
        <w:rPr>
          <w:sz w:val="20"/>
        </w:rPr>
        <w:t>If these areas are considered to be at the bottom end of the range (i.e. 25% of income to be spent on</w:t>
      </w:r>
      <w:r>
        <w:rPr>
          <w:spacing w:val="1"/>
          <w:sz w:val="20"/>
        </w:rPr>
        <w:t xml:space="preserve"> </w:t>
      </w:r>
      <w:r>
        <w:rPr>
          <w:sz w:val="20"/>
        </w:rPr>
        <w:t>housing) then this would leave a residual income of £1,200 per month. With the same residual income applied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Nottingham</w:t>
      </w:r>
      <w:r>
        <w:rPr>
          <w:spacing w:val="14"/>
          <w:sz w:val="20"/>
        </w:rPr>
        <w:t xml:space="preserve"> </w:t>
      </w:r>
      <w:r>
        <w:rPr>
          <w:sz w:val="20"/>
        </w:rPr>
        <w:t>(as</w:t>
      </w:r>
      <w:r>
        <w:rPr>
          <w:spacing w:val="15"/>
          <w:sz w:val="20"/>
        </w:rPr>
        <w:t xml:space="preserve"> </w:t>
      </w:r>
      <w:r>
        <w:rPr>
          <w:sz w:val="20"/>
        </w:rPr>
        <w:t>an</w:t>
      </w:r>
      <w:r>
        <w:rPr>
          <w:spacing w:val="15"/>
          <w:sz w:val="20"/>
        </w:rPr>
        <w:t xml:space="preserve"> </w:t>
      </w:r>
      <w:r>
        <w:rPr>
          <w:sz w:val="20"/>
        </w:rPr>
        <w:t>example),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gross</w:t>
      </w:r>
      <w:r>
        <w:rPr>
          <w:spacing w:val="17"/>
          <w:sz w:val="20"/>
        </w:rPr>
        <w:t xml:space="preserve"> </w:t>
      </w:r>
      <w:r>
        <w:rPr>
          <w:sz w:val="20"/>
        </w:rPr>
        <w:t>household</w:t>
      </w:r>
      <w:r>
        <w:rPr>
          <w:spacing w:val="14"/>
          <w:sz w:val="20"/>
        </w:rPr>
        <w:t xml:space="preserve"> </w:t>
      </w:r>
      <w:r>
        <w:rPr>
          <w:sz w:val="20"/>
        </w:rPr>
        <w:t>income</w:t>
      </w:r>
      <w:r>
        <w:rPr>
          <w:spacing w:val="14"/>
          <w:sz w:val="20"/>
        </w:rPr>
        <w:t xml:space="preserve"> </w:t>
      </w:r>
      <w:r>
        <w:rPr>
          <w:sz w:val="20"/>
        </w:rPr>
        <w:t>required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afford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£500</w:t>
      </w:r>
      <w:r>
        <w:rPr>
          <w:spacing w:val="-3"/>
          <w:sz w:val="20"/>
        </w:rPr>
        <w:t xml:space="preserve"> </w:t>
      </w:r>
      <w:r>
        <w:rPr>
          <w:sz w:val="20"/>
        </w:rPr>
        <w:t>PCM</w:t>
      </w:r>
      <w:r>
        <w:rPr>
          <w:spacing w:val="-1"/>
          <w:sz w:val="20"/>
        </w:rPr>
        <w:t xml:space="preserve"> </w:t>
      </w:r>
      <w:r>
        <w:rPr>
          <w:sz w:val="20"/>
        </w:rPr>
        <w:t>lower quartile</w:t>
      </w:r>
      <w:r>
        <w:rPr>
          <w:spacing w:val="1"/>
          <w:sz w:val="20"/>
        </w:rPr>
        <w:t xml:space="preserve"> </w:t>
      </w:r>
      <w:r>
        <w:rPr>
          <w:sz w:val="20"/>
        </w:rPr>
        <w:t>rent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be £1,700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the percentage</w:t>
      </w:r>
      <w:r>
        <w:rPr>
          <w:spacing w:val="-1"/>
          <w:sz w:val="20"/>
        </w:rPr>
        <w:t xml:space="preserve"> </w:t>
      </w:r>
      <w:r>
        <w:rPr>
          <w:sz w:val="20"/>
        </w:rPr>
        <w:t>spent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29%.</w:t>
      </w:r>
    </w:p>
    <w:p w14:paraId="5812E216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7784DEA" w14:textId="77777777" w:rsidR="006C224B" w:rsidRDefault="006C224B">
      <w:pPr>
        <w:pStyle w:val="BodyText"/>
        <w:spacing w:before="5"/>
        <w:rPr>
          <w:sz w:val="25"/>
        </w:rPr>
      </w:pPr>
    </w:p>
    <w:p w14:paraId="0D5207B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93" w:line="360" w:lineRule="auto"/>
        <w:ind w:left="139" w:right="517" w:firstLine="0"/>
        <w:rPr>
          <w:rFonts w:ascii="Arial"/>
          <w:sz w:val="20"/>
        </w:rPr>
      </w:pPr>
      <w:r>
        <w:rPr>
          <w:sz w:val="20"/>
        </w:rPr>
        <w:t>However, it needs to be considered that the cost of living in different areas will vary, and it is likely that</w:t>
      </w:r>
      <w:r>
        <w:rPr>
          <w:spacing w:val="1"/>
          <w:sz w:val="20"/>
        </w:rPr>
        <w:t xml:space="preserve"> </w:t>
      </w:r>
      <w:r>
        <w:rPr>
          <w:sz w:val="20"/>
        </w:rPr>
        <w:t>areas where rents are higher will also generally have higher living costs. Therefore, a pragmatic approach to</w:t>
      </w:r>
      <w:r>
        <w:rPr>
          <w:spacing w:val="1"/>
          <w:sz w:val="20"/>
        </w:rPr>
        <w:t xml:space="preserve"> </w:t>
      </w:r>
      <w:r>
        <w:rPr>
          <w:sz w:val="20"/>
        </w:rPr>
        <w:t>determining a reasonable proportion of income has been to take a midpoint between the bottom (25%) and the</w:t>
      </w:r>
      <w:r>
        <w:rPr>
          <w:spacing w:val="-53"/>
          <w:sz w:val="20"/>
        </w:rPr>
        <w:t xml:space="preserve"> </w:t>
      </w:r>
      <w:r>
        <w:rPr>
          <w:sz w:val="20"/>
        </w:rPr>
        <w:t>equivalent residual income figure (29% if looking at Nottingham). In this example a threshold of 27% would</w:t>
      </w:r>
      <w:r>
        <w:rPr>
          <w:spacing w:val="1"/>
          <w:sz w:val="20"/>
        </w:rPr>
        <w:t xml:space="preserve"> </w:t>
      </w:r>
      <w:r>
        <w:rPr>
          <w:sz w:val="20"/>
        </w:rPr>
        <w:t>therefore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as reasonable.</w:t>
      </w:r>
    </w:p>
    <w:p w14:paraId="1EFFAF8F" w14:textId="77777777" w:rsidR="006C224B" w:rsidRDefault="006C224B">
      <w:pPr>
        <w:pStyle w:val="BodyText"/>
        <w:spacing w:before="11"/>
      </w:pPr>
    </w:p>
    <w:p w14:paraId="51FEC8E1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427" w:firstLine="0"/>
        <w:rPr>
          <w:rFonts w:ascii="Arial"/>
          <w:sz w:val="20"/>
        </w:rPr>
      </w:pPr>
      <w:r>
        <w:rPr>
          <w:sz w:val="20"/>
        </w:rPr>
        <w:t>There are however differences in housing costs in different parts of the study area and so this analysis has</w:t>
      </w:r>
      <w:r>
        <w:rPr>
          <w:spacing w:val="-53"/>
          <w:sz w:val="20"/>
        </w:rPr>
        <w:t xml:space="preserve"> </w:t>
      </w:r>
      <w:r>
        <w:rPr>
          <w:sz w:val="20"/>
        </w:rPr>
        <w:t>been carried out for all local authorities individually. Below are the affordability thresholds used in analysis for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location:</w:t>
      </w:r>
    </w:p>
    <w:p w14:paraId="366D47F7" w14:textId="77777777" w:rsidR="006C224B" w:rsidRDefault="006C224B">
      <w:pPr>
        <w:pStyle w:val="BodyText"/>
        <w:spacing w:before="10"/>
      </w:pPr>
    </w:p>
    <w:p w14:paraId="196E9B9C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Ashfield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26%</w:t>
      </w:r>
    </w:p>
    <w:p w14:paraId="43547116" w14:textId="77777777" w:rsidR="006C224B" w:rsidRDefault="006C224B">
      <w:pPr>
        <w:pStyle w:val="BodyText"/>
        <w:spacing w:before="4"/>
        <w:rPr>
          <w:sz w:val="27"/>
        </w:rPr>
      </w:pPr>
    </w:p>
    <w:p w14:paraId="1983226D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Broxtowe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27%</w:t>
      </w:r>
    </w:p>
    <w:p w14:paraId="56CC635F" w14:textId="77777777" w:rsidR="006C224B" w:rsidRDefault="006C224B">
      <w:pPr>
        <w:pStyle w:val="BodyText"/>
        <w:spacing w:before="3"/>
        <w:rPr>
          <w:sz w:val="27"/>
        </w:rPr>
      </w:pPr>
    </w:p>
    <w:p w14:paraId="7A0D210E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Erewash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27%</w:t>
      </w:r>
    </w:p>
    <w:p w14:paraId="64BA055A" w14:textId="77777777" w:rsidR="006C224B" w:rsidRDefault="006C224B">
      <w:pPr>
        <w:pStyle w:val="BodyText"/>
        <w:spacing w:before="1"/>
        <w:rPr>
          <w:sz w:val="27"/>
        </w:rPr>
      </w:pPr>
    </w:p>
    <w:p w14:paraId="4F6C43DB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Gedling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28%</w:t>
      </w:r>
    </w:p>
    <w:p w14:paraId="0774138F" w14:textId="77777777" w:rsidR="006C224B" w:rsidRDefault="006C224B">
      <w:pPr>
        <w:pStyle w:val="BodyText"/>
        <w:spacing w:before="3"/>
        <w:rPr>
          <w:sz w:val="27"/>
        </w:rPr>
      </w:pPr>
    </w:p>
    <w:p w14:paraId="0B1F171D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Rushcliffe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28%</w:t>
      </w:r>
    </w:p>
    <w:p w14:paraId="42C675EC" w14:textId="77777777" w:rsidR="006C224B" w:rsidRDefault="006C224B">
      <w:pPr>
        <w:pStyle w:val="BodyText"/>
        <w:spacing w:before="3"/>
        <w:rPr>
          <w:sz w:val="27"/>
        </w:rPr>
      </w:pPr>
    </w:p>
    <w:p w14:paraId="52A6B606" w14:textId="77777777" w:rsidR="006C224B" w:rsidRDefault="00ED688B">
      <w:pPr>
        <w:pStyle w:val="ListParagraph"/>
        <w:numPr>
          <w:ilvl w:val="2"/>
          <w:numId w:val="6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Nottingham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27%</w:t>
      </w:r>
    </w:p>
    <w:p w14:paraId="60A1F578" w14:textId="77777777" w:rsidR="006C224B" w:rsidRDefault="006C224B">
      <w:pPr>
        <w:pStyle w:val="BodyText"/>
        <w:spacing w:before="1"/>
        <w:rPr>
          <w:sz w:val="27"/>
        </w:rPr>
      </w:pPr>
    </w:p>
    <w:p w14:paraId="4052EF02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6"/>
        </w:tabs>
        <w:spacing w:line="360" w:lineRule="auto"/>
        <w:ind w:right="589" w:firstLine="0"/>
        <w:rPr>
          <w:rFonts w:ascii="Arial" w:hAnsi="Arial"/>
          <w:sz w:val="20"/>
        </w:rPr>
      </w:pPr>
      <w:r>
        <w:rPr>
          <w:sz w:val="20"/>
        </w:rPr>
        <w:t>In reality, many households may well spend a higher proportion of their income on housing and therefore</w:t>
      </w:r>
      <w:r>
        <w:rPr>
          <w:spacing w:val="-53"/>
          <w:sz w:val="20"/>
        </w:rPr>
        <w:t xml:space="preserve"> </w:t>
      </w:r>
      <w:r>
        <w:rPr>
          <w:sz w:val="20"/>
        </w:rPr>
        <w:t>would have less money for other living costs – for the purposes of this assessment these households would</w:t>
      </w:r>
      <w:r>
        <w:rPr>
          <w:spacing w:val="1"/>
          <w:sz w:val="20"/>
        </w:rPr>
        <w:t xml:space="preserve"> </w:t>
      </w:r>
      <w:r>
        <w:rPr>
          <w:sz w:val="20"/>
        </w:rPr>
        <w:t>essentially be assumed as ideally having some form of subsidised rent so as to ensure a sufficient level of</w:t>
      </w:r>
      <w:r>
        <w:rPr>
          <w:spacing w:val="1"/>
          <w:sz w:val="20"/>
        </w:rPr>
        <w:t xml:space="preserve"> </w:t>
      </w:r>
      <w:r>
        <w:rPr>
          <w:sz w:val="20"/>
        </w:rPr>
        <w:t>residual</w:t>
      </w:r>
      <w:r>
        <w:rPr>
          <w:spacing w:val="-1"/>
          <w:sz w:val="20"/>
        </w:rPr>
        <w:t xml:space="preserve"> </w:t>
      </w:r>
      <w:r>
        <w:rPr>
          <w:sz w:val="20"/>
        </w:rPr>
        <w:t>income.</w:t>
      </w:r>
    </w:p>
    <w:p w14:paraId="48A80794" w14:textId="77777777" w:rsidR="006C224B" w:rsidRDefault="006C224B">
      <w:pPr>
        <w:pStyle w:val="BodyText"/>
        <w:spacing w:before="10"/>
      </w:pPr>
    </w:p>
    <w:p w14:paraId="7137892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507" w:hanging="1"/>
        <w:rPr>
          <w:rFonts w:ascii="Arial"/>
          <w:sz w:val="20"/>
        </w:rPr>
      </w:pPr>
      <w:r>
        <w:rPr>
          <w:spacing w:val="-1"/>
          <w:sz w:val="20"/>
        </w:rPr>
        <w:t>Generally,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income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required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access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owner-occupied</w:t>
      </w:r>
      <w:r>
        <w:rPr>
          <w:spacing w:val="-13"/>
          <w:sz w:val="20"/>
        </w:rPr>
        <w:t xml:space="preserve"> </w:t>
      </w:r>
      <w:r>
        <w:rPr>
          <w:sz w:val="20"/>
        </w:rPr>
        <w:t>housing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higher</w:t>
      </w:r>
      <w:r>
        <w:rPr>
          <w:spacing w:val="-12"/>
          <w:sz w:val="20"/>
        </w:rPr>
        <w:t xml:space="preserve"> </w:t>
      </w:r>
      <w:r>
        <w:rPr>
          <w:sz w:val="20"/>
        </w:rPr>
        <w:t>than</w:t>
      </w:r>
      <w:r>
        <w:rPr>
          <w:spacing w:val="-15"/>
          <w:sz w:val="20"/>
        </w:rPr>
        <w:t xml:space="preserve"> </w:t>
      </w:r>
      <w:r>
        <w:rPr>
          <w:sz w:val="20"/>
        </w:rPr>
        <w:t>that</w:t>
      </w:r>
      <w:r>
        <w:rPr>
          <w:spacing w:val="-15"/>
          <w:sz w:val="20"/>
        </w:rPr>
        <w:t xml:space="preserve"> </w:t>
      </w:r>
      <w:r>
        <w:rPr>
          <w:sz w:val="20"/>
        </w:rPr>
        <w:t>required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rentand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the analysis of the need for social/affordable rented housing is based on the ability to afford to access private</w:t>
      </w:r>
      <w:r>
        <w:rPr>
          <w:spacing w:val="1"/>
          <w:sz w:val="20"/>
        </w:rPr>
        <w:t xml:space="preserve"> </w:t>
      </w:r>
      <w:r>
        <w:rPr>
          <w:sz w:val="20"/>
        </w:rPr>
        <w:t>rented housing. However, local house prices (and affordability) are important when looking at the need for</w:t>
      </w:r>
      <w:r>
        <w:rPr>
          <w:spacing w:val="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home</w:t>
      </w:r>
      <w:r>
        <w:rPr>
          <w:spacing w:val="-1"/>
          <w:sz w:val="20"/>
        </w:rPr>
        <w:t xml:space="preserve"> </w:t>
      </w:r>
      <w:r>
        <w:rPr>
          <w:sz w:val="20"/>
        </w:rPr>
        <w:t>ownership.</w:t>
      </w:r>
    </w:p>
    <w:p w14:paraId="7A95E646" w14:textId="77777777" w:rsidR="006C224B" w:rsidRDefault="006C224B">
      <w:pPr>
        <w:pStyle w:val="BodyText"/>
        <w:spacing w:before="10"/>
      </w:pPr>
    </w:p>
    <w:p w14:paraId="63AFF95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48" w:firstLine="0"/>
        <w:rPr>
          <w:rFonts w:ascii="Arial"/>
          <w:sz w:val="20"/>
        </w:rPr>
      </w:pPr>
      <w:r>
        <w:rPr>
          <w:sz w:val="20"/>
        </w:rPr>
        <w:t>For the purposes of this assessment, the income thresholds for owner-occupation assume a household</w:t>
      </w:r>
      <w:r>
        <w:rPr>
          <w:spacing w:val="1"/>
          <w:sz w:val="20"/>
        </w:rPr>
        <w:t xml:space="preserve"> </w:t>
      </w:r>
      <w:r>
        <w:rPr>
          <w:sz w:val="20"/>
        </w:rPr>
        <w:t>has a 10% deposit and can secure a mortgage for four times their salary. These assumptions are considered to</w:t>
      </w:r>
      <w:r>
        <w:rPr>
          <w:spacing w:val="-53"/>
          <w:sz w:val="20"/>
        </w:rPr>
        <w:t xml:space="preserve"> </w:t>
      </w:r>
      <w:r>
        <w:rPr>
          <w:sz w:val="20"/>
        </w:rPr>
        <w:t>be broadly in line with typical lending practices although it is recognised that there will be differences on a case-</w:t>
      </w:r>
      <w:r>
        <w:rPr>
          <w:spacing w:val="-53"/>
          <w:sz w:val="20"/>
        </w:rPr>
        <w:t xml:space="preserve"> </w:t>
      </w:r>
      <w:r>
        <w:rPr>
          <w:sz w:val="20"/>
        </w:rPr>
        <w:t>by-case</w:t>
      </w:r>
      <w:r>
        <w:rPr>
          <w:spacing w:val="-2"/>
          <w:sz w:val="20"/>
        </w:rPr>
        <w:t xml:space="preserve"> </w:t>
      </w:r>
      <w:r>
        <w:rPr>
          <w:sz w:val="20"/>
        </w:rPr>
        <w:t>basis.</w:t>
      </w:r>
    </w:p>
    <w:p w14:paraId="70FDB727" w14:textId="77777777" w:rsidR="006C224B" w:rsidRDefault="006C224B">
      <w:pPr>
        <w:pStyle w:val="BodyText"/>
        <w:spacing w:before="10"/>
      </w:pPr>
    </w:p>
    <w:p w14:paraId="50683B9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1035" w:firstLine="0"/>
        <w:rPr>
          <w:rFonts w:ascii="Arial" w:hAnsi="Arial"/>
          <w:sz w:val="20"/>
        </w:rPr>
      </w:pPr>
      <w:r>
        <w:rPr>
          <w:sz w:val="20"/>
        </w:rPr>
        <w:t>The table below shows the estimated incomes required to both buy and rent (privately) in each local</w:t>
      </w:r>
      <w:r>
        <w:rPr>
          <w:spacing w:val="-53"/>
          <w:sz w:val="20"/>
        </w:rPr>
        <w:t xml:space="preserve"> </w:t>
      </w:r>
      <w:r>
        <w:rPr>
          <w:sz w:val="20"/>
        </w:rPr>
        <w:t>authority. This shows a notable ‘gap’ in Rushcliffe and a much narrower spread of incomes required for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figures</w:t>
      </w:r>
      <w:r>
        <w:rPr>
          <w:spacing w:val="-1"/>
          <w:sz w:val="20"/>
        </w:rPr>
        <w:t xml:space="preserve"> </w:t>
      </w:r>
      <w:r>
        <w:rPr>
          <w:sz w:val="20"/>
        </w:rPr>
        <w:t>reflect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varying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costs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locations.</w:t>
      </w:r>
    </w:p>
    <w:p w14:paraId="49C3FE54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F00C5DC" w14:textId="77777777" w:rsidR="006C224B" w:rsidRDefault="006C224B">
      <w:pPr>
        <w:pStyle w:val="BodyText"/>
        <w:spacing w:before="5"/>
        <w:rPr>
          <w:sz w:val="25"/>
        </w:rPr>
      </w:pPr>
    </w:p>
    <w:p w14:paraId="5BB397F5" w14:textId="77777777" w:rsidR="006C224B" w:rsidRDefault="00ED688B">
      <w:pPr>
        <w:pStyle w:val="Heading3"/>
        <w:spacing w:before="93"/>
      </w:pPr>
      <w:r>
        <w:t>Table</w:t>
      </w:r>
      <w:r>
        <w:rPr>
          <w:spacing w:val="-10"/>
        </w:rPr>
        <w:t xml:space="preserve"> </w:t>
      </w:r>
      <w:r>
        <w:t>5.5</w:t>
      </w:r>
      <w:r>
        <w:rPr>
          <w:spacing w:val="-6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Household</w:t>
      </w:r>
      <w:r>
        <w:rPr>
          <w:spacing w:val="-8"/>
        </w:rPr>
        <w:t xml:space="preserve"> </w:t>
      </w:r>
      <w:r>
        <w:t>Income</w:t>
      </w:r>
      <w:r>
        <w:rPr>
          <w:spacing w:val="-10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Buy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Rent</w:t>
      </w:r>
      <w:r>
        <w:rPr>
          <w:spacing w:val="-8"/>
        </w:rPr>
        <w:t xml:space="preserve"> </w:t>
      </w:r>
      <w:r>
        <w:t>Privately</w:t>
      </w:r>
    </w:p>
    <w:p w14:paraId="13D988C5" w14:textId="77777777" w:rsidR="006C224B" w:rsidRDefault="006C224B">
      <w:pPr>
        <w:pStyle w:val="BodyText"/>
        <w:rPr>
          <w:rFonts w:ascii="Arial"/>
          <w:b/>
        </w:rPr>
      </w:pPr>
    </w:p>
    <w:p w14:paraId="1B609D39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3538"/>
        <w:gridCol w:w="3533"/>
      </w:tblGrid>
      <w:tr w:rsidR="006C224B" w14:paraId="37D84DDC" w14:textId="77777777">
        <w:trPr>
          <w:trHeight w:val="345"/>
        </w:trPr>
        <w:tc>
          <w:tcPr>
            <w:tcW w:w="2890" w:type="dxa"/>
            <w:shd w:val="clear" w:color="auto" w:fill="001F5F"/>
          </w:tcPr>
          <w:p w14:paraId="647C5B4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  <w:shd w:val="clear" w:color="auto" w:fill="001F5F"/>
          </w:tcPr>
          <w:p w14:paraId="11C60517" w14:textId="77777777" w:rsidR="006C224B" w:rsidRDefault="00ED688B">
            <w:pPr>
              <w:pStyle w:val="TableParagraph"/>
              <w:spacing w:line="225" w:lineRule="exact"/>
              <w:ind w:left="122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Buy</w:t>
            </w:r>
          </w:p>
        </w:tc>
        <w:tc>
          <w:tcPr>
            <w:tcW w:w="3533" w:type="dxa"/>
            <w:shd w:val="clear" w:color="auto" w:fill="001F5F"/>
          </w:tcPr>
          <w:p w14:paraId="74BDFE79" w14:textId="77777777" w:rsidR="006C224B" w:rsidRDefault="00ED688B">
            <w:pPr>
              <w:pStyle w:val="TableParagraph"/>
              <w:spacing w:line="225" w:lineRule="exact"/>
              <w:ind w:left="869" w:right="8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Rent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(Privately)</w:t>
            </w:r>
          </w:p>
        </w:tc>
      </w:tr>
      <w:tr w:rsidR="006C224B" w14:paraId="25029B0B" w14:textId="77777777">
        <w:trPr>
          <w:trHeight w:val="342"/>
        </w:trPr>
        <w:tc>
          <w:tcPr>
            <w:tcW w:w="2890" w:type="dxa"/>
          </w:tcPr>
          <w:p w14:paraId="002FCBF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538" w:type="dxa"/>
          </w:tcPr>
          <w:p w14:paraId="44B06A71" w14:textId="77777777" w:rsidR="006C224B" w:rsidRDefault="00ED688B">
            <w:pPr>
              <w:pStyle w:val="TableParagraph"/>
              <w:spacing w:line="225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£23,400</w:t>
            </w:r>
          </w:p>
        </w:tc>
        <w:tc>
          <w:tcPr>
            <w:tcW w:w="3533" w:type="dxa"/>
          </w:tcPr>
          <w:p w14:paraId="3EF0553B" w14:textId="77777777" w:rsidR="006C224B" w:rsidRDefault="00ED688B">
            <w:pPr>
              <w:pStyle w:val="TableParagraph"/>
              <w:spacing w:line="225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£20,200</w:t>
            </w:r>
          </w:p>
        </w:tc>
      </w:tr>
      <w:tr w:rsidR="006C224B" w14:paraId="639011C2" w14:textId="77777777">
        <w:trPr>
          <w:trHeight w:val="345"/>
        </w:trPr>
        <w:tc>
          <w:tcPr>
            <w:tcW w:w="2890" w:type="dxa"/>
          </w:tcPr>
          <w:p w14:paraId="7002A9F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538" w:type="dxa"/>
          </w:tcPr>
          <w:p w14:paraId="313F790B" w14:textId="77777777" w:rsidR="006C224B" w:rsidRDefault="00ED688B">
            <w:pPr>
              <w:pStyle w:val="TableParagraph"/>
              <w:spacing w:line="229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£31,500</w:t>
            </w:r>
          </w:p>
        </w:tc>
        <w:tc>
          <w:tcPr>
            <w:tcW w:w="3533" w:type="dxa"/>
          </w:tcPr>
          <w:p w14:paraId="6B136ED7" w14:textId="77777777" w:rsidR="006C224B" w:rsidRDefault="00ED688B">
            <w:pPr>
              <w:pStyle w:val="TableParagraph"/>
              <w:spacing w:line="229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£22,000</w:t>
            </w:r>
          </w:p>
        </w:tc>
      </w:tr>
      <w:tr w:rsidR="006C224B" w14:paraId="6E43FF16" w14:textId="77777777">
        <w:trPr>
          <w:trHeight w:val="342"/>
        </w:trPr>
        <w:tc>
          <w:tcPr>
            <w:tcW w:w="2890" w:type="dxa"/>
          </w:tcPr>
          <w:p w14:paraId="29062FC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538" w:type="dxa"/>
          </w:tcPr>
          <w:p w14:paraId="6D64634C" w14:textId="77777777" w:rsidR="006C224B" w:rsidRDefault="00ED688B">
            <w:pPr>
              <w:pStyle w:val="TableParagraph"/>
              <w:spacing w:line="229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£27,200</w:t>
            </w:r>
          </w:p>
        </w:tc>
        <w:tc>
          <w:tcPr>
            <w:tcW w:w="3533" w:type="dxa"/>
          </w:tcPr>
          <w:p w14:paraId="3F4251AC" w14:textId="77777777" w:rsidR="006C224B" w:rsidRDefault="00ED688B">
            <w:pPr>
              <w:pStyle w:val="TableParagraph"/>
              <w:spacing w:line="229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£21,500</w:t>
            </w:r>
          </w:p>
        </w:tc>
      </w:tr>
      <w:tr w:rsidR="006C224B" w14:paraId="37BFBC5A" w14:textId="77777777">
        <w:trPr>
          <w:trHeight w:val="345"/>
        </w:trPr>
        <w:tc>
          <w:tcPr>
            <w:tcW w:w="2890" w:type="dxa"/>
          </w:tcPr>
          <w:p w14:paraId="419DD365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538" w:type="dxa"/>
          </w:tcPr>
          <w:p w14:paraId="5EC3B2D0" w14:textId="77777777" w:rsidR="006C224B" w:rsidRDefault="00ED688B">
            <w:pPr>
              <w:pStyle w:val="TableParagraph"/>
              <w:spacing w:line="227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£30,600</w:t>
            </w:r>
          </w:p>
        </w:tc>
        <w:tc>
          <w:tcPr>
            <w:tcW w:w="3533" w:type="dxa"/>
          </w:tcPr>
          <w:p w14:paraId="14AFCFB3" w14:textId="77777777" w:rsidR="006C224B" w:rsidRDefault="00ED688B">
            <w:pPr>
              <w:pStyle w:val="TableParagraph"/>
              <w:spacing w:line="227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£22,700</w:t>
            </w:r>
          </w:p>
        </w:tc>
      </w:tr>
      <w:tr w:rsidR="006C224B" w14:paraId="4BFDA02F" w14:textId="77777777">
        <w:trPr>
          <w:trHeight w:val="345"/>
        </w:trPr>
        <w:tc>
          <w:tcPr>
            <w:tcW w:w="2890" w:type="dxa"/>
          </w:tcPr>
          <w:p w14:paraId="51A9969F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538" w:type="dxa"/>
          </w:tcPr>
          <w:p w14:paraId="72042800" w14:textId="77777777" w:rsidR="006C224B" w:rsidRDefault="00ED688B">
            <w:pPr>
              <w:pStyle w:val="TableParagraph"/>
              <w:spacing w:line="229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£23,400</w:t>
            </w:r>
          </w:p>
        </w:tc>
        <w:tc>
          <w:tcPr>
            <w:tcW w:w="3533" w:type="dxa"/>
          </w:tcPr>
          <w:p w14:paraId="247F8AD4" w14:textId="77777777" w:rsidR="006C224B" w:rsidRDefault="00ED688B">
            <w:pPr>
              <w:pStyle w:val="TableParagraph"/>
              <w:spacing w:line="229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£22,100</w:t>
            </w:r>
          </w:p>
        </w:tc>
      </w:tr>
      <w:tr w:rsidR="006C224B" w14:paraId="0A08119D" w14:textId="77777777">
        <w:trPr>
          <w:trHeight w:val="345"/>
        </w:trPr>
        <w:tc>
          <w:tcPr>
            <w:tcW w:w="2890" w:type="dxa"/>
          </w:tcPr>
          <w:p w14:paraId="5BF71B9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538" w:type="dxa"/>
          </w:tcPr>
          <w:p w14:paraId="31EB4F7F" w14:textId="77777777" w:rsidR="006C224B" w:rsidRDefault="00ED688B">
            <w:pPr>
              <w:pStyle w:val="TableParagraph"/>
              <w:spacing w:line="225" w:lineRule="exact"/>
              <w:ind w:left="1199"/>
              <w:jc w:val="left"/>
              <w:rPr>
                <w:sz w:val="20"/>
              </w:rPr>
            </w:pPr>
            <w:r>
              <w:rPr>
                <w:sz w:val="20"/>
              </w:rPr>
              <w:t>£45,700</w:t>
            </w:r>
          </w:p>
        </w:tc>
        <w:tc>
          <w:tcPr>
            <w:tcW w:w="3533" w:type="dxa"/>
          </w:tcPr>
          <w:p w14:paraId="2B557F79" w14:textId="77777777" w:rsidR="006C224B" w:rsidRDefault="00ED688B">
            <w:pPr>
              <w:pStyle w:val="TableParagraph"/>
              <w:spacing w:line="225" w:lineRule="exact"/>
              <w:ind w:left="869" w:right="862"/>
              <w:rPr>
                <w:sz w:val="20"/>
              </w:rPr>
            </w:pPr>
            <w:r>
              <w:rPr>
                <w:sz w:val="20"/>
              </w:rPr>
              <w:t>£23,400</w:t>
            </w:r>
          </w:p>
        </w:tc>
      </w:tr>
    </w:tbl>
    <w:p w14:paraId="7298608A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Based</w:t>
      </w:r>
      <w:r>
        <w:rPr>
          <w:spacing w:val="-7"/>
          <w:sz w:val="16"/>
        </w:rPr>
        <w:t xml:space="preserve"> </w:t>
      </w:r>
      <w:r>
        <w:rPr>
          <w:sz w:val="16"/>
        </w:rPr>
        <w:t>on</w:t>
      </w:r>
      <w:r>
        <w:rPr>
          <w:spacing w:val="-7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Market</w:t>
      </w:r>
      <w:r>
        <w:rPr>
          <w:spacing w:val="-8"/>
          <w:sz w:val="16"/>
        </w:rPr>
        <w:t xml:space="preserve"> </w:t>
      </w:r>
      <w:r>
        <w:rPr>
          <w:sz w:val="16"/>
        </w:rPr>
        <w:t>Cost</w:t>
      </w:r>
      <w:r>
        <w:rPr>
          <w:spacing w:val="-5"/>
          <w:sz w:val="16"/>
        </w:rPr>
        <w:t xml:space="preserve"> </w:t>
      </w:r>
      <w:r>
        <w:rPr>
          <w:sz w:val="16"/>
        </w:rPr>
        <w:t>Analysis</w:t>
      </w:r>
    </w:p>
    <w:p w14:paraId="5ABC8A4A" w14:textId="77777777" w:rsidR="006C224B" w:rsidRDefault="006C224B">
      <w:pPr>
        <w:pStyle w:val="BodyText"/>
        <w:rPr>
          <w:sz w:val="18"/>
        </w:rPr>
      </w:pPr>
    </w:p>
    <w:p w14:paraId="0E1211FA" w14:textId="77777777" w:rsidR="006C224B" w:rsidRDefault="006C224B">
      <w:pPr>
        <w:pStyle w:val="BodyText"/>
        <w:rPr>
          <w:sz w:val="18"/>
        </w:rPr>
      </w:pPr>
    </w:p>
    <w:p w14:paraId="6648562C" w14:textId="77777777" w:rsidR="006C224B" w:rsidRDefault="006C224B">
      <w:pPr>
        <w:pStyle w:val="BodyText"/>
        <w:spacing w:before="1"/>
        <w:rPr>
          <w:sz w:val="15"/>
        </w:rPr>
      </w:pPr>
    </w:p>
    <w:p w14:paraId="001EB23A" w14:textId="31A6EE0F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3DFCE83" wp14:editId="0B2BFD73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1805103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1425E" id="Rectangle 41" o:spid="_x0000_s1026" style="position:absolute;margin-left:56.5pt;margin-top:18.15pt;width:473.0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6" w:name="Need_for_Rented_Affordable_Housing"/>
      <w:bookmarkEnd w:id="26"/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Affordable</w:t>
      </w:r>
      <w:r>
        <w:rPr>
          <w:spacing w:val="-9"/>
        </w:rPr>
        <w:t xml:space="preserve"> </w:t>
      </w:r>
      <w:r>
        <w:t>Housing</w:t>
      </w:r>
    </w:p>
    <w:p w14:paraId="34A7FF30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BF59D0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389" w:firstLine="0"/>
        <w:rPr>
          <w:rFonts w:ascii="Arial"/>
          <w:sz w:val="20"/>
        </w:rPr>
      </w:pPr>
      <w:r>
        <w:rPr>
          <w:sz w:val="20"/>
        </w:rPr>
        <w:t>The sections below work through the various stages of analysis to estimate the need for social/affordable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local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authority.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Final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figures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provided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annual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(including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allowance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deal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current need). As per the </w:t>
      </w:r>
      <w:r>
        <w:rPr>
          <w:sz w:val="20"/>
        </w:rPr>
        <w:t>PPG on Housing and Economic NeedsAssessments [2a-024], this figure can then be</w:t>
      </w:r>
      <w:r>
        <w:rPr>
          <w:spacing w:val="1"/>
          <w:sz w:val="20"/>
        </w:rPr>
        <w:t xml:space="preserve"> </w:t>
      </w:r>
      <w:r>
        <w:rPr>
          <w:sz w:val="20"/>
        </w:rPr>
        <w:t>compared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likely</w:t>
      </w:r>
      <w:r>
        <w:rPr>
          <w:spacing w:val="-4"/>
          <w:sz w:val="20"/>
        </w:rPr>
        <w:t xml:space="preserve"> </w:t>
      </w:r>
      <w:r>
        <w:rPr>
          <w:sz w:val="20"/>
        </w:rPr>
        <w:t>delivery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affordable</w:t>
      </w:r>
      <w:r>
        <w:rPr>
          <w:spacing w:val="-7"/>
          <w:sz w:val="20"/>
        </w:rPr>
        <w:t xml:space="preserve"> </w:t>
      </w:r>
      <w:r>
        <w:rPr>
          <w:sz w:val="20"/>
        </w:rPr>
        <w:t>housing.</w:t>
      </w:r>
    </w:p>
    <w:p w14:paraId="0896979A" w14:textId="77777777" w:rsidR="006C224B" w:rsidRDefault="006C224B">
      <w:pPr>
        <w:pStyle w:val="BodyText"/>
        <w:spacing w:before="10"/>
      </w:pPr>
    </w:p>
    <w:p w14:paraId="144291F1" w14:textId="77777777" w:rsidR="006C224B" w:rsidRDefault="00ED688B">
      <w:pPr>
        <w:pStyle w:val="Heading3"/>
      </w:pPr>
      <w:r>
        <w:t>Current</w:t>
      </w:r>
      <w:r>
        <w:rPr>
          <w:spacing w:val="-10"/>
        </w:rPr>
        <w:t xml:space="preserve"> </w:t>
      </w:r>
      <w:r>
        <w:t>Need</w:t>
      </w:r>
    </w:p>
    <w:p w14:paraId="58E5775B" w14:textId="77777777" w:rsidR="006C224B" w:rsidRDefault="006C224B">
      <w:pPr>
        <w:pStyle w:val="BodyText"/>
        <w:spacing w:before="8"/>
        <w:rPr>
          <w:rFonts w:ascii="Arial"/>
          <w:b/>
          <w:sz w:val="30"/>
        </w:rPr>
      </w:pPr>
    </w:p>
    <w:p w14:paraId="7620CFB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58" w:firstLine="0"/>
        <w:rPr>
          <w:rFonts w:ascii="Arial" w:hAnsi="Arial"/>
          <w:sz w:val="20"/>
        </w:rPr>
      </w:pPr>
      <w:r>
        <w:rPr>
          <w:sz w:val="20"/>
        </w:rPr>
        <w:t>In line with PPG on Housing and Economic Needs Assessments [2a-020], the current need for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14"/>
          <w:sz w:val="20"/>
        </w:rPr>
        <w:t xml:space="preserve"> </w:t>
      </w:r>
      <w:r>
        <w:rPr>
          <w:sz w:val="20"/>
        </w:rPr>
        <w:t>has</w:t>
      </w:r>
      <w:r>
        <w:rPr>
          <w:spacing w:val="-12"/>
          <w:sz w:val="20"/>
        </w:rPr>
        <w:t xml:space="preserve"> </w:t>
      </w:r>
      <w:r>
        <w:rPr>
          <w:sz w:val="20"/>
        </w:rPr>
        <w:t>been</w:t>
      </w:r>
      <w:r>
        <w:rPr>
          <w:spacing w:val="-13"/>
          <w:sz w:val="20"/>
        </w:rPr>
        <w:t xml:space="preserve"> </w:t>
      </w:r>
      <w:r>
        <w:rPr>
          <w:sz w:val="20"/>
        </w:rPr>
        <w:t>based</w:t>
      </w:r>
      <w:r>
        <w:rPr>
          <w:spacing w:val="-14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likely</w:t>
      </w:r>
      <w:r>
        <w:rPr>
          <w:spacing w:val="-12"/>
          <w:sz w:val="20"/>
        </w:rPr>
        <w:t xml:space="preserve"> </w:t>
      </w:r>
      <w:r>
        <w:rPr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one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morehousing</w:t>
      </w:r>
      <w:r>
        <w:rPr>
          <w:spacing w:val="-13"/>
          <w:sz w:val="20"/>
        </w:rPr>
        <w:t xml:space="preserve"> </w:t>
      </w:r>
      <w:r>
        <w:rPr>
          <w:sz w:val="20"/>
        </w:rPr>
        <w:t>problems.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table below sets out the categories in the PPG and the sources of data being used to establish numbers. The</w:t>
      </w:r>
      <w:r>
        <w:rPr>
          <w:spacing w:val="1"/>
          <w:sz w:val="20"/>
        </w:rPr>
        <w:t xml:space="preserve"> </w:t>
      </w:r>
      <w:r>
        <w:rPr>
          <w:sz w:val="20"/>
        </w:rPr>
        <w:t>PPG also includes a category where households cannot afford to own despite it being their aspiration – this</w:t>
      </w:r>
      <w:r>
        <w:rPr>
          <w:spacing w:val="1"/>
          <w:sz w:val="20"/>
        </w:rPr>
        <w:t xml:space="preserve"> </w:t>
      </w:r>
      <w:r>
        <w:rPr>
          <w:sz w:val="20"/>
        </w:rPr>
        <w:t>category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0"/>
          <w:sz w:val="20"/>
        </w:rPr>
        <w:t xml:space="preserve"> </w:t>
      </w:r>
      <w:r>
        <w:rPr>
          <w:sz w:val="20"/>
        </w:rPr>
        <w:t>separately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report</w:t>
      </w:r>
      <w:r>
        <w:rPr>
          <w:spacing w:val="-10"/>
          <w:sz w:val="20"/>
        </w:rPr>
        <w:t xml:space="preserve"> </w:t>
      </w:r>
      <w:r>
        <w:rPr>
          <w:sz w:val="20"/>
        </w:rPr>
        <w:t>(under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3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ownership).</w:t>
      </w:r>
    </w:p>
    <w:p w14:paraId="63CDDB19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B5B47B0" w14:textId="77777777" w:rsidR="006C224B" w:rsidRDefault="006C224B">
      <w:pPr>
        <w:pStyle w:val="BodyText"/>
        <w:spacing w:before="5"/>
        <w:rPr>
          <w:sz w:val="25"/>
        </w:rPr>
      </w:pPr>
    </w:p>
    <w:p w14:paraId="27DA2393" w14:textId="77777777" w:rsidR="006C224B" w:rsidRDefault="00ED688B">
      <w:pPr>
        <w:pStyle w:val="Heading3"/>
        <w:spacing w:before="93"/>
      </w:pPr>
      <w:r>
        <w:t>Table</w:t>
      </w:r>
      <w:r>
        <w:rPr>
          <w:spacing w:val="-11"/>
        </w:rPr>
        <w:t xml:space="preserve"> </w:t>
      </w:r>
      <w:r>
        <w:t>5.6</w:t>
      </w:r>
      <w:r>
        <w:rPr>
          <w:spacing w:val="-9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Sources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Assessing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Unmet</w:t>
      </w:r>
      <w:r>
        <w:rPr>
          <w:spacing w:val="-10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Affordable</w:t>
      </w:r>
      <w:r>
        <w:rPr>
          <w:spacing w:val="-4"/>
        </w:rPr>
        <w:t xml:space="preserve"> </w:t>
      </w:r>
      <w:r>
        <w:t>Housing</w:t>
      </w:r>
    </w:p>
    <w:p w14:paraId="769382F5" w14:textId="77777777" w:rsidR="006C224B" w:rsidRDefault="006C224B">
      <w:pPr>
        <w:pStyle w:val="BodyText"/>
        <w:rPr>
          <w:rFonts w:ascii="Arial"/>
          <w:b/>
        </w:rPr>
      </w:pPr>
    </w:p>
    <w:p w14:paraId="1413F8E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4"/>
        <w:gridCol w:w="2732"/>
        <w:gridCol w:w="3536"/>
      </w:tblGrid>
      <w:tr w:rsidR="006C224B" w14:paraId="7517D560" w14:textId="77777777">
        <w:trPr>
          <w:trHeight w:val="345"/>
        </w:trPr>
        <w:tc>
          <w:tcPr>
            <w:tcW w:w="3694" w:type="dxa"/>
            <w:shd w:val="clear" w:color="auto" w:fill="001F5F"/>
          </w:tcPr>
          <w:p w14:paraId="5D4162C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32" w:type="dxa"/>
            <w:shd w:val="clear" w:color="auto" w:fill="001F5F"/>
          </w:tcPr>
          <w:p w14:paraId="30766AF8" w14:textId="77777777" w:rsidR="006C224B" w:rsidRDefault="00ED688B">
            <w:pPr>
              <w:pStyle w:val="TableParagraph"/>
              <w:spacing w:line="225" w:lineRule="exact"/>
              <w:ind w:left="1006" w:right="9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Source</w:t>
            </w:r>
          </w:p>
        </w:tc>
        <w:tc>
          <w:tcPr>
            <w:tcW w:w="3536" w:type="dxa"/>
            <w:shd w:val="clear" w:color="auto" w:fill="001F5F"/>
          </w:tcPr>
          <w:p w14:paraId="49F2724D" w14:textId="77777777" w:rsidR="006C224B" w:rsidRDefault="00ED688B">
            <w:pPr>
              <w:pStyle w:val="TableParagraph"/>
              <w:spacing w:line="225" w:lineRule="exact"/>
              <w:ind w:left="1468" w:right="14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Notes</w:t>
            </w:r>
          </w:p>
        </w:tc>
      </w:tr>
      <w:tr w:rsidR="006C224B" w14:paraId="6684A07D" w14:textId="77777777">
        <w:trPr>
          <w:trHeight w:val="1379"/>
        </w:trPr>
        <w:tc>
          <w:tcPr>
            <w:tcW w:w="3694" w:type="dxa"/>
          </w:tcPr>
          <w:p w14:paraId="2E61C92D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30"/>
              </w:rPr>
            </w:pPr>
          </w:p>
          <w:p w14:paraId="786F7C37" w14:textId="77777777" w:rsidR="006C224B" w:rsidRDefault="00ED688B">
            <w:pPr>
              <w:pStyle w:val="TableParagraph"/>
              <w:spacing w:line="357" w:lineRule="auto"/>
              <w:ind w:left="148" w:right="367" w:hanging="1"/>
              <w:jc w:val="left"/>
              <w:rPr>
                <w:sz w:val="20"/>
              </w:rPr>
            </w:pPr>
            <w:r>
              <w:rPr>
                <w:sz w:val="20"/>
              </w:rPr>
              <w:t>Homeless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accommodation)</w:t>
            </w:r>
          </w:p>
        </w:tc>
        <w:tc>
          <w:tcPr>
            <w:tcW w:w="2732" w:type="dxa"/>
          </w:tcPr>
          <w:p w14:paraId="67FD450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A4D67D1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0694B411" w14:textId="77777777" w:rsidR="006C224B" w:rsidRDefault="00ED688B"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sz w:val="20"/>
              </w:rPr>
              <w:t>MHCLG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784</w:t>
            </w:r>
          </w:p>
        </w:tc>
        <w:tc>
          <w:tcPr>
            <w:tcW w:w="3536" w:type="dxa"/>
          </w:tcPr>
          <w:p w14:paraId="11CC9C76" w14:textId="77777777" w:rsidR="006C224B" w:rsidRDefault="00ED688B">
            <w:pPr>
              <w:pStyle w:val="TableParagraph"/>
              <w:spacing w:line="360" w:lineRule="auto"/>
              <w:ind w:left="236" w:right="36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owed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accommodation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 in</w:t>
            </w:r>
          </w:p>
          <w:p w14:paraId="719B1BC1" w14:textId="77777777" w:rsidR="006C224B" w:rsidRDefault="00ED688B">
            <w:pPr>
              <w:pStyle w:val="TableParagraph"/>
              <w:spacing w:line="230" w:lineRule="exact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temporary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</w:p>
        </w:tc>
      </w:tr>
      <w:tr w:rsidR="006C224B" w14:paraId="1381130A" w14:textId="77777777">
        <w:trPr>
          <w:trHeight w:val="1379"/>
        </w:trPr>
        <w:tc>
          <w:tcPr>
            <w:tcW w:w="3694" w:type="dxa"/>
          </w:tcPr>
          <w:p w14:paraId="090DD27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250377B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0A6D6D7C" w14:textId="77777777" w:rsidR="006C224B" w:rsidRDefault="00ED688B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</w:tc>
        <w:tc>
          <w:tcPr>
            <w:tcW w:w="2732" w:type="dxa"/>
          </w:tcPr>
          <w:p w14:paraId="230DF502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9"/>
              </w:rPr>
            </w:pPr>
          </w:p>
          <w:p w14:paraId="697D01B9" w14:textId="77777777" w:rsidR="006C224B" w:rsidRDefault="00ED688B">
            <w:pPr>
              <w:pStyle w:val="TableParagraph"/>
              <w:spacing w:line="360" w:lineRule="auto"/>
              <w:ind w:left="131" w:right="142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Census </w:t>
            </w:r>
            <w:r>
              <w:rPr>
                <w:spacing w:val="-1"/>
                <w:sz w:val="20"/>
              </w:rPr>
              <w:t>table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LC4108EW</w:t>
            </w:r>
          </w:p>
        </w:tc>
        <w:tc>
          <w:tcPr>
            <w:tcW w:w="3536" w:type="dxa"/>
          </w:tcPr>
          <w:p w14:paraId="7BB818A7" w14:textId="77777777" w:rsidR="006C224B" w:rsidRDefault="00ED688B">
            <w:pPr>
              <w:pStyle w:val="TableParagraph"/>
              <w:spacing w:line="360" w:lineRule="auto"/>
              <w:ind w:left="236" w:right="606"/>
              <w:jc w:val="left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tenure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 updated by reference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096C7EF" w14:textId="77777777" w:rsidR="006C224B" w:rsidRDefault="00ED688B">
            <w:pPr>
              <w:pStyle w:val="TableParagraph"/>
              <w:spacing w:before="1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(EHS))</w:t>
            </w:r>
          </w:p>
        </w:tc>
      </w:tr>
      <w:tr w:rsidR="006C224B" w14:paraId="6C204243" w14:textId="77777777">
        <w:trPr>
          <w:trHeight w:val="690"/>
        </w:trPr>
        <w:tc>
          <w:tcPr>
            <w:tcW w:w="3694" w:type="dxa"/>
          </w:tcPr>
          <w:p w14:paraId="59C419BC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531C167D" w14:textId="77777777" w:rsidR="006C224B" w:rsidRDefault="00ED688B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Concealed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</w:tc>
        <w:tc>
          <w:tcPr>
            <w:tcW w:w="2732" w:type="dxa"/>
          </w:tcPr>
          <w:p w14:paraId="7797A767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0FFE0D23" w14:textId="77777777" w:rsidR="006C224B" w:rsidRDefault="00ED688B"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sz w:val="20"/>
              </w:rPr>
              <w:t>Census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LC1110EW</w:t>
            </w:r>
          </w:p>
        </w:tc>
        <w:tc>
          <w:tcPr>
            <w:tcW w:w="3536" w:type="dxa"/>
          </w:tcPr>
          <w:p w14:paraId="204AAECA" w14:textId="77777777" w:rsidR="006C224B" w:rsidRDefault="00ED688B">
            <w:pPr>
              <w:pStyle w:val="TableParagraph"/>
              <w:spacing w:before="169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concealed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</w:p>
        </w:tc>
      </w:tr>
      <w:tr w:rsidR="006C224B" w14:paraId="65F562C4" w14:textId="77777777">
        <w:trPr>
          <w:trHeight w:val="688"/>
        </w:trPr>
        <w:tc>
          <w:tcPr>
            <w:tcW w:w="3694" w:type="dxa"/>
          </w:tcPr>
          <w:p w14:paraId="2C9AFE1A" w14:textId="77777777" w:rsidR="006C224B" w:rsidRDefault="00ED688B">
            <w:pPr>
              <w:pStyle w:val="TableParagraph"/>
              <w:spacing w:before="110"/>
              <w:ind w:left="148" w:right="220"/>
              <w:jc w:val="left"/>
              <w:rPr>
                <w:sz w:val="20"/>
              </w:rPr>
            </w:pPr>
            <w:r>
              <w:rPr>
                <w:sz w:val="20"/>
              </w:rPr>
              <w:t>Existing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2732" w:type="dxa"/>
          </w:tcPr>
          <w:p w14:paraId="5112E55D" w14:textId="77777777" w:rsidR="006C224B" w:rsidRDefault="00ED688B">
            <w:pPr>
              <w:pStyle w:val="TableParagraph"/>
              <w:spacing w:before="110"/>
              <w:ind w:left="131" w:right="61"/>
              <w:jc w:val="left"/>
              <w:rPr>
                <w:sz w:val="20"/>
              </w:rPr>
            </w:pPr>
            <w:r>
              <w:rPr>
                <w:sz w:val="20"/>
              </w:rPr>
              <w:t>Modelled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linking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</w:p>
        </w:tc>
        <w:tc>
          <w:tcPr>
            <w:tcW w:w="3536" w:type="dxa"/>
            <w:vMerge w:val="restart"/>
          </w:tcPr>
          <w:p w14:paraId="5CF60A48" w14:textId="77777777" w:rsidR="006C224B" w:rsidRDefault="00ED688B">
            <w:pPr>
              <w:pStyle w:val="TableParagraph"/>
              <w:spacing w:before="4" w:line="360" w:lineRule="auto"/>
              <w:ind w:left="236" w:right="374"/>
              <w:jc w:val="left"/>
              <w:rPr>
                <w:sz w:val="20"/>
              </w:rPr>
            </w:pPr>
            <w:r>
              <w:rPr>
                <w:sz w:val="20"/>
              </w:rPr>
              <w:t>Excludes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overcrowded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households – tenure estimates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updated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EHS</w:t>
            </w:r>
          </w:p>
        </w:tc>
      </w:tr>
      <w:tr w:rsidR="006C224B" w14:paraId="4C8B6227" w14:textId="77777777">
        <w:trPr>
          <w:trHeight w:val="690"/>
        </w:trPr>
        <w:tc>
          <w:tcPr>
            <w:tcW w:w="3694" w:type="dxa"/>
          </w:tcPr>
          <w:p w14:paraId="11DAE7A7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15F59B1B" w14:textId="77777777" w:rsidR="006C224B" w:rsidRDefault="00ED688B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Households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tenures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  <w:tc>
          <w:tcPr>
            <w:tcW w:w="2732" w:type="dxa"/>
          </w:tcPr>
          <w:p w14:paraId="0A4C1F72" w14:textId="77777777" w:rsidR="006C224B" w:rsidRDefault="00ED688B">
            <w:pPr>
              <w:pStyle w:val="TableParagraph"/>
              <w:spacing w:before="110"/>
              <w:ind w:left="131" w:right="61"/>
              <w:jc w:val="left"/>
              <w:rPr>
                <w:sz w:val="20"/>
              </w:rPr>
            </w:pPr>
            <w:r>
              <w:rPr>
                <w:sz w:val="20"/>
              </w:rPr>
              <w:t>Modelled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linking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14:paraId="255F1A94" w14:textId="77777777" w:rsidR="006C224B" w:rsidRDefault="006C224B">
            <w:pPr>
              <w:rPr>
                <w:sz w:val="2"/>
                <w:szCs w:val="2"/>
              </w:rPr>
            </w:pPr>
          </w:p>
        </w:tc>
      </w:tr>
    </w:tbl>
    <w:p w14:paraId="1A414976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PPG</w:t>
      </w:r>
      <w:r>
        <w:rPr>
          <w:spacing w:val="-8"/>
          <w:sz w:val="16"/>
        </w:rPr>
        <w:t xml:space="preserve"> </w:t>
      </w:r>
      <w:r>
        <w:rPr>
          <w:sz w:val="16"/>
        </w:rPr>
        <w:t>[2a-020]</w:t>
      </w:r>
    </w:p>
    <w:p w14:paraId="55ABFECB" w14:textId="77777777" w:rsidR="006C224B" w:rsidRDefault="006C224B">
      <w:pPr>
        <w:pStyle w:val="BodyText"/>
        <w:rPr>
          <w:sz w:val="18"/>
        </w:rPr>
      </w:pPr>
    </w:p>
    <w:p w14:paraId="425AA429" w14:textId="77777777" w:rsidR="006C224B" w:rsidRDefault="006C224B">
      <w:pPr>
        <w:pStyle w:val="BodyText"/>
        <w:rPr>
          <w:sz w:val="18"/>
        </w:rPr>
      </w:pPr>
    </w:p>
    <w:p w14:paraId="2A58A0BF" w14:textId="77777777" w:rsidR="006C224B" w:rsidRDefault="006C224B">
      <w:pPr>
        <w:pStyle w:val="BodyText"/>
        <w:spacing w:before="1"/>
        <w:rPr>
          <w:sz w:val="15"/>
        </w:rPr>
      </w:pPr>
    </w:p>
    <w:p w14:paraId="251B8FC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line="360" w:lineRule="auto"/>
        <w:ind w:right="421" w:firstLine="0"/>
        <w:rPr>
          <w:rFonts w:ascii="Arial"/>
          <w:sz w:val="19"/>
        </w:rPr>
      </w:pPr>
      <w:r>
        <w:rPr>
          <w:sz w:val="20"/>
        </w:rPr>
        <w:t>It should be noted that there may be some overlap between categories (such as overcrowding and</w:t>
      </w:r>
      <w:r>
        <w:rPr>
          <w:spacing w:val="1"/>
          <w:sz w:val="20"/>
        </w:rPr>
        <w:t xml:space="preserve"> </w:t>
      </w:r>
      <w:r>
        <w:rPr>
          <w:sz w:val="20"/>
        </w:rPr>
        <w:t>concealed households, whereby the overcrowding would be remedied if the concealed household moved). The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enable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undertaken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impact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so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possible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figures presented include a small element of double counting (although this is likely to be small). Additionally,</w:t>
      </w:r>
      <w:r>
        <w:rPr>
          <w:spacing w:val="1"/>
          <w:sz w:val="20"/>
        </w:rPr>
        <w:t xml:space="preserve"> </w:t>
      </w:r>
      <w:r>
        <w:rPr>
          <w:sz w:val="20"/>
        </w:rPr>
        <w:t>some of the concealed households may be older people who have moved back in with their families and might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need.</w:t>
      </w:r>
    </w:p>
    <w:p w14:paraId="2D67E80A" w14:textId="77777777" w:rsidR="006C224B" w:rsidRDefault="006C224B">
      <w:pPr>
        <w:pStyle w:val="BodyText"/>
        <w:spacing w:before="9"/>
      </w:pPr>
    </w:p>
    <w:p w14:paraId="063D8F31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72" w:firstLine="0"/>
        <w:rPr>
          <w:rFonts w:ascii="Arial" w:hAnsi="Arial"/>
          <w:sz w:val="20"/>
        </w:rPr>
      </w:pPr>
      <w:r>
        <w:rPr>
          <w:sz w:val="20"/>
        </w:rPr>
        <w:t>The table below shows the initial estimate of the number of households within the study area with acurrent</w:t>
      </w:r>
      <w:r>
        <w:rPr>
          <w:spacing w:val="-53"/>
          <w:sz w:val="20"/>
        </w:rPr>
        <w:t xml:space="preserve"> </w:t>
      </w:r>
      <w:r>
        <w:rPr>
          <w:sz w:val="20"/>
        </w:rPr>
        <w:t>housing need. These figures are before any ‘affordability test’ has been applied to assess the ability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to meet their own housing needs; and has been termed ‘the number of households in unsuitable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housing’. Overall, the analysis estimates that there are currently some 30,000 households living in unsuitable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(or</w:t>
      </w:r>
      <w:r>
        <w:rPr>
          <w:spacing w:val="2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housing).</w:t>
      </w:r>
    </w:p>
    <w:p w14:paraId="02AB1030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798BC8E" w14:textId="77777777" w:rsidR="006C224B" w:rsidRDefault="006C224B">
      <w:pPr>
        <w:pStyle w:val="BodyText"/>
        <w:spacing w:before="5"/>
        <w:rPr>
          <w:sz w:val="25"/>
        </w:rPr>
      </w:pPr>
    </w:p>
    <w:p w14:paraId="3986797E" w14:textId="77777777" w:rsidR="006C224B" w:rsidRDefault="00ED688B">
      <w:pPr>
        <w:pStyle w:val="Heading3"/>
        <w:spacing w:before="93"/>
      </w:pPr>
      <w:r>
        <w:t>Table</w:t>
      </w:r>
      <w:r>
        <w:rPr>
          <w:spacing w:val="-12"/>
        </w:rPr>
        <w:t xml:space="preserve"> </w:t>
      </w:r>
      <w:r>
        <w:t>5.7</w:t>
      </w:r>
      <w:r>
        <w:rPr>
          <w:spacing w:val="-10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Households</w:t>
      </w:r>
      <w:r>
        <w:rPr>
          <w:spacing w:val="-10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Unsuitable</w:t>
      </w:r>
      <w:r>
        <w:rPr>
          <w:spacing w:val="-10"/>
        </w:rPr>
        <w:t xml:space="preserve"> </w:t>
      </w:r>
      <w:r>
        <w:t>Housing</w:t>
      </w:r>
    </w:p>
    <w:p w14:paraId="76EFA286" w14:textId="77777777" w:rsidR="006C224B" w:rsidRDefault="006C224B">
      <w:pPr>
        <w:pStyle w:val="BodyText"/>
        <w:rPr>
          <w:rFonts w:ascii="Arial"/>
          <w:b/>
        </w:rPr>
      </w:pPr>
    </w:p>
    <w:p w14:paraId="623AE10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"/>
        <w:gridCol w:w="747"/>
        <w:gridCol w:w="1776"/>
        <w:gridCol w:w="1774"/>
        <w:gridCol w:w="1776"/>
        <w:gridCol w:w="1776"/>
        <w:gridCol w:w="1421"/>
      </w:tblGrid>
      <w:tr w:rsidR="006C224B" w14:paraId="33851A14" w14:textId="77777777">
        <w:trPr>
          <w:trHeight w:val="1725"/>
        </w:trPr>
        <w:tc>
          <w:tcPr>
            <w:tcW w:w="1437" w:type="dxa"/>
            <w:gridSpan w:val="2"/>
            <w:shd w:val="clear" w:color="auto" w:fill="001F5F"/>
          </w:tcPr>
          <w:p w14:paraId="07D75DD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  <w:shd w:val="clear" w:color="auto" w:fill="001F5F"/>
          </w:tcPr>
          <w:p w14:paraId="6C383049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0"/>
              </w:rPr>
            </w:pPr>
          </w:p>
          <w:p w14:paraId="42A15449" w14:textId="77777777" w:rsidR="006C224B" w:rsidRDefault="00ED688B">
            <w:pPr>
              <w:pStyle w:val="TableParagraph"/>
              <w:spacing w:line="360" w:lineRule="auto"/>
              <w:ind w:left="242" w:right="473" w:firstLine="50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Homeless/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Concealed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774" w:type="dxa"/>
            <w:shd w:val="clear" w:color="auto" w:fill="001F5F"/>
          </w:tcPr>
          <w:p w14:paraId="422B406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0"/>
              </w:rPr>
            </w:pPr>
          </w:p>
          <w:p w14:paraId="10534927" w14:textId="77777777" w:rsidR="006C224B" w:rsidRDefault="00ED688B">
            <w:pPr>
              <w:pStyle w:val="TableParagraph"/>
              <w:spacing w:line="360" w:lineRule="auto"/>
              <w:ind w:left="190" w:right="317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 xml:space="preserve">Households </w:t>
            </w:r>
            <w:r>
              <w:rPr>
                <w:color w:val="FFFFFF"/>
                <w:spacing w:val="-1"/>
                <w:sz w:val="20"/>
              </w:rPr>
              <w:t>in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Overcrowded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</w:t>
            </w:r>
          </w:p>
        </w:tc>
        <w:tc>
          <w:tcPr>
            <w:tcW w:w="1776" w:type="dxa"/>
            <w:shd w:val="clear" w:color="auto" w:fill="001F5F"/>
          </w:tcPr>
          <w:p w14:paraId="662A0F71" w14:textId="77777777" w:rsidR="006C224B" w:rsidRDefault="00ED688B">
            <w:pPr>
              <w:pStyle w:val="TableParagraph"/>
              <w:spacing w:line="360" w:lineRule="auto"/>
              <w:ind w:left="456" w:right="427" w:hanging="5"/>
              <w:rPr>
                <w:sz w:val="20"/>
              </w:rPr>
            </w:pPr>
            <w:r>
              <w:rPr>
                <w:color w:val="FFFFFF"/>
                <w:sz w:val="20"/>
              </w:rPr>
              <w:t>Existing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tenants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</w:t>
            </w:r>
          </w:p>
          <w:p w14:paraId="769F5DAE" w14:textId="77777777" w:rsidR="006C224B" w:rsidRDefault="00ED688B">
            <w:pPr>
              <w:pStyle w:val="TableParagraph"/>
              <w:ind w:left="167" w:right="143"/>
              <w:rPr>
                <w:sz w:val="20"/>
              </w:rPr>
            </w:pP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776" w:type="dxa"/>
            <w:shd w:val="clear" w:color="auto" w:fill="001F5F"/>
          </w:tcPr>
          <w:p w14:paraId="5AD9D12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13A73A7" w14:textId="77777777" w:rsidR="006C224B" w:rsidRDefault="00ED688B">
            <w:pPr>
              <w:pStyle w:val="TableParagraph"/>
              <w:spacing w:before="178" w:line="360" w:lineRule="auto"/>
              <w:ind w:left="167" w:right="146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Householdsfrom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other tenures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421" w:type="dxa"/>
            <w:shd w:val="clear" w:color="auto" w:fill="001F5F"/>
          </w:tcPr>
          <w:p w14:paraId="6A73B25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38EC525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72E0617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8"/>
              </w:rPr>
            </w:pPr>
          </w:p>
          <w:p w14:paraId="4BAC7EB1" w14:textId="77777777" w:rsidR="006C224B" w:rsidRDefault="00ED688B">
            <w:pPr>
              <w:pStyle w:val="TableParagraph"/>
              <w:ind w:left="29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 w:rsidR="006C224B" w14:paraId="4BC5A9BD" w14:textId="77777777">
        <w:trPr>
          <w:trHeight w:val="345"/>
        </w:trPr>
        <w:tc>
          <w:tcPr>
            <w:tcW w:w="1437" w:type="dxa"/>
            <w:gridSpan w:val="2"/>
          </w:tcPr>
          <w:p w14:paraId="1446399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76" w:type="dxa"/>
          </w:tcPr>
          <w:p w14:paraId="651B7ABE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1774" w:type="dxa"/>
          </w:tcPr>
          <w:p w14:paraId="6A40A9A8" w14:textId="77777777" w:rsidR="006C224B" w:rsidRDefault="00ED688B">
            <w:pPr>
              <w:pStyle w:val="TableParagraph"/>
              <w:spacing w:line="225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1,497</w:t>
            </w:r>
          </w:p>
        </w:tc>
        <w:tc>
          <w:tcPr>
            <w:tcW w:w="1776" w:type="dxa"/>
          </w:tcPr>
          <w:p w14:paraId="4DB97BAE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776" w:type="dxa"/>
          </w:tcPr>
          <w:p w14:paraId="5FCAA065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1,108</w:t>
            </w:r>
          </w:p>
        </w:tc>
        <w:tc>
          <w:tcPr>
            <w:tcW w:w="1421" w:type="dxa"/>
          </w:tcPr>
          <w:p w14:paraId="7B7828E4" w14:textId="77777777" w:rsidR="006C224B" w:rsidRDefault="00ED688B">
            <w:pPr>
              <w:pStyle w:val="TableParagraph"/>
              <w:spacing w:line="225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3,266</w:t>
            </w:r>
          </w:p>
        </w:tc>
      </w:tr>
      <w:tr w:rsidR="006C224B" w14:paraId="0C28E15D" w14:textId="77777777">
        <w:trPr>
          <w:trHeight w:val="345"/>
        </w:trPr>
        <w:tc>
          <w:tcPr>
            <w:tcW w:w="1437" w:type="dxa"/>
            <w:gridSpan w:val="2"/>
          </w:tcPr>
          <w:p w14:paraId="790D9BB0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76" w:type="dxa"/>
          </w:tcPr>
          <w:p w14:paraId="1A1A9B96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774" w:type="dxa"/>
          </w:tcPr>
          <w:p w14:paraId="09CF8BA8" w14:textId="77777777" w:rsidR="006C224B" w:rsidRDefault="00ED688B">
            <w:pPr>
              <w:pStyle w:val="TableParagraph"/>
              <w:spacing w:line="225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1,449</w:t>
            </w:r>
          </w:p>
        </w:tc>
        <w:tc>
          <w:tcPr>
            <w:tcW w:w="1776" w:type="dxa"/>
          </w:tcPr>
          <w:p w14:paraId="7A2D6E6A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776" w:type="dxa"/>
          </w:tcPr>
          <w:p w14:paraId="3BF1D62A" w14:textId="77777777" w:rsidR="006C224B" w:rsidRDefault="00ED688B">
            <w:pPr>
              <w:pStyle w:val="TableParagraph"/>
              <w:spacing w:line="225" w:lineRule="exact"/>
              <w:ind w:left="163" w:right="146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1421" w:type="dxa"/>
          </w:tcPr>
          <w:p w14:paraId="47B1D443" w14:textId="77777777" w:rsidR="006C224B" w:rsidRDefault="00ED688B">
            <w:pPr>
              <w:pStyle w:val="TableParagraph"/>
              <w:spacing w:line="225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3,022</w:t>
            </w:r>
          </w:p>
        </w:tc>
      </w:tr>
      <w:tr w:rsidR="006C224B" w14:paraId="7DCFEF9B" w14:textId="77777777">
        <w:trPr>
          <w:trHeight w:val="345"/>
        </w:trPr>
        <w:tc>
          <w:tcPr>
            <w:tcW w:w="1437" w:type="dxa"/>
            <w:gridSpan w:val="2"/>
          </w:tcPr>
          <w:p w14:paraId="175A6A2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76" w:type="dxa"/>
          </w:tcPr>
          <w:p w14:paraId="02A72AF2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774" w:type="dxa"/>
          </w:tcPr>
          <w:p w14:paraId="6227320C" w14:textId="77777777" w:rsidR="006C224B" w:rsidRDefault="00ED688B">
            <w:pPr>
              <w:pStyle w:val="TableParagraph"/>
              <w:spacing w:line="225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1,249</w:t>
            </w:r>
          </w:p>
        </w:tc>
        <w:tc>
          <w:tcPr>
            <w:tcW w:w="1776" w:type="dxa"/>
          </w:tcPr>
          <w:p w14:paraId="14B7CFAE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776" w:type="dxa"/>
          </w:tcPr>
          <w:p w14:paraId="6AA6FE1B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1,075</w:t>
            </w:r>
          </w:p>
        </w:tc>
        <w:tc>
          <w:tcPr>
            <w:tcW w:w="1421" w:type="dxa"/>
          </w:tcPr>
          <w:p w14:paraId="236F3EFB" w14:textId="77777777" w:rsidR="006C224B" w:rsidRDefault="00ED688B">
            <w:pPr>
              <w:pStyle w:val="TableParagraph"/>
              <w:spacing w:line="225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2,814</w:t>
            </w:r>
          </w:p>
        </w:tc>
      </w:tr>
      <w:tr w:rsidR="006C224B" w14:paraId="271DC30D" w14:textId="77777777">
        <w:trPr>
          <w:trHeight w:val="345"/>
        </w:trPr>
        <w:tc>
          <w:tcPr>
            <w:tcW w:w="1437" w:type="dxa"/>
            <w:gridSpan w:val="2"/>
          </w:tcPr>
          <w:p w14:paraId="2D28180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76" w:type="dxa"/>
          </w:tcPr>
          <w:p w14:paraId="762D9A3A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774" w:type="dxa"/>
          </w:tcPr>
          <w:p w14:paraId="4E82A84B" w14:textId="77777777" w:rsidR="006C224B" w:rsidRDefault="00ED688B">
            <w:pPr>
              <w:pStyle w:val="TableParagraph"/>
              <w:spacing w:line="225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1,074</w:t>
            </w:r>
          </w:p>
        </w:tc>
        <w:tc>
          <w:tcPr>
            <w:tcW w:w="1776" w:type="dxa"/>
          </w:tcPr>
          <w:p w14:paraId="057F1D97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776" w:type="dxa"/>
          </w:tcPr>
          <w:p w14:paraId="789EE33F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1,115</w:t>
            </w:r>
          </w:p>
        </w:tc>
        <w:tc>
          <w:tcPr>
            <w:tcW w:w="1421" w:type="dxa"/>
          </w:tcPr>
          <w:p w14:paraId="0280ED57" w14:textId="77777777" w:rsidR="006C224B" w:rsidRDefault="00ED688B">
            <w:pPr>
              <w:pStyle w:val="TableParagraph"/>
              <w:spacing w:line="225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2,785</w:t>
            </w:r>
          </w:p>
        </w:tc>
      </w:tr>
      <w:tr w:rsidR="006C224B" w14:paraId="0507ED7B" w14:textId="77777777">
        <w:trPr>
          <w:trHeight w:val="345"/>
        </w:trPr>
        <w:tc>
          <w:tcPr>
            <w:tcW w:w="1437" w:type="dxa"/>
            <w:gridSpan w:val="2"/>
          </w:tcPr>
          <w:p w14:paraId="3BD0962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76" w:type="dxa"/>
          </w:tcPr>
          <w:p w14:paraId="4C1D2B23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1,796</w:t>
            </w:r>
          </w:p>
        </w:tc>
        <w:tc>
          <w:tcPr>
            <w:tcW w:w="1774" w:type="dxa"/>
          </w:tcPr>
          <w:p w14:paraId="160CB6CF" w14:textId="77777777" w:rsidR="006C224B" w:rsidRDefault="00ED688B">
            <w:pPr>
              <w:pStyle w:val="TableParagraph"/>
              <w:spacing w:line="225" w:lineRule="exact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9,422</w:t>
            </w:r>
          </w:p>
        </w:tc>
        <w:tc>
          <w:tcPr>
            <w:tcW w:w="1776" w:type="dxa"/>
          </w:tcPr>
          <w:p w14:paraId="00CDD58E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846</w:t>
            </w:r>
          </w:p>
        </w:tc>
        <w:tc>
          <w:tcPr>
            <w:tcW w:w="1776" w:type="dxa"/>
          </w:tcPr>
          <w:p w14:paraId="73865E75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3,632</w:t>
            </w:r>
          </w:p>
        </w:tc>
        <w:tc>
          <w:tcPr>
            <w:tcW w:w="1421" w:type="dxa"/>
          </w:tcPr>
          <w:p w14:paraId="04E29F5A" w14:textId="77777777" w:rsidR="006C224B" w:rsidRDefault="00ED688B">
            <w:pPr>
              <w:pStyle w:val="TableParagraph"/>
              <w:spacing w:line="225" w:lineRule="exact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15,695</w:t>
            </w:r>
          </w:p>
        </w:tc>
      </w:tr>
      <w:tr w:rsidR="006C224B" w14:paraId="10FA5DDD" w14:textId="77777777">
        <w:trPr>
          <w:trHeight w:val="340"/>
        </w:trPr>
        <w:tc>
          <w:tcPr>
            <w:tcW w:w="1437" w:type="dxa"/>
            <w:gridSpan w:val="2"/>
          </w:tcPr>
          <w:p w14:paraId="1C2E3A7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76" w:type="dxa"/>
          </w:tcPr>
          <w:p w14:paraId="348686BB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774" w:type="dxa"/>
          </w:tcPr>
          <w:p w14:paraId="27EB8C0D" w14:textId="77777777" w:rsidR="006C224B" w:rsidRDefault="00ED688B">
            <w:pPr>
              <w:pStyle w:val="TableParagraph"/>
              <w:spacing w:line="225" w:lineRule="exact"/>
              <w:ind w:left="190" w:right="178"/>
              <w:rPr>
                <w:sz w:val="20"/>
              </w:rPr>
            </w:pPr>
            <w:r>
              <w:rPr>
                <w:sz w:val="20"/>
              </w:rPr>
              <w:t>925</w:t>
            </w:r>
          </w:p>
        </w:tc>
        <w:tc>
          <w:tcPr>
            <w:tcW w:w="1776" w:type="dxa"/>
          </w:tcPr>
          <w:p w14:paraId="12689994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776" w:type="dxa"/>
          </w:tcPr>
          <w:p w14:paraId="51D887D9" w14:textId="77777777" w:rsidR="006C224B" w:rsidRDefault="00ED688B">
            <w:pPr>
              <w:pStyle w:val="TableParagraph"/>
              <w:spacing w:line="225" w:lineRule="exact"/>
              <w:ind w:left="161" w:right="146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421" w:type="dxa"/>
          </w:tcPr>
          <w:p w14:paraId="7AE07BCD" w14:textId="77777777" w:rsidR="006C224B" w:rsidRDefault="00ED688B">
            <w:pPr>
              <w:pStyle w:val="TableParagraph"/>
              <w:spacing w:line="225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2,398</w:t>
            </w:r>
          </w:p>
        </w:tc>
      </w:tr>
      <w:tr w:rsidR="006C224B" w14:paraId="7A67DE85" w14:textId="77777777">
        <w:trPr>
          <w:trHeight w:val="350"/>
        </w:trPr>
        <w:tc>
          <w:tcPr>
            <w:tcW w:w="690" w:type="dxa"/>
            <w:tcBorders>
              <w:right w:val="nil"/>
            </w:tcBorders>
          </w:tcPr>
          <w:p w14:paraId="6FEF9A75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</w:p>
        </w:tc>
        <w:tc>
          <w:tcPr>
            <w:tcW w:w="747" w:type="dxa"/>
            <w:tcBorders>
              <w:left w:val="nil"/>
            </w:tcBorders>
          </w:tcPr>
          <w:p w14:paraId="56057D07" w14:textId="77777777" w:rsidR="006C224B" w:rsidRDefault="00ED688B">
            <w:pPr>
              <w:pStyle w:val="TableParagraph"/>
              <w:spacing w:before="2"/>
              <w:ind w:left="73"/>
              <w:jc w:val="left"/>
              <w:rPr>
                <w:sz w:val="20"/>
              </w:rPr>
            </w:pPr>
            <w:r>
              <w:rPr>
                <w:sz w:val="20"/>
              </w:rPr>
              <w:t>Area</w:t>
            </w:r>
          </w:p>
        </w:tc>
        <w:tc>
          <w:tcPr>
            <w:tcW w:w="1776" w:type="dxa"/>
          </w:tcPr>
          <w:p w14:paraId="2B9A5F91" w14:textId="77777777" w:rsidR="006C224B" w:rsidRDefault="00ED688B">
            <w:pPr>
              <w:pStyle w:val="TableParagraph"/>
              <w:spacing w:before="2"/>
              <w:ind w:left="161" w:right="146"/>
              <w:rPr>
                <w:sz w:val="20"/>
              </w:rPr>
            </w:pPr>
            <w:r>
              <w:rPr>
                <w:sz w:val="20"/>
              </w:rPr>
              <w:t>3,806</w:t>
            </w:r>
          </w:p>
        </w:tc>
        <w:tc>
          <w:tcPr>
            <w:tcW w:w="1774" w:type="dxa"/>
          </w:tcPr>
          <w:p w14:paraId="5C511856" w14:textId="77777777" w:rsidR="006C224B" w:rsidRDefault="00ED688B">
            <w:pPr>
              <w:pStyle w:val="TableParagraph"/>
              <w:spacing w:before="2"/>
              <w:ind w:right="463"/>
              <w:jc w:val="right"/>
              <w:rPr>
                <w:sz w:val="20"/>
              </w:rPr>
            </w:pPr>
            <w:r>
              <w:rPr>
                <w:sz w:val="20"/>
              </w:rPr>
              <w:t>15,616</w:t>
            </w:r>
          </w:p>
        </w:tc>
        <w:tc>
          <w:tcPr>
            <w:tcW w:w="1776" w:type="dxa"/>
          </w:tcPr>
          <w:p w14:paraId="2E1F9334" w14:textId="77777777" w:rsidR="006C224B" w:rsidRDefault="00ED688B">
            <w:pPr>
              <w:pStyle w:val="TableParagraph"/>
              <w:spacing w:before="2"/>
              <w:ind w:left="165" w:right="146"/>
              <w:rPr>
                <w:sz w:val="20"/>
              </w:rPr>
            </w:pPr>
            <w:r>
              <w:rPr>
                <w:sz w:val="20"/>
              </w:rPr>
              <w:t>1,491</w:t>
            </w:r>
          </w:p>
        </w:tc>
        <w:tc>
          <w:tcPr>
            <w:tcW w:w="1776" w:type="dxa"/>
          </w:tcPr>
          <w:p w14:paraId="0C5F0451" w14:textId="77777777" w:rsidR="006C224B" w:rsidRDefault="00ED688B">
            <w:pPr>
              <w:pStyle w:val="TableParagraph"/>
              <w:spacing w:before="2"/>
              <w:ind w:left="161" w:right="146"/>
              <w:rPr>
                <w:sz w:val="20"/>
              </w:rPr>
            </w:pPr>
            <w:r>
              <w:rPr>
                <w:sz w:val="20"/>
              </w:rPr>
              <w:t>9,068</w:t>
            </w:r>
          </w:p>
        </w:tc>
        <w:tc>
          <w:tcPr>
            <w:tcW w:w="1421" w:type="dxa"/>
          </w:tcPr>
          <w:p w14:paraId="34354369" w14:textId="77777777" w:rsidR="006C224B" w:rsidRDefault="00ED688B">
            <w:pPr>
              <w:pStyle w:val="TableParagraph"/>
              <w:spacing w:before="2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29,980</w:t>
            </w:r>
          </w:p>
        </w:tc>
      </w:tr>
    </w:tbl>
    <w:p w14:paraId="7DD08A2D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MHCLG</w:t>
      </w:r>
      <w:r>
        <w:rPr>
          <w:spacing w:val="-3"/>
          <w:sz w:val="16"/>
        </w:rPr>
        <w:t xml:space="preserve"> </w:t>
      </w:r>
      <w:r>
        <w:rPr>
          <w:sz w:val="16"/>
        </w:rPr>
        <w:t>Live</w:t>
      </w:r>
      <w:r>
        <w:rPr>
          <w:spacing w:val="-9"/>
          <w:sz w:val="16"/>
        </w:rPr>
        <w:t xml:space="preserve"> </w:t>
      </w:r>
      <w:r>
        <w:rPr>
          <w:sz w:val="16"/>
        </w:rPr>
        <w:t>Tables,</w:t>
      </w:r>
      <w:r>
        <w:rPr>
          <w:spacing w:val="-2"/>
          <w:sz w:val="16"/>
        </w:rPr>
        <w:t xml:space="preserve"> </w:t>
      </w:r>
      <w:r>
        <w:rPr>
          <w:sz w:val="16"/>
        </w:rPr>
        <w:t>Census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Data</w:t>
      </w:r>
      <w:r>
        <w:rPr>
          <w:spacing w:val="-8"/>
          <w:sz w:val="16"/>
        </w:rPr>
        <w:t xml:space="preserve"> </w:t>
      </w:r>
      <w:r>
        <w:rPr>
          <w:sz w:val="16"/>
        </w:rPr>
        <w:t>Modelling</w:t>
      </w:r>
    </w:p>
    <w:p w14:paraId="4451D5E9" w14:textId="77777777" w:rsidR="006C224B" w:rsidRDefault="006C224B">
      <w:pPr>
        <w:pStyle w:val="BodyText"/>
        <w:rPr>
          <w:sz w:val="18"/>
        </w:rPr>
      </w:pPr>
    </w:p>
    <w:p w14:paraId="12882556" w14:textId="77777777" w:rsidR="006C224B" w:rsidRDefault="006C224B">
      <w:pPr>
        <w:pStyle w:val="BodyText"/>
        <w:rPr>
          <w:sz w:val="18"/>
        </w:rPr>
      </w:pPr>
    </w:p>
    <w:p w14:paraId="0C0D17FB" w14:textId="77777777" w:rsidR="006C224B" w:rsidRDefault="006C224B">
      <w:pPr>
        <w:pStyle w:val="BodyText"/>
        <w:spacing w:before="1"/>
        <w:rPr>
          <w:sz w:val="15"/>
        </w:rPr>
      </w:pPr>
    </w:p>
    <w:p w14:paraId="6D5DB37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54" w:firstLine="0"/>
        <w:jc w:val="both"/>
        <w:rPr>
          <w:rFonts w:ascii="Arial"/>
          <w:sz w:val="20"/>
        </w:rPr>
      </w:pPr>
      <w:r>
        <w:rPr>
          <w:spacing w:val="-1"/>
          <w:sz w:val="20"/>
        </w:rPr>
        <w:t xml:space="preserve">In taking this estimate forward, the data modelling </w:t>
      </w:r>
      <w:r>
        <w:rPr>
          <w:sz w:val="20"/>
        </w:rPr>
        <w:t>next estimates housing unsuitability by tenure. From the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overall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unsuitable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housing,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living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2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excluded</w:t>
      </w:r>
      <w:r>
        <w:rPr>
          <w:spacing w:val="-1"/>
          <w:sz w:val="20"/>
        </w:rPr>
        <w:t xml:space="preserve"> </w:t>
      </w:r>
      <w:r>
        <w:rPr>
          <w:sz w:val="20"/>
        </w:rPr>
        <w:t>(as</w:t>
      </w:r>
      <w:r>
        <w:rPr>
          <w:spacing w:val="-6"/>
          <w:sz w:val="20"/>
        </w:rPr>
        <w:t xml:space="preserve"> </w:t>
      </w:r>
      <w:r>
        <w:rPr>
          <w:sz w:val="20"/>
        </w:rPr>
        <w:t>these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12"/>
          <w:sz w:val="20"/>
        </w:rPr>
        <w:t xml:space="preserve"> </w:t>
      </w:r>
      <w:r>
        <w:rPr>
          <w:sz w:val="20"/>
        </w:rPr>
        <w:t>release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dwelling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moving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so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net</w:t>
      </w:r>
      <w:r>
        <w:rPr>
          <w:spacing w:val="-9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affordable</w:t>
      </w:r>
      <w:r>
        <w:rPr>
          <w:spacing w:val="-7"/>
          <w:sz w:val="20"/>
        </w:rPr>
        <w:t xml:space="preserve"> </w:t>
      </w:r>
      <w:r>
        <w:rPr>
          <w:sz w:val="20"/>
        </w:rPr>
        <w:t>housingwill</w:t>
      </w:r>
      <w:r>
        <w:rPr>
          <w:spacing w:val="-5"/>
          <w:sz w:val="20"/>
        </w:rPr>
        <w:t xml:space="preserve"> </w:t>
      </w:r>
      <w:r>
        <w:rPr>
          <w:sz w:val="20"/>
        </w:rPr>
        <w:t>arise).</w:t>
      </w:r>
    </w:p>
    <w:p w14:paraId="3EBA369E" w14:textId="77777777" w:rsidR="006C224B" w:rsidRDefault="006C224B">
      <w:pPr>
        <w:pStyle w:val="BodyText"/>
        <w:spacing w:before="9"/>
      </w:pPr>
    </w:p>
    <w:p w14:paraId="08CE1E5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448" w:firstLine="0"/>
        <w:jc w:val="both"/>
        <w:rPr>
          <w:rFonts w:ascii="Arial"/>
          <w:sz w:val="20"/>
        </w:rPr>
      </w:pPr>
      <w:r>
        <w:rPr>
          <w:sz w:val="20"/>
        </w:rPr>
        <w:t>The analysis also excludes 90% of owner-occupiers under the assumption (which is supported by analysis</w:t>
      </w:r>
      <w:r>
        <w:rPr>
          <w:spacing w:val="-53"/>
          <w:sz w:val="20"/>
        </w:rPr>
        <w:t xml:space="preserve"> </w:t>
      </w:r>
      <w:r>
        <w:rPr>
          <w:sz w:val="20"/>
        </w:rPr>
        <w:t>of survey data) that the vast majority of existing owner occupiers will be able to afford housing within the private</w:t>
      </w:r>
      <w:r>
        <w:rPr>
          <w:spacing w:val="-53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subsidy</w:t>
      </w:r>
      <w:r>
        <w:rPr>
          <w:spacing w:val="-3"/>
          <w:sz w:val="20"/>
        </w:rPr>
        <w:t xml:space="preserve"> </w:t>
      </w:r>
      <w:r>
        <w:rPr>
          <w:sz w:val="20"/>
        </w:rPr>
        <w:t>once</w:t>
      </w:r>
      <w:r>
        <w:rPr>
          <w:spacing w:val="-1"/>
          <w:sz w:val="20"/>
        </w:rPr>
        <w:t xml:space="preserve"> </w:t>
      </w:r>
      <w:r>
        <w:rPr>
          <w:sz w:val="20"/>
        </w:rPr>
        <w:t>savings and</w:t>
      </w:r>
      <w:r>
        <w:rPr>
          <w:spacing w:val="-1"/>
          <w:sz w:val="20"/>
        </w:rPr>
        <w:t xml:space="preserve"> </w:t>
      </w:r>
      <w:r>
        <w:rPr>
          <w:sz w:val="20"/>
        </w:rPr>
        <w:t>equity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taken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account.</w:t>
      </w:r>
    </w:p>
    <w:p w14:paraId="666EF2BA" w14:textId="77777777" w:rsidR="006C224B" w:rsidRDefault="006C224B">
      <w:pPr>
        <w:pStyle w:val="BodyText"/>
        <w:spacing w:before="10"/>
      </w:pPr>
    </w:p>
    <w:p w14:paraId="4962C4D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395" w:firstLine="0"/>
        <w:rPr>
          <w:rFonts w:ascii="Arial" w:hAnsi="Arial"/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adjustment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to slightly</w:t>
      </w:r>
      <w:r>
        <w:rPr>
          <w:spacing w:val="2"/>
          <w:sz w:val="20"/>
        </w:rPr>
        <w:t xml:space="preserve"> </w:t>
      </w:r>
      <w:r>
        <w:rPr>
          <w:sz w:val="20"/>
        </w:rPr>
        <w:t>reduce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unsuitability</w:t>
      </w:r>
      <w:r>
        <w:rPr>
          <w:spacing w:val="2"/>
          <w:sz w:val="20"/>
        </w:rPr>
        <w:t xml:space="preserve"> </w:t>
      </w:r>
      <w:r>
        <w:rPr>
          <w:sz w:val="20"/>
        </w:rPr>
        <w:t>figures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private</w:t>
      </w:r>
      <w:r>
        <w:rPr>
          <w:spacing w:val="3"/>
          <w:sz w:val="20"/>
        </w:rPr>
        <w:t xml:space="preserve"> </w:t>
      </w:r>
      <w:r>
        <w:rPr>
          <w:sz w:val="20"/>
        </w:rPr>
        <w:t>rented sector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take</w:t>
      </w:r>
      <w:r>
        <w:rPr>
          <w:spacing w:val="4"/>
          <w:sz w:val="20"/>
        </w:rPr>
        <w:t xml:space="preserve"> </w:t>
      </w:r>
      <w:r>
        <w:rPr>
          <w:sz w:val="20"/>
        </w:rPr>
        <w:t>account</w:t>
      </w:r>
      <w:r>
        <w:rPr>
          <w:spacing w:val="1"/>
          <w:sz w:val="20"/>
        </w:rPr>
        <w:t xml:space="preserve"> </w:t>
      </w:r>
      <w:r>
        <w:rPr>
          <w:sz w:val="20"/>
        </w:rPr>
        <w:t>of student-only households – such households could technically be overcrowded/living in unsuitable housing but</w:t>
      </w:r>
      <w:r>
        <w:rPr>
          <w:spacing w:val="-53"/>
          <w:sz w:val="20"/>
        </w:rPr>
        <w:t xml:space="preserve"> </w:t>
      </w:r>
      <w:r>
        <w:rPr>
          <w:sz w:val="20"/>
        </w:rPr>
        <w:t>would be unlikely to be allocated affordable housing (student needs are essentially assumed to be transient).</w:t>
      </w:r>
      <w:r>
        <w:rPr>
          <w:spacing w:val="1"/>
          <w:sz w:val="20"/>
        </w:rPr>
        <w:t xml:space="preserve"> </w:t>
      </w:r>
      <w:r>
        <w:rPr>
          <w:sz w:val="20"/>
        </w:rPr>
        <w:t>Once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removed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analysis,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remainder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taken</w:t>
      </w:r>
      <w:r>
        <w:rPr>
          <w:spacing w:val="-7"/>
          <w:sz w:val="20"/>
        </w:rPr>
        <w:t xml:space="preserve"> </w:t>
      </w:r>
      <w:r>
        <w:rPr>
          <w:sz w:val="20"/>
        </w:rPr>
        <w:t>forward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2"/>
          <w:sz w:val="20"/>
        </w:rPr>
        <w:t xml:space="preserve"> </w:t>
      </w:r>
      <w:r>
        <w:rPr>
          <w:sz w:val="20"/>
        </w:rPr>
        <w:t>testing.</w:t>
      </w:r>
    </w:p>
    <w:p w14:paraId="6D25CB22" w14:textId="77777777" w:rsidR="006C224B" w:rsidRDefault="006C224B">
      <w:pPr>
        <w:pStyle w:val="BodyText"/>
        <w:spacing w:before="10"/>
      </w:pPr>
    </w:p>
    <w:p w14:paraId="5DEEDA8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40" w:right="1108" w:hanging="1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Table</w:t>
      </w:r>
      <w:r>
        <w:rPr>
          <w:spacing w:val="20"/>
          <w:sz w:val="20"/>
        </w:rPr>
        <w:t xml:space="preserve"> </w:t>
      </w:r>
      <w:r>
        <w:rPr>
          <w:sz w:val="20"/>
        </w:rPr>
        <w:t>below</w:t>
      </w:r>
      <w:r>
        <w:rPr>
          <w:spacing w:val="15"/>
          <w:sz w:val="20"/>
        </w:rPr>
        <w:t xml:space="preserve"> </w:t>
      </w:r>
      <w:r>
        <w:rPr>
          <w:sz w:val="20"/>
        </w:rPr>
        <w:t>shows</w:t>
      </w:r>
      <w:r>
        <w:rPr>
          <w:spacing w:val="19"/>
          <w:sz w:val="20"/>
        </w:rPr>
        <w:t xml:space="preserve"> </w:t>
      </w:r>
      <w:r>
        <w:rPr>
          <w:sz w:val="20"/>
        </w:rPr>
        <w:t>it</w:t>
      </w:r>
      <w:r>
        <w:rPr>
          <w:spacing w:val="19"/>
          <w:sz w:val="20"/>
        </w:rPr>
        <w:t xml:space="preserve"> </w:t>
      </w:r>
      <w:r>
        <w:rPr>
          <w:sz w:val="20"/>
        </w:rPr>
        <w:t>is</w:t>
      </w:r>
      <w:r>
        <w:rPr>
          <w:spacing w:val="19"/>
          <w:sz w:val="20"/>
        </w:rPr>
        <w:t xml:space="preserve"> </w:t>
      </w:r>
      <w:r>
        <w:rPr>
          <w:sz w:val="20"/>
        </w:rPr>
        <w:t>estimated</w:t>
      </w:r>
      <w:r>
        <w:rPr>
          <w:spacing w:val="15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were</w:t>
      </w:r>
      <w:r>
        <w:rPr>
          <w:spacing w:val="18"/>
          <w:sz w:val="20"/>
        </w:rPr>
        <w:t xml:space="preserve"> </w:t>
      </w:r>
      <w:r>
        <w:rPr>
          <w:sz w:val="20"/>
        </w:rPr>
        <w:t>16,000</w:t>
      </w:r>
      <w:r>
        <w:rPr>
          <w:spacing w:val="18"/>
          <w:sz w:val="20"/>
        </w:rPr>
        <w:t xml:space="preserve"> </w:t>
      </w:r>
      <w:r>
        <w:rPr>
          <w:sz w:val="20"/>
        </w:rPr>
        <w:t>households</w:t>
      </w:r>
      <w:r>
        <w:rPr>
          <w:spacing w:val="19"/>
          <w:sz w:val="20"/>
        </w:rPr>
        <w:t xml:space="preserve"> </w:t>
      </w:r>
      <w:r>
        <w:rPr>
          <w:sz w:val="20"/>
        </w:rPr>
        <w:t>living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8"/>
          <w:sz w:val="20"/>
        </w:rPr>
        <w:t xml:space="preserve"> </w:t>
      </w:r>
      <w:r>
        <w:rPr>
          <w:sz w:val="20"/>
        </w:rPr>
        <w:t>unsuitable</w:t>
      </w:r>
      <w:r>
        <w:rPr>
          <w:spacing w:val="18"/>
          <w:sz w:val="20"/>
        </w:rPr>
        <w:t xml:space="preserve"> </w:t>
      </w:r>
      <w:r>
        <w:rPr>
          <w:sz w:val="20"/>
        </w:rPr>
        <w:t>housing</w:t>
      </w:r>
      <w:r>
        <w:rPr>
          <w:spacing w:val="-53"/>
          <w:sz w:val="20"/>
        </w:rPr>
        <w:t xml:space="preserve"> </w:t>
      </w:r>
      <w:r>
        <w:rPr>
          <w:sz w:val="20"/>
        </w:rPr>
        <w:t>(excluding</w:t>
      </w:r>
      <w:r>
        <w:rPr>
          <w:spacing w:val="-8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tenants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majority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owner-occupiers)</w:t>
      </w:r>
      <w:r>
        <w:rPr>
          <w:spacing w:val="-1"/>
          <w:sz w:val="20"/>
        </w:rPr>
        <w:t xml:space="preserve"> </w:t>
      </w:r>
      <w:r>
        <w:rPr>
          <w:sz w:val="20"/>
        </w:rPr>
        <w:t>across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z w:val="20"/>
        </w:rPr>
        <w:t>area.</w:t>
      </w:r>
    </w:p>
    <w:p w14:paraId="2F432F2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F750CDD" w14:textId="77777777" w:rsidR="006C224B" w:rsidRDefault="006C224B">
      <w:pPr>
        <w:pStyle w:val="BodyText"/>
        <w:spacing w:before="5"/>
        <w:rPr>
          <w:sz w:val="25"/>
        </w:rPr>
      </w:pPr>
    </w:p>
    <w:p w14:paraId="087B5361" w14:textId="77777777" w:rsidR="006C224B" w:rsidRDefault="00ED688B">
      <w:pPr>
        <w:pStyle w:val="Heading3"/>
        <w:spacing w:before="93" w:line="360" w:lineRule="auto"/>
        <w:ind w:left="138" w:right="800"/>
      </w:pPr>
      <w:r>
        <w:t>Table</w:t>
      </w:r>
      <w:r>
        <w:rPr>
          <w:spacing w:val="-7"/>
        </w:rPr>
        <w:t xml:space="preserve"> </w:t>
      </w:r>
      <w:r>
        <w:t>5.8</w:t>
      </w:r>
      <w:r>
        <w:rPr>
          <w:spacing w:val="-6"/>
        </w:rPr>
        <w:t xml:space="preserve"> </w:t>
      </w:r>
      <w:r>
        <w:t>Unsuitable</w:t>
      </w:r>
      <w:r>
        <w:rPr>
          <w:spacing w:val="8"/>
        </w:rPr>
        <w:t xml:space="preserve"> </w:t>
      </w:r>
      <w:r>
        <w:t>Housing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Tenure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</w:t>
      </w:r>
      <w:r>
        <w:rPr>
          <w:spacing w:val="7"/>
        </w:rPr>
        <w:t xml:space="preserve"> </w:t>
      </w:r>
      <w:r>
        <w:t>Forward</w:t>
      </w:r>
      <w:r>
        <w:rPr>
          <w:spacing w:val="11"/>
        </w:rPr>
        <w:t xml:space="preserve"> </w:t>
      </w:r>
      <w:r>
        <w:t>intoAffordability</w:t>
      </w:r>
      <w:r>
        <w:rPr>
          <w:spacing w:val="-6"/>
        </w:rPr>
        <w:t xml:space="preserve"> </w:t>
      </w:r>
      <w:r>
        <w:t>Modelling,</w:t>
      </w:r>
      <w:r>
        <w:rPr>
          <w:spacing w:val="-53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Nottingham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Ashfield</w:t>
      </w:r>
    </w:p>
    <w:p w14:paraId="7E3A6296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0"/>
        <w:gridCol w:w="3456"/>
        <w:gridCol w:w="3454"/>
      </w:tblGrid>
      <w:tr w:rsidR="006C224B" w14:paraId="31582375" w14:textId="77777777">
        <w:trPr>
          <w:trHeight w:val="688"/>
        </w:trPr>
        <w:tc>
          <w:tcPr>
            <w:tcW w:w="3050" w:type="dxa"/>
            <w:shd w:val="clear" w:color="auto" w:fill="001F5F"/>
          </w:tcPr>
          <w:p w14:paraId="20E5171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56" w:type="dxa"/>
            <w:shd w:val="clear" w:color="auto" w:fill="001F5F"/>
          </w:tcPr>
          <w:p w14:paraId="0FB3BE47" w14:textId="77777777" w:rsidR="006C224B" w:rsidRDefault="00ED688B">
            <w:pPr>
              <w:pStyle w:val="TableParagraph"/>
              <w:spacing w:before="170"/>
              <w:ind w:left="738" w:right="728"/>
              <w:rPr>
                <w:sz w:val="20"/>
              </w:rPr>
            </w:pPr>
            <w:r>
              <w:rPr>
                <w:color w:val="FFFFFF"/>
                <w:sz w:val="20"/>
              </w:rPr>
              <w:t>In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Unsuitable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</w:t>
            </w:r>
          </w:p>
        </w:tc>
        <w:tc>
          <w:tcPr>
            <w:tcW w:w="3454" w:type="dxa"/>
            <w:shd w:val="clear" w:color="auto" w:fill="001F5F"/>
          </w:tcPr>
          <w:p w14:paraId="7D975300" w14:textId="77777777" w:rsidR="006C224B" w:rsidRDefault="00ED688B">
            <w:pPr>
              <w:pStyle w:val="TableParagraph"/>
              <w:spacing w:before="110"/>
              <w:ind w:left="852" w:right="659" w:hanging="17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No.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Take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Forward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Affordability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Testing</w:t>
            </w:r>
          </w:p>
        </w:tc>
      </w:tr>
      <w:tr w:rsidR="006C224B" w14:paraId="79747BE7" w14:textId="77777777">
        <w:trPr>
          <w:trHeight w:val="345"/>
        </w:trPr>
        <w:tc>
          <w:tcPr>
            <w:tcW w:w="3050" w:type="dxa"/>
          </w:tcPr>
          <w:p w14:paraId="1D550E1B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Owner-Occupied</w:t>
            </w:r>
          </w:p>
        </w:tc>
        <w:tc>
          <w:tcPr>
            <w:tcW w:w="3456" w:type="dxa"/>
          </w:tcPr>
          <w:p w14:paraId="630AEA0A" w14:textId="77777777" w:rsidR="006C224B" w:rsidRDefault="00ED688B">
            <w:pPr>
              <w:pStyle w:val="TableParagraph"/>
              <w:spacing w:line="227" w:lineRule="exact"/>
              <w:ind w:left="738" w:right="723"/>
              <w:rPr>
                <w:sz w:val="20"/>
              </w:rPr>
            </w:pPr>
            <w:r>
              <w:rPr>
                <w:sz w:val="20"/>
              </w:rPr>
              <w:t>7,020</w:t>
            </w:r>
          </w:p>
        </w:tc>
        <w:tc>
          <w:tcPr>
            <w:tcW w:w="3454" w:type="dxa"/>
          </w:tcPr>
          <w:p w14:paraId="34C15F5E" w14:textId="77777777" w:rsidR="006C224B" w:rsidRDefault="00ED688B">
            <w:pPr>
              <w:pStyle w:val="TableParagraph"/>
              <w:spacing w:line="227" w:lineRule="exact"/>
              <w:ind w:left="1402" w:right="1390"/>
              <w:rPr>
                <w:sz w:val="20"/>
              </w:rPr>
            </w:pPr>
            <w:r>
              <w:rPr>
                <w:sz w:val="20"/>
              </w:rPr>
              <w:t>702</w:t>
            </w:r>
          </w:p>
        </w:tc>
      </w:tr>
      <w:tr w:rsidR="006C224B" w14:paraId="3BD4810D" w14:textId="77777777">
        <w:trPr>
          <w:trHeight w:val="345"/>
        </w:trPr>
        <w:tc>
          <w:tcPr>
            <w:tcW w:w="3050" w:type="dxa"/>
          </w:tcPr>
          <w:p w14:paraId="04C23632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</w:tc>
        <w:tc>
          <w:tcPr>
            <w:tcW w:w="3456" w:type="dxa"/>
          </w:tcPr>
          <w:p w14:paraId="29A5D795" w14:textId="77777777" w:rsidR="006C224B" w:rsidRDefault="00ED688B">
            <w:pPr>
              <w:pStyle w:val="TableParagraph"/>
              <w:spacing w:line="227" w:lineRule="exact"/>
              <w:ind w:left="738" w:right="723"/>
              <w:rPr>
                <w:sz w:val="20"/>
              </w:rPr>
            </w:pPr>
            <w:r>
              <w:rPr>
                <w:sz w:val="20"/>
              </w:rPr>
              <w:t>6,367</w:t>
            </w:r>
          </w:p>
        </w:tc>
        <w:tc>
          <w:tcPr>
            <w:tcW w:w="3454" w:type="dxa"/>
          </w:tcPr>
          <w:p w14:paraId="5A4C4A8A" w14:textId="77777777" w:rsidR="006C224B" w:rsidRDefault="00ED688B">
            <w:pPr>
              <w:pStyle w:val="TableParagraph"/>
              <w:spacing w:line="227" w:lineRule="exact"/>
              <w:ind w:left="16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</w:tr>
      <w:tr w:rsidR="006C224B" w14:paraId="7C851FA1" w14:textId="77777777">
        <w:trPr>
          <w:trHeight w:val="345"/>
        </w:trPr>
        <w:tc>
          <w:tcPr>
            <w:tcW w:w="3050" w:type="dxa"/>
          </w:tcPr>
          <w:p w14:paraId="62679F4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3456" w:type="dxa"/>
          </w:tcPr>
          <w:p w14:paraId="3C56FCB4" w14:textId="77777777" w:rsidR="006C224B" w:rsidRDefault="00ED688B">
            <w:pPr>
              <w:pStyle w:val="TableParagraph"/>
              <w:spacing w:line="225" w:lineRule="exact"/>
              <w:ind w:left="738" w:right="724"/>
              <w:rPr>
                <w:sz w:val="20"/>
              </w:rPr>
            </w:pPr>
            <w:r>
              <w:rPr>
                <w:sz w:val="20"/>
              </w:rPr>
              <w:t>12,786</w:t>
            </w:r>
          </w:p>
        </w:tc>
        <w:tc>
          <w:tcPr>
            <w:tcW w:w="3454" w:type="dxa"/>
          </w:tcPr>
          <w:p w14:paraId="702953EA" w14:textId="77777777" w:rsidR="006C224B" w:rsidRDefault="00ED688B">
            <w:pPr>
              <w:pStyle w:val="TableParagraph"/>
              <w:spacing w:line="225" w:lineRule="exact"/>
              <w:ind w:left="1402" w:right="1390"/>
              <w:rPr>
                <w:sz w:val="20"/>
              </w:rPr>
            </w:pPr>
            <w:r>
              <w:rPr>
                <w:sz w:val="20"/>
              </w:rPr>
              <w:t>11,532</w:t>
            </w:r>
          </w:p>
        </w:tc>
      </w:tr>
      <w:tr w:rsidR="006C224B" w14:paraId="07F3B5DA" w14:textId="77777777">
        <w:trPr>
          <w:trHeight w:val="688"/>
        </w:trPr>
        <w:tc>
          <w:tcPr>
            <w:tcW w:w="3050" w:type="dxa"/>
          </w:tcPr>
          <w:p w14:paraId="1A1B6BC9" w14:textId="77777777" w:rsidR="006C224B" w:rsidRDefault="00ED688B"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 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(Homeless/Concealed)</w:t>
            </w:r>
          </w:p>
        </w:tc>
        <w:tc>
          <w:tcPr>
            <w:tcW w:w="3456" w:type="dxa"/>
          </w:tcPr>
          <w:p w14:paraId="2902C115" w14:textId="77777777" w:rsidR="006C224B" w:rsidRDefault="00ED688B">
            <w:pPr>
              <w:pStyle w:val="TableParagraph"/>
              <w:spacing w:before="170"/>
              <w:ind w:left="738" w:right="723"/>
              <w:rPr>
                <w:sz w:val="20"/>
              </w:rPr>
            </w:pPr>
            <w:r>
              <w:rPr>
                <w:sz w:val="20"/>
              </w:rPr>
              <w:t>3,806</w:t>
            </w:r>
          </w:p>
        </w:tc>
        <w:tc>
          <w:tcPr>
            <w:tcW w:w="3454" w:type="dxa"/>
          </w:tcPr>
          <w:p w14:paraId="69B60BE8" w14:textId="77777777" w:rsidR="006C224B" w:rsidRDefault="00ED688B">
            <w:pPr>
              <w:pStyle w:val="TableParagraph"/>
              <w:spacing w:before="170"/>
              <w:ind w:left="1402" w:right="1390"/>
              <w:rPr>
                <w:sz w:val="20"/>
              </w:rPr>
            </w:pPr>
            <w:r>
              <w:rPr>
                <w:sz w:val="20"/>
              </w:rPr>
              <w:t>3,806</w:t>
            </w:r>
          </w:p>
        </w:tc>
      </w:tr>
      <w:tr w:rsidR="006C224B" w14:paraId="4924ADED" w14:textId="77777777">
        <w:trPr>
          <w:trHeight w:val="347"/>
        </w:trPr>
        <w:tc>
          <w:tcPr>
            <w:tcW w:w="3050" w:type="dxa"/>
          </w:tcPr>
          <w:p w14:paraId="2B941542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3456" w:type="dxa"/>
          </w:tcPr>
          <w:p w14:paraId="6B004D21" w14:textId="77777777" w:rsidR="006C224B" w:rsidRDefault="00ED688B">
            <w:pPr>
              <w:pStyle w:val="TableParagraph"/>
              <w:spacing w:line="227" w:lineRule="exact"/>
              <w:ind w:left="738" w:right="724"/>
              <w:rPr>
                <w:sz w:val="20"/>
              </w:rPr>
            </w:pPr>
            <w:r>
              <w:rPr>
                <w:sz w:val="20"/>
              </w:rPr>
              <w:t>29,980</w:t>
            </w:r>
          </w:p>
        </w:tc>
        <w:tc>
          <w:tcPr>
            <w:tcW w:w="3454" w:type="dxa"/>
          </w:tcPr>
          <w:p w14:paraId="059BE81F" w14:textId="77777777" w:rsidR="006C224B" w:rsidRDefault="00ED688B">
            <w:pPr>
              <w:pStyle w:val="TableParagraph"/>
              <w:spacing w:line="227" w:lineRule="exact"/>
              <w:ind w:left="1402" w:right="1390"/>
              <w:rPr>
                <w:sz w:val="20"/>
              </w:rPr>
            </w:pPr>
            <w:r>
              <w:rPr>
                <w:sz w:val="20"/>
              </w:rPr>
              <w:t>16,040</w:t>
            </w:r>
          </w:p>
        </w:tc>
      </w:tr>
    </w:tbl>
    <w:p w14:paraId="1F312D93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MHCLG</w:t>
      </w:r>
      <w:r>
        <w:rPr>
          <w:spacing w:val="-3"/>
          <w:sz w:val="16"/>
        </w:rPr>
        <w:t xml:space="preserve"> </w:t>
      </w:r>
      <w:r>
        <w:rPr>
          <w:sz w:val="16"/>
        </w:rPr>
        <w:t>Live</w:t>
      </w:r>
      <w:r>
        <w:rPr>
          <w:spacing w:val="-8"/>
          <w:sz w:val="16"/>
        </w:rPr>
        <w:t xml:space="preserve"> </w:t>
      </w:r>
      <w:r>
        <w:rPr>
          <w:sz w:val="16"/>
        </w:rPr>
        <w:t>Tables,</w:t>
      </w:r>
      <w:r>
        <w:rPr>
          <w:spacing w:val="-2"/>
          <w:sz w:val="16"/>
        </w:rPr>
        <w:t xml:space="preserve"> </w:t>
      </w:r>
      <w:r>
        <w:rPr>
          <w:sz w:val="16"/>
        </w:rPr>
        <w:t>Census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8"/>
          <w:sz w:val="16"/>
        </w:rPr>
        <w:t xml:space="preserve"> </w:t>
      </w:r>
      <w:r>
        <w:rPr>
          <w:sz w:val="16"/>
        </w:rPr>
        <w:t>Modelling</w:t>
      </w:r>
    </w:p>
    <w:p w14:paraId="3CAE1707" w14:textId="77777777" w:rsidR="006C224B" w:rsidRDefault="006C224B">
      <w:pPr>
        <w:pStyle w:val="BodyText"/>
        <w:rPr>
          <w:sz w:val="18"/>
        </w:rPr>
      </w:pPr>
    </w:p>
    <w:p w14:paraId="7DB62AFA" w14:textId="77777777" w:rsidR="006C224B" w:rsidRDefault="006C224B">
      <w:pPr>
        <w:pStyle w:val="BodyText"/>
        <w:rPr>
          <w:sz w:val="18"/>
        </w:rPr>
      </w:pPr>
    </w:p>
    <w:p w14:paraId="509BA4F1" w14:textId="77777777" w:rsidR="006C224B" w:rsidRDefault="006C224B">
      <w:pPr>
        <w:pStyle w:val="BodyText"/>
        <w:spacing w:before="1"/>
        <w:rPr>
          <w:sz w:val="15"/>
        </w:rPr>
      </w:pPr>
    </w:p>
    <w:p w14:paraId="7E138F9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84" w:firstLine="0"/>
        <w:rPr>
          <w:rFonts w:ascii="Arial" w:hAnsi="Arial"/>
          <w:sz w:val="20"/>
        </w:rPr>
      </w:pPr>
      <w:r>
        <w:rPr>
          <w:sz w:val="20"/>
        </w:rPr>
        <w:t>Having established this figure, it needs to be considered that a number of these households might be able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afford</w:t>
      </w:r>
      <w:r>
        <w:rPr>
          <w:spacing w:val="-8"/>
          <w:sz w:val="20"/>
        </w:rPr>
        <w:t xml:space="preserve"> </w:t>
      </w:r>
      <w:r>
        <w:rPr>
          <w:sz w:val="20"/>
        </w:rPr>
        <w:t>market</w:t>
      </w:r>
      <w:r>
        <w:rPr>
          <w:spacing w:val="-10"/>
          <w:sz w:val="20"/>
        </w:rPr>
        <w:t xml:space="preserve"> </w:t>
      </w:r>
      <w:r>
        <w:rPr>
          <w:sz w:val="20"/>
        </w:rPr>
        <w:t>housing</w:t>
      </w:r>
      <w:r>
        <w:rPr>
          <w:spacing w:val="-6"/>
          <w:sz w:val="20"/>
        </w:rPr>
        <w:t xml:space="preserve"> </w:t>
      </w:r>
      <w:r>
        <w:rPr>
          <w:sz w:val="20"/>
        </w:rPr>
        <w:t>without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need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subsidy.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consider</w:t>
      </w:r>
      <w:r>
        <w:rPr>
          <w:spacing w:val="-9"/>
          <w:sz w:val="20"/>
        </w:rPr>
        <w:t xml:space="preserve"> </w:t>
      </w:r>
      <w:r>
        <w:rPr>
          <w:sz w:val="20"/>
        </w:rPr>
        <w:t>this,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income</w:t>
      </w:r>
      <w:r>
        <w:rPr>
          <w:spacing w:val="-7"/>
          <w:sz w:val="20"/>
        </w:rPr>
        <w:t xml:space="preserve"> </w:t>
      </w:r>
      <w:r>
        <w:rPr>
          <w:sz w:val="20"/>
        </w:rPr>
        <w:t>data</w:t>
      </w:r>
      <w:r>
        <w:rPr>
          <w:spacing w:val="-8"/>
          <w:sz w:val="20"/>
        </w:rPr>
        <w:t xml:space="preserve"> </w:t>
      </w:r>
      <w:r>
        <w:rPr>
          <w:sz w:val="20"/>
        </w:rPr>
        <w:t>hasbeen</w:t>
      </w:r>
      <w:r>
        <w:rPr>
          <w:spacing w:val="-3"/>
          <w:sz w:val="20"/>
        </w:rPr>
        <w:t xml:space="preserve"> </w:t>
      </w:r>
      <w:r>
        <w:rPr>
          <w:sz w:val="20"/>
        </w:rPr>
        <w:t>used,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distribution adjusted to reflect a lower average income amongst households living in unsuitable housing – for</w:t>
      </w:r>
      <w:r>
        <w:rPr>
          <w:spacing w:val="1"/>
          <w:sz w:val="20"/>
        </w:rPr>
        <w:t xml:space="preserve"> </w:t>
      </w:r>
      <w:r>
        <w:rPr>
          <w:sz w:val="20"/>
        </w:rPr>
        <w:t>the purposes of the modelling an income distribution that reduces the average household income to 88% of the</w:t>
      </w:r>
      <w:r>
        <w:rPr>
          <w:spacing w:val="-53"/>
          <w:sz w:val="20"/>
        </w:rPr>
        <w:t xml:space="preserve"> </w:t>
      </w:r>
      <w:r>
        <w:rPr>
          <w:sz w:val="20"/>
        </w:rPr>
        <w:t>figure for all households has been used to identify theproportion of households whose needs could not be met</w:t>
      </w:r>
      <w:r>
        <w:rPr>
          <w:spacing w:val="1"/>
          <w:sz w:val="20"/>
        </w:rPr>
        <w:t xml:space="preserve"> </w:t>
      </w:r>
      <w:r>
        <w:rPr>
          <w:sz w:val="20"/>
        </w:rPr>
        <w:t>within the market (for households currentlyliving in housing). A lower figure of 42% has been used to apply an</w:t>
      </w:r>
      <w:r>
        <w:rPr>
          <w:spacing w:val="1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2"/>
          <w:sz w:val="20"/>
        </w:rPr>
        <w:t xml:space="preserve"> </w:t>
      </w:r>
      <w:r>
        <w:rPr>
          <w:sz w:val="20"/>
        </w:rPr>
        <w:t>test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concealed/homeless</w:t>
      </w:r>
      <w:r>
        <w:rPr>
          <w:spacing w:val="-1"/>
          <w:sz w:val="20"/>
        </w:rPr>
        <w:t xml:space="preserve"> </w:t>
      </w:r>
      <w:r>
        <w:rPr>
          <w:sz w:val="20"/>
        </w:rPr>
        <w:t>households who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curre</w:t>
      </w:r>
      <w:r>
        <w:rPr>
          <w:sz w:val="20"/>
        </w:rPr>
        <w:t>ntly</w:t>
      </w:r>
      <w:r>
        <w:rPr>
          <w:spacing w:val="2"/>
          <w:sz w:val="20"/>
        </w:rPr>
        <w:t xml:space="preserve"> </w:t>
      </w:r>
      <w:r>
        <w:rPr>
          <w:sz w:val="20"/>
        </w:rPr>
        <w:t>occupy</w:t>
      </w:r>
      <w:r>
        <w:rPr>
          <w:spacing w:val="-1"/>
          <w:sz w:val="20"/>
        </w:rPr>
        <w:t xml:space="preserve"> </w:t>
      </w:r>
      <w:r>
        <w:rPr>
          <w:sz w:val="20"/>
        </w:rPr>
        <w:t>housing.</w:t>
      </w:r>
    </w:p>
    <w:p w14:paraId="4F7845C2" w14:textId="77777777" w:rsidR="006C224B" w:rsidRDefault="006C224B">
      <w:pPr>
        <w:pStyle w:val="BodyText"/>
        <w:spacing w:before="9"/>
      </w:pPr>
    </w:p>
    <w:p w14:paraId="5418FC6A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385" w:firstLine="0"/>
        <w:rPr>
          <w:rFonts w:ascii="Arial"/>
          <w:sz w:val="20"/>
        </w:rPr>
      </w:pPr>
      <w:r>
        <w:rPr>
          <w:sz w:val="20"/>
        </w:rPr>
        <w:t>These two percentage figures have been based on a consideration of typical income levels of households</w:t>
      </w:r>
      <w:r>
        <w:rPr>
          <w:spacing w:val="1"/>
          <w:sz w:val="20"/>
        </w:rPr>
        <w:t xml:space="preserve"> </w:t>
      </w:r>
      <w:r>
        <w:rPr>
          <w:sz w:val="20"/>
        </w:rPr>
        <w:t>who are in unsuitable housing (based mainly on estimates in the private rented sector) along with typical income</w:t>
      </w:r>
      <w:r>
        <w:rPr>
          <w:spacing w:val="-53"/>
          <w:sz w:val="20"/>
        </w:rPr>
        <w:t xml:space="preserve"> </w:t>
      </w:r>
      <w:r>
        <w:rPr>
          <w:sz w:val="20"/>
        </w:rPr>
        <w:t>levels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accessing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rented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(for</w:t>
      </w:r>
      <w:r>
        <w:rPr>
          <w:spacing w:val="-1"/>
          <w:sz w:val="20"/>
        </w:rPr>
        <w:t xml:space="preserve"> </w:t>
      </w:r>
      <w:r>
        <w:rPr>
          <w:sz w:val="20"/>
        </w:rPr>
        <w:t>those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2"/>
          <w:sz w:val="20"/>
        </w:rPr>
        <w:t xml:space="preserve"> </w:t>
      </w:r>
      <w:r>
        <w:rPr>
          <w:sz w:val="20"/>
        </w:rPr>
        <w:t>accommodation).</w:t>
      </w:r>
    </w:p>
    <w:p w14:paraId="5D985FA6" w14:textId="77777777" w:rsidR="006C224B" w:rsidRDefault="006C224B">
      <w:pPr>
        <w:pStyle w:val="BodyText"/>
        <w:spacing w:before="10"/>
      </w:pPr>
    </w:p>
    <w:p w14:paraId="399A47C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83" w:firstLine="0"/>
        <w:rPr>
          <w:rFonts w:ascii="Arial"/>
          <w:sz w:val="20"/>
        </w:rPr>
      </w:pPr>
      <w:r>
        <w:rPr>
          <w:sz w:val="20"/>
        </w:rPr>
        <w:t>The figures have been based on analysis of the English Housing Survey (mainly looking at relative</w:t>
      </w:r>
      <w:r>
        <w:rPr>
          <w:spacing w:val="1"/>
          <w:sz w:val="20"/>
        </w:rPr>
        <w:t xml:space="preserve"> </w:t>
      </w:r>
      <w:r>
        <w:rPr>
          <w:sz w:val="20"/>
        </w:rPr>
        <w:t>incomes of households in each of the private and social rented sectors) as well as consideration of similar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information collected through household surveys across the country by JGC. These modelling assumptions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considered reasonable and have not been challenged through the Local Plan process in other locations (where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same</w:t>
      </w:r>
      <w:r>
        <w:rPr>
          <w:spacing w:val="-4"/>
          <w:sz w:val="20"/>
        </w:rPr>
        <w:t xml:space="preserve"> </w:t>
      </w:r>
      <w:r>
        <w:rPr>
          <w:sz w:val="20"/>
        </w:rPr>
        <w:t>assumptions have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used).</w:t>
      </w:r>
    </w:p>
    <w:p w14:paraId="6EC0B3BF" w14:textId="77777777" w:rsidR="006C224B" w:rsidRDefault="006C224B">
      <w:pPr>
        <w:pStyle w:val="BodyText"/>
        <w:spacing w:before="11"/>
      </w:pPr>
    </w:p>
    <w:p w14:paraId="71BC9C6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14" w:firstLine="0"/>
        <w:rPr>
          <w:rFonts w:ascii="Arial"/>
          <w:sz w:val="20"/>
        </w:rPr>
      </w:pPr>
      <w:r>
        <w:rPr>
          <w:spacing w:val="-1"/>
          <w:sz w:val="20"/>
        </w:rPr>
        <w:t>Overall,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just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over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half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current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need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estimated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likely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z w:val="20"/>
        </w:rPr>
        <w:t>insufficient</w:t>
      </w:r>
      <w:r>
        <w:rPr>
          <w:spacing w:val="2"/>
          <w:sz w:val="20"/>
        </w:rPr>
        <w:t xml:space="preserve"> </w:t>
      </w:r>
      <w:r>
        <w:rPr>
          <w:sz w:val="20"/>
        </w:rPr>
        <w:t>income</w:t>
      </w:r>
      <w:r>
        <w:rPr>
          <w:spacing w:val="1"/>
          <w:sz w:val="20"/>
        </w:rPr>
        <w:t xml:space="preserve"> </w:t>
      </w:r>
      <w:r>
        <w:rPr>
          <w:sz w:val="20"/>
        </w:rPr>
        <w:t>to afford market housing and so the estimate of the total current need is of 8,100 householdsin the study area.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below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5"/>
          <w:sz w:val="20"/>
        </w:rPr>
        <w:t xml:space="preserve"> </w:t>
      </w:r>
      <w:r>
        <w:rPr>
          <w:sz w:val="20"/>
        </w:rPr>
        <w:t>shows</w:t>
      </w:r>
      <w:r>
        <w:rPr>
          <w:spacing w:val="5"/>
          <w:sz w:val="20"/>
        </w:rPr>
        <w:t xml:space="preserve"> </w:t>
      </w:r>
      <w:r>
        <w:rPr>
          <w:sz w:val="20"/>
        </w:rPr>
        <w:t>how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vary by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authority.</w:t>
      </w:r>
    </w:p>
    <w:p w14:paraId="6BC8D230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2347340" w14:textId="77777777" w:rsidR="006C224B" w:rsidRDefault="006C224B">
      <w:pPr>
        <w:pStyle w:val="BodyText"/>
        <w:spacing w:before="5"/>
        <w:rPr>
          <w:sz w:val="25"/>
        </w:rPr>
      </w:pPr>
    </w:p>
    <w:p w14:paraId="013622D0" w14:textId="77777777" w:rsidR="006C224B" w:rsidRDefault="00ED688B">
      <w:pPr>
        <w:pStyle w:val="Heading3"/>
        <w:spacing w:before="93"/>
      </w:pPr>
      <w:r>
        <w:t>Table</w:t>
      </w:r>
      <w:r>
        <w:rPr>
          <w:spacing w:val="-13"/>
        </w:rPr>
        <w:t xml:space="preserve"> </w:t>
      </w:r>
      <w:r>
        <w:t>5.9</w:t>
      </w:r>
      <w:r>
        <w:rPr>
          <w:spacing w:val="-10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Affordable</w:t>
      </w:r>
      <w:r>
        <w:rPr>
          <w:spacing w:val="-10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Social/Affordable</w:t>
      </w:r>
      <w:r>
        <w:rPr>
          <w:spacing w:val="-12"/>
        </w:rPr>
        <w:t xml:space="preserve"> </w:t>
      </w:r>
      <w:r>
        <w:t>Rented</w:t>
      </w:r>
    </w:p>
    <w:p w14:paraId="14E240C2" w14:textId="77777777" w:rsidR="006C224B" w:rsidRDefault="006C224B">
      <w:pPr>
        <w:pStyle w:val="BodyText"/>
        <w:rPr>
          <w:rFonts w:ascii="Arial"/>
          <w:b/>
        </w:rPr>
      </w:pPr>
    </w:p>
    <w:p w14:paraId="46DB18FC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912"/>
        <w:gridCol w:w="2856"/>
        <w:gridCol w:w="2849"/>
        <w:gridCol w:w="2652"/>
      </w:tblGrid>
      <w:tr w:rsidR="006C224B" w14:paraId="186836C3" w14:textId="77777777">
        <w:trPr>
          <w:trHeight w:val="1036"/>
        </w:trPr>
        <w:tc>
          <w:tcPr>
            <w:tcW w:w="1604" w:type="dxa"/>
            <w:gridSpan w:val="2"/>
            <w:shd w:val="clear" w:color="auto" w:fill="001F5F"/>
          </w:tcPr>
          <w:p w14:paraId="5E5A5DF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56" w:type="dxa"/>
            <w:shd w:val="clear" w:color="auto" w:fill="001F5F"/>
          </w:tcPr>
          <w:p w14:paraId="4BD3A9CA" w14:textId="77777777" w:rsidR="006C224B" w:rsidRDefault="00ED688B">
            <w:pPr>
              <w:pStyle w:val="TableParagraph"/>
              <w:spacing w:before="2"/>
              <w:ind w:left="471" w:right="463"/>
              <w:rPr>
                <w:sz w:val="20"/>
              </w:rPr>
            </w:pPr>
            <w:r>
              <w:rPr>
                <w:color w:val="FFFFFF"/>
                <w:sz w:val="20"/>
              </w:rPr>
              <w:t>In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unsuitable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</w:t>
            </w:r>
          </w:p>
          <w:p w14:paraId="12259B27" w14:textId="77777777" w:rsidR="006C224B" w:rsidRDefault="00ED688B">
            <w:pPr>
              <w:pStyle w:val="TableParagraph"/>
              <w:spacing w:before="3" w:line="340" w:lineRule="atLeast"/>
              <w:ind w:left="471" w:right="463"/>
              <w:rPr>
                <w:sz w:val="20"/>
              </w:rPr>
            </w:pPr>
            <w:r>
              <w:rPr>
                <w:color w:val="FFFFFF"/>
                <w:sz w:val="20"/>
              </w:rPr>
              <w:t>(taken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forward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affordability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test)</w:t>
            </w:r>
          </w:p>
        </w:tc>
        <w:tc>
          <w:tcPr>
            <w:tcW w:w="2849" w:type="dxa"/>
            <w:shd w:val="clear" w:color="auto" w:fill="001F5F"/>
          </w:tcPr>
          <w:p w14:paraId="47BDE8CE" w14:textId="77777777" w:rsidR="006C224B" w:rsidRDefault="00ED688B">
            <w:pPr>
              <w:pStyle w:val="TableParagraph"/>
              <w:spacing w:before="177" w:line="355" w:lineRule="auto"/>
              <w:ind w:left="282" w:right="232" w:hanging="2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Unable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Market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(without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subsidy)</w:t>
            </w:r>
          </w:p>
        </w:tc>
        <w:tc>
          <w:tcPr>
            <w:tcW w:w="2652" w:type="dxa"/>
            <w:shd w:val="clear" w:color="auto" w:fill="001F5F"/>
          </w:tcPr>
          <w:p w14:paraId="5B99052B" w14:textId="77777777" w:rsidR="006C224B" w:rsidRDefault="00ED688B">
            <w:pPr>
              <w:pStyle w:val="TableParagraph"/>
              <w:spacing w:before="172" w:line="357" w:lineRule="auto"/>
              <w:ind w:left="159" w:right="470" w:firstLine="8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Revised Gross Need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(including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Affordability)</w:t>
            </w:r>
          </w:p>
        </w:tc>
      </w:tr>
      <w:tr w:rsidR="006C224B" w14:paraId="7D0EB267" w14:textId="77777777">
        <w:trPr>
          <w:trHeight w:val="345"/>
        </w:trPr>
        <w:tc>
          <w:tcPr>
            <w:tcW w:w="1604" w:type="dxa"/>
            <w:gridSpan w:val="2"/>
          </w:tcPr>
          <w:p w14:paraId="71099F2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856" w:type="dxa"/>
          </w:tcPr>
          <w:p w14:paraId="192B3326" w14:textId="77777777" w:rsidR="006C224B" w:rsidRDefault="00ED688B">
            <w:pPr>
              <w:pStyle w:val="TableParagraph"/>
              <w:spacing w:line="225" w:lineRule="exact"/>
              <w:ind w:left="466" w:right="463"/>
              <w:rPr>
                <w:sz w:val="20"/>
              </w:rPr>
            </w:pPr>
            <w:r>
              <w:rPr>
                <w:sz w:val="20"/>
              </w:rPr>
              <w:t>1,634</w:t>
            </w:r>
          </w:p>
        </w:tc>
        <w:tc>
          <w:tcPr>
            <w:tcW w:w="2849" w:type="dxa"/>
          </w:tcPr>
          <w:p w14:paraId="2955F114" w14:textId="77777777" w:rsidR="006C224B" w:rsidRDefault="00ED688B">
            <w:pPr>
              <w:pStyle w:val="TableParagraph"/>
              <w:spacing w:line="225" w:lineRule="exact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48.7%</w:t>
            </w:r>
          </w:p>
        </w:tc>
        <w:tc>
          <w:tcPr>
            <w:tcW w:w="2652" w:type="dxa"/>
          </w:tcPr>
          <w:p w14:paraId="610E4F8D" w14:textId="77777777" w:rsidR="006C224B" w:rsidRDefault="00ED688B">
            <w:pPr>
              <w:pStyle w:val="TableParagraph"/>
              <w:spacing w:line="225" w:lineRule="exact"/>
              <w:ind w:left="1053" w:right="1048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</w:tr>
      <w:tr w:rsidR="006C224B" w14:paraId="31D20264" w14:textId="77777777">
        <w:trPr>
          <w:trHeight w:val="345"/>
        </w:trPr>
        <w:tc>
          <w:tcPr>
            <w:tcW w:w="1604" w:type="dxa"/>
            <w:gridSpan w:val="2"/>
          </w:tcPr>
          <w:p w14:paraId="37DF25F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856" w:type="dxa"/>
          </w:tcPr>
          <w:p w14:paraId="06C10519" w14:textId="77777777" w:rsidR="006C224B" w:rsidRDefault="00ED688B">
            <w:pPr>
              <w:pStyle w:val="TableParagraph"/>
              <w:spacing w:line="225" w:lineRule="exact"/>
              <w:ind w:left="466" w:right="463"/>
              <w:rPr>
                <w:sz w:val="20"/>
              </w:rPr>
            </w:pPr>
            <w:r>
              <w:rPr>
                <w:sz w:val="20"/>
              </w:rPr>
              <w:t>1,707</w:t>
            </w:r>
          </w:p>
        </w:tc>
        <w:tc>
          <w:tcPr>
            <w:tcW w:w="2849" w:type="dxa"/>
          </w:tcPr>
          <w:p w14:paraId="35ED4DAD" w14:textId="77777777" w:rsidR="006C224B" w:rsidRDefault="00ED688B">
            <w:pPr>
              <w:pStyle w:val="TableParagraph"/>
              <w:spacing w:line="225" w:lineRule="exact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46.0%</w:t>
            </w:r>
          </w:p>
        </w:tc>
        <w:tc>
          <w:tcPr>
            <w:tcW w:w="2652" w:type="dxa"/>
          </w:tcPr>
          <w:p w14:paraId="6BC9A529" w14:textId="77777777" w:rsidR="006C224B" w:rsidRDefault="00ED688B">
            <w:pPr>
              <w:pStyle w:val="TableParagraph"/>
              <w:spacing w:line="225" w:lineRule="exact"/>
              <w:ind w:left="1053" w:right="1048"/>
              <w:rPr>
                <w:sz w:val="20"/>
              </w:rPr>
            </w:pPr>
            <w:r>
              <w:rPr>
                <w:sz w:val="20"/>
              </w:rPr>
              <w:t>785</w:t>
            </w:r>
          </w:p>
        </w:tc>
      </w:tr>
      <w:tr w:rsidR="006C224B" w14:paraId="420409C1" w14:textId="77777777">
        <w:trPr>
          <w:trHeight w:val="345"/>
        </w:trPr>
        <w:tc>
          <w:tcPr>
            <w:tcW w:w="1604" w:type="dxa"/>
            <w:gridSpan w:val="2"/>
          </w:tcPr>
          <w:p w14:paraId="60B290C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856" w:type="dxa"/>
          </w:tcPr>
          <w:p w14:paraId="3D689242" w14:textId="77777777" w:rsidR="006C224B" w:rsidRDefault="00ED688B">
            <w:pPr>
              <w:pStyle w:val="TableParagraph"/>
              <w:spacing w:line="225" w:lineRule="exact"/>
              <w:ind w:left="466" w:right="463"/>
              <w:rPr>
                <w:sz w:val="20"/>
              </w:rPr>
            </w:pPr>
            <w:r>
              <w:rPr>
                <w:sz w:val="20"/>
              </w:rPr>
              <w:t>1,465</w:t>
            </w:r>
          </w:p>
        </w:tc>
        <w:tc>
          <w:tcPr>
            <w:tcW w:w="2849" w:type="dxa"/>
          </w:tcPr>
          <w:p w14:paraId="6FBFCCC2" w14:textId="77777777" w:rsidR="006C224B" w:rsidRDefault="00ED688B">
            <w:pPr>
              <w:pStyle w:val="TableParagraph"/>
              <w:spacing w:line="225" w:lineRule="exact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47.1%</w:t>
            </w:r>
          </w:p>
        </w:tc>
        <w:tc>
          <w:tcPr>
            <w:tcW w:w="2652" w:type="dxa"/>
          </w:tcPr>
          <w:p w14:paraId="2C1F2610" w14:textId="77777777" w:rsidR="006C224B" w:rsidRDefault="00ED688B">
            <w:pPr>
              <w:pStyle w:val="TableParagraph"/>
              <w:spacing w:line="225" w:lineRule="exact"/>
              <w:ind w:left="1053" w:right="1048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</w:tr>
      <w:tr w:rsidR="006C224B" w14:paraId="6EDFA579" w14:textId="77777777">
        <w:trPr>
          <w:trHeight w:val="340"/>
        </w:trPr>
        <w:tc>
          <w:tcPr>
            <w:tcW w:w="1604" w:type="dxa"/>
            <w:gridSpan w:val="2"/>
          </w:tcPr>
          <w:p w14:paraId="2FF7181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856" w:type="dxa"/>
          </w:tcPr>
          <w:p w14:paraId="35630DAE" w14:textId="77777777" w:rsidR="006C224B" w:rsidRDefault="00ED688B">
            <w:pPr>
              <w:pStyle w:val="TableParagraph"/>
              <w:spacing w:line="225" w:lineRule="exact"/>
              <w:ind w:left="466" w:right="463"/>
              <w:rPr>
                <w:sz w:val="20"/>
              </w:rPr>
            </w:pPr>
            <w:r>
              <w:rPr>
                <w:sz w:val="20"/>
              </w:rPr>
              <w:t>1,560</w:t>
            </w:r>
          </w:p>
        </w:tc>
        <w:tc>
          <w:tcPr>
            <w:tcW w:w="2849" w:type="dxa"/>
          </w:tcPr>
          <w:p w14:paraId="3410AD52" w14:textId="77777777" w:rsidR="006C224B" w:rsidRDefault="00ED688B">
            <w:pPr>
              <w:pStyle w:val="TableParagraph"/>
              <w:spacing w:line="225" w:lineRule="exact"/>
              <w:ind w:right="1134"/>
              <w:jc w:val="right"/>
              <w:rPr>
                <w:sz w:val="20"/>
              </w:rPr>
            </w:pPr>
            <w:r>
              <w:rPr>
                <w:sz w:val="20"/>
              </w:rPr>
              <w:t>50.5%</w:t>
            </w:r>
          </w:p>
        </w:tc>
        <w:tc>
          <w:tcPr>
            <w:tcW w:w="2652" w:type="dxa"/>
          </w:tcPr>
          <w:p w14:paraId="7ED5E5D9" w14:textId="77777777" w:rsidR="006C224B" w:rsidRDefault="00ED688B">
            <w:pPr>
              <w:pStyle w:val="TableParagraph"/>
              <w:spacing w:line="225" w:lineRule="exact"/>
              <w:ind w:left="1053" w:right="1048"/>
              <w:rPr>
                <w:sz w:val="20"/>
              </w:rPr>
            </w:pPr>
            <w:r>
              <w:rPr>
                <w:sz w:val="20"/>
              </w:rPr>
              <w:t>788</w:t>
            </w:r>
          </w:p>
        </w:tc>
      </w:tr>
      <w:tr w:rsidR="006C224B" w14:paraId="5F8A53F4" w14:textId="77777777">
        <w:trPr>
          <w:trHeight w:val="345"/>
        </w:trPr>
        <w:tc>
          <w:tcPr>
            <w:tcW w:w="1604" w:type="dxa"/>
            <w:gridSpan w:val="2"/>
          </w:tcPr>
          <w:p w14:paraId="14DC05A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856" w:type="dxa"/>
          </w:tcPr>
          <w:p w14:paraId="57D274EB" w14:textId="77777777" w:rsidR="006C224B" w:rsidRDefault="00ED688B">
            <w:pPr>
              <w:pStyle w:val="TableParagraph"/>
              <w:spacing w:before="2"/>
              <w:ind w:left="466" w:right="463"/>
              <w:rPr>
                <w:sz w:val="20"/>
              </w:rPr>
            </w:pPr>
            <w:r>
              <w:rPr>
                <w:sz w:val="20"/>
              </w:rPr>
              <w:t>8,232</w:t>
            </w:r>
          </w:p>
        </w:tc>
        <w:tc>
          <w:tcPr>
            <w:tcW w:w="2849" w:type="dxa"/>
          </w:tcPr>
          <w:p w14:paraId="3FDC489E" w14:textId="77777777" w:rsidR="006C224B" w:rsidRDefault="00ED688B">
            <w:pPr>
              <w:pStyle w:val="TableParagraph"/>
              <w:spacing w:before="2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54.4%</w:t>
            </w:r>
          </w:p>
        </w:tc>
        <w:tc>
          <w:tcPr>
            <w:tcW w:w="2652" w:type="dxa"/>
          </w:tcPr>
          <w:p w14:paraId="00DAA8CC" w14:textId="77777777" w:rsidR="006C224B" w:rsidRDefault="00ED688B">
            <w:pPr>
              <w:pStyle w:val="TableParagraph"/>
              <w:spacing w:before="2"/>
              <w:ind w:left="1053" w:right="1048"/>
              <w:rPr>
                <w:sz w:val="20"/>
              </w:rPr>
            </w:pPr>
            <w:r>
              <w:rPr>
                <w:sz w:val="20"/>
              </w:rPr>
              <w:t>4,475</w:t>
            </w:r>
          </w:p>
        </w:tc>
      </w:tr>
      <w:tr w:rsidR="006C224B" w14:paraId="35E416F2" w14:textId="77777777">
        <w:trPr>
          <w:trHeight w:val="345"/>
        </w:trPr>
        <w:tc>
          <w:tcPr>
            <w:tcW w:w="1604" w:type="dxa"/>
            <w:gridSpan w:val="2"/>
          </w:tcPr>
          <w:p w14:paraId="58C39A2C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856" w:type="dxa"/>
          </w:tcPr>
          <w:p w14:paraId="62FE69D1" w14:textId="77777777" w:rsidR="006C224B" w:rsidRDefault="00ED688B">
            <w:pPr>
              <w:pStyle w:val="TableParagraph"/>
              <w:spacing w:before="2"/>
              <w:ind w:left="466" w:right="463"/>
              <w:rPr>
                <w:sz w:val="20"/>
              </w:rPr>
            </w:pPr>
            <w:r>
              <w:rPr>
                <w:sz w:val="20"/>
              </w:rPr>
              <w:t>1,443</w:t>
            </w:r>
          </w:p>
        </w:tc>
        <w:tc>
          <w:tcPr>
            <w:tcW w:w="2849" w:type="dxa"/>
          </w:tcPr>
          <w:p w14:paraId="552E5CFA" w14:textId="77777777" w:rsidR="006C224B" w:rsidRDefault="00ED688B">
            <w:pPr>
              <w:pStyle w:val="TableParagraph"/>
              <w:spacing w:before="2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41.5%</w:t>
            </w:r>
          </w:p>
        </w:tc>
        <w:tc>
          <w:tcPr>
            <w:tcW w:w="2652" w:type="dxa"/>
          </w:tcPr>
          <w:p w14:paraId="6EB1CBCB" w14:textId="77777777" w:rsidR="006C224B" w:rsidRDefault="00ED688B">
            <w:pPr>
              <w:pStyle w:val="TableParagraph"/>
              <w:spacing w:before="2"/>
              <w:ind w:left="1053" w:right="1048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</w:tr>
      <w:tr w:rsidR="006C224B" w14:paraId="679B40BC" w14:textId="77777777">
        <w:trPr>
          <w:trHeight w:val="345"/>
        </w:trPr>
        <w:tc>
          <w:tcPr>
            <w:tcW w:w="692" w:type="dxa"/>
            <w:tcBorders>
              <w:right w:val="nil"/>
            </w:tcBorders>
          </w:tcPr>
          <w:p w14:paraId="0A51007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</w:p>
        </w:tc>
        <w:tc>
          <w:tcPr>
            <w:tcW w:w="912" w:type="dxa"/>
            <w:tcBorders>
              <w:left w:val="nil"/>
            </w:tcBorders>
          </w:tcPr>
          <w:p w14:paraId="608C3BDC" w14:textId="77777777" w:rsidR="006C224B" w:rsidRDefault="00ED688B">
            <w:pPr>
              <w:pStyle w:val="TableParagraph"/>
              <w:spacing w:line="225" w:lineRule="exact"/>
              <w:ind w:left="73"/>
              <w:jc w:val="left"/>
              <w:rPr>
                <w:sz w:val="20"/>
              </w:rPr>
            </w:pPr>
            <w:r>
              <w:rPr>
                <w:sz w:val="20"/>
              </w:rPr>
              <w:t>Area</w:t>
            </w:r>
          </w:p>
        </w:tc>
        <w:tc>
          <w:tcPr>
            <w:tcW w:w="2856" w:type="dxa"/>
          </w:tcPr>
          <w:p w14:paraId="7EE14434" w14:textId="77777777" w:rsidR="006C224B" w:rsidRDefault="00ED688B">
            <w:pPr>
              <w:pStyle w:val="TableParagraph"/>
              <w:spacing w:line="225" w:lineRule="exact"/>
              <w:ind w:left="465" w:right="463"/>
              <w:rPr>
                <w:sz w:val="20"/>
              </w:rPr>
            </w:pPr>
            <w:r>
              <w:rPr>
                <w:sz w:val="20"/>
              </w:rPr>
              <w:t>16,040</w:t>
            </w:r>
          </w:p>
        </w:tc>
        <w:tc>
          <w:tcPr>
            <w:tcW w:w="2849" w:type="dxa"/>
          </w:tcPr>
          <w:p w14:paraId="23028491" w14:textId="77777777" w:rsidR="006C224B" w:rsidRDefault="00ED688B">
            <w:pPr>
              <w:pStyle w:val="TableParagraph"/>
              <w:spacing w:line="225" w:lineRule="exact"/>
              <w:ind w:right="1135"/>
              <w:jc w:val="right"/>
              <w:rPr>
                <w:sz w:val="20"/>
              </w:rPr>
            </w:pPr>
            <w:r>
              <w:rPr>
                <w:sz w:val="20"/>
              </w:rPr>
              <w:t>50.7%</w:t>
            </w:r>
          </w:p>
        </w:tc>
        <w:tc>
          <w:tcPr>
            <w:tcW w:w="2652" w:type="dxa"/>
          </w:tcPr>
          <w:p w14:paraId="32A463F3" w14:textId="77777777" w:rsidR="006C224B" w:rsidRDefault="00ED688B">
            <w:pPr>
              <w:pStyle w:val="TableParagraph"/>
              <w:spacing w:line="225" w:lineRule="exact"/>
              <w:ind w:left="1053" w:right="1048"/>
              <w:rPr>
                <w:sz w:val="20"/>
              </w:rPr>
            </w:pPr>
            <w:r>
              <w:rPr>
                <w:sz w:val="20"/>
              </w:rPr>
              <w:t>8,132</w:t>
            </w:r>
          </w:p>
        </w:tc>
      </w:tr>
    </w:tbl>
    <w:p w14:paraId="4A0F55DF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MHCLG</w:t>
      </w:r>
      <w:r>
        <w:rPr>
          <w:spacing w:val="-3"/>
          <w:sz w:val="16"/>
        </w:rPr>
        <w:t xml:space="preserve"> </w:t>
      </w:r>
      <w:r>
        <w:rPr>
          <w:sz w:val="16"/>
        </w:rPr>
        <w:t>Live</w:t>
      </w:r>
      <w:r>
        <w:rPr>
          <w:spacing w:val="-8"/>
          <w:sz w:val="16"/>
        </w:rPr>
        <w:t xml:space="preserve"> </w:t>
      </w:r>
      <w:r>
        <w:rPr>
          <w:sz w:val="16"/>
        </w:rPr>
        <w:t>Tables,</w:t>
      </w:r>
      <w:r>
        <w:rPr>
          <w:spacing w:val="-2"/>
          <w:sz w:val="16"/>
        </w:rPr>
        <w:t xml:space="preserve"> </w:t>
      </w:r>
      <w:r>
        <w:rPr>
          <w:sz w:val="16"/>
        </w:rPr>
        <w:t>Census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8"/>
          <w:sz w:val="16"/>
        </w:rPr>
        <w:t xml:space="preserve"> </w:t>
      </w:r>
      <w:r>
        <w:rPr>
          <w:sz w:val="16"/>
        </w:rPr>
        <w:t>Modelling</w:t>
      </w:r>
    </w:p>
    <w:p w14:paraId="495E233A" w14:textId="77777777" w:rsidR="006C224B" w:rsidRDefault="006C224B">
      <w:pPr>
        <w:pStyle w:val="BodyText"/>
        <w:rPr>
          <w:sz w:val="18"/>
        </w:rPr>
      </w:pPr>
    </w:p>
    <w:p w14:paraId="3B7A5265" w14:textId="77777777" w:rsidR="006C224B" w:rsidRDefault="006C224B">
      <w:pPr>
        <w:pStyle w:val="BodyText"/>
        <w:rPr>
          <w:sz w:val="18"/>
        </w:rPr>
      </w:pPr>
    </w:p>
    <w:p w14:paraId="5EB7BCDD" w14:textId="77777777" w:rsidR="006C224B" w:rsidRDefault="006C224B">
      <w:pPr>
        <w:pStyle w:val="BodyText"/>
        <w:spacing w:before="1"/>
        <w:rPr>
          <w:sz w:val="15"/>
        </w:rPr>
      </w:pPr>
    </w:p>
    <w:p w14:paraId="49D551C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line="360" w:lineRule="auto"/>
        <w:ind w:right="464" w:firstLine="0"/>
        <w:rPr>
          <w:rFonts w:ascii="Arial"/>
          <w:sz w:val="19"/>
        </w:rPr>
      </w:pPr>
      <w:r>
        <w:rPr>
          <w:sz w:val="20"/>
        </w:rPr>
        <w:t>The estimated figure shown above at 8,132 represents the number of households with a need currently.</w:t>
      </w:r>
      <w:r>
        <w:rPr>
          <w:spacing w:val="1"/>
          <w:sz w:val="20"/>
        </w:rPr>
        <w:t xml:space="preserve"> </w:t>
      </w:r>
      <w:r>
        <w:rPr>
          <w:sz w:val="20"/>
        </w:rPr>
        <w:t>For the purposes of analysis, it is assumed that the local authorities would seek to meet this need over a period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time.</w:t>
      </w:r>
    </w:p>
    <w:p w14:paraId="17AE79C3" w14:textId="77777777" w:rsidR="006C224B" w:rsidRDefault="006C224B">
      <w:pPr>
        <w:pStyle w:val="BodyText"/>
        <w:spacing w:before="9"/>
      </w:pPr>
    </w:p>
    <w:p w14:paraId="1B81F21A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1" w:line="360" w:lineRule="auto"/>
        <w:ind w:right="463" w:firstLine="0"/>
        <w:rPr>
          <w:rFonts w:ascii="Arial"/>
          <w:sz w:val="20"/>
        </w:rPr>
      </w:pPr>
      <w:r>
        <w:rPr>
          <w:sz w:val="20"/>
        </w:rPr>
        <w:t>Given that this report typically looks at needs in the 2020-38 period, the need is annualised by dividing by</w:t>
      </w:r>
      <w:r>
        <w:rPr>
          <w:spacing w:val="1"/>
          <w:sz w:val="20"/>
        </w:rPr>
        <w:t xml:space="preserve"> </w:t>
      </w:r>
      <w:r>
        <w:rPr>
          <w:sz w:val="20"/>
        </w:rPr>
        <w:t>18 (to give an annual need for 452 dwellings across all local authorities). This does not mean that some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3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wait</w:t>
      </w:r>
      <w:r>
        <w:rPr>
          <w:spacing w:val="-4"/>
          <w:sz w:val="20"/>
        </w:rPr>
        <w:t xml:space="preserve"> </w:t>
      </w:r>
      <w:r>
        <w:rPr>
          <w:sz w:val="20"/>
        </w:rPr>
        <w:t>18-years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likely</w:t>
      </w:r>
      <w:r>
        <w:rPr>
          <w:spacing w:val="-2"/>
          <w:sz w:val="20"/>
        </w:rPr>
        <w:t xml:space="preserve"> </w:t>
      </w:r>
      <w:r>
        <w:rPr>
          <w:sz w:val="20"/>
        </w:rPr>
        <w:t>tobe</w:t>
      </w:r>
      <w:r>
        <w:rPr>
          <w:spacing w:val="-14"/>
          <w:sz w:val="20"/>
        </w:rPr>
        <w:t xml:space="preserve"> </w:t>
      </w:r>
      <w:r>
        <w:rPr>
          <w:sz w:val="20"/>
        </w:rPr>
        <w:t>dynamic,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leaving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current</w:t>
      </w:r>
      <w:r>
        <w:rPr>
          <w:spacing w:val="-10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housed</w:t>
      </w:r>
      <w:r>
        <w:rPr>
          <w:spacing w:val="-9"/>
          <w:sz w:val="20"/>
        </w:rPr>
        <w:t xml:space="preserve"> </w:t>
      </w:r>
      <w:r>
        <w:rPr>
          <w:sz w:val="20"/>
        </w:rPr>
        <w:t>but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other</w:t>
      </w:r>
      <w:r>
        <w:rPr>
          <w:spacing w:val="-8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developing a</w:t>
      </w:r>
      <w:r>
        <w:rPr>
          <w:spacing w:val="-2"/>
          <w:sz w:val="20"/>
        </w:rPr>
        <w:t xml:space="preserve"> </w:t>
      </w:r>
      <w:r>
        <w:rPr>
          <w:sz w:val="20"/>
        </w:rPr>
        <w:t>need over</w:t>
      </w:r>
      <w:r>
        <w:rPr>
          <w:spacing w:val="-2"/>
          <w:sz w:val="20"/>
        </w:rPr>
        <w:t xml:space="preserve"> </w:t>
      </w:r>
      <w:r>
        <w:rPr>
          <w:sz w:val="20"/>
        </w:rPr>
        <w:t>time.</w:t>
      </w:r>
    </w:p>
    <w:p w14:paraId="63319520" w14:textId="77777777" w:rsidR="006C224B" w:rsidRDefault="006C224B">
      <w:pPr>
        <w:pStyle w:val="BodyText"/>
        <w:spacing w:before="10"/>
      </w:pPr>
    </w:p>
    <w:p w14:paraId="0032E9FC" w14:textId="3FE4B546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C0257F2" wp14:editId="25EE3E9C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93882673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AB7B9" id="Rectangle 40" o:spid="_x0000_s1026" style="position:absolute;margin-left:56.5pt;margin-top:18.15pt;width:473.0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7" w:name="Newly_Forming_Households"/>
      <w:bookmarkEnd w:id="27"/>
      <w:r>
        <w:t>Newly</w:t>
      </w:r>
      <w:r>
        <w:rPr>
          <w:spacing w:val="-13"/>
        </w:rPr>
        <w:t xml:space="preserve"> </w:t>
      </w:r>
      <w:r>
        <w:t>Forming</w:t>
      </w:r>
      <w:r>
        <w:rPr>
          <w:spacing w:val="-10"/>
        </w:rPr>
        <w:t xml:space="preserve"> </w:t>
      </w:r>
      <w:r>
        <w:t>Households</w:t>
      </w:r>
    </w:p>
    <w:p w14:paraId="3C47179A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E614B7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440" w:firstLine="0"/>
        <w:rPr>
          <w:rFonts w:ascii="Arial"/>
          <w:sz w:val="20"/>
        </w:rPr>
      </w:pPr>
      <w:r>
        <w:rPr>
          <w:sz w:val="20"/>
        </w:rPr>
        <w:t>The number of newly forming households has been estimated through demographic modelling withan</w:t>
      </w:r>
      <w:r>
        <w:rPr>
          <w:spacing w:val="1"/>
          <w:sz w:val="20"/>
        </w:rPr>
        <w:t xml:space="preserve"> </w:t>
      </w:r>
      <w:r>
        <w:rPr>
          <w:sz w:val="20"/>
        </w:rPr>
        <w:t>affordability test also being applied. This has been undertaken by considering the changes in households in</w:t>
      </w:r>
      <w:r>
        <w:rPr>
          <w:spacing w:val="1"/>
          <w:sz w:val="20"/>
        </w:rPr>
        <w:t xml:space="preserve"> </w:t>
      </w:r>
      <w:r>
        <w:rPr>
          <w:sz w:val="20"/>
        </w:rPr>
        <w:t>specific 5-year age bands relative to numbers in the age band below, 5 years previously, to provide an estimate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gross household</w:t>
      </w:r>
      <w:r>
        <w:rPr>
          <w:spacing w:val="1"/>
          <w:sz w:val="20"/>
        </w:rPr>
        <w:t xml:space="preserve"> </w:t>
      </w:r>
      <w:r>
        <w:rPr>
          <w:sz w:val="20"/>
        </w:rPr>
        <w:t>formation.</w:t>
      </w:r>
    </w:p>
    <w:p w14:paraId="4599A26C" w14:textId="77777777" w:rsidR="006C224B" w:rsidRDefault="006C224B">
      <w:pPr>
        <w:pStyle w:val="BodyText"/>
        <w:spacing w:before="10"/>
      </w:pPr>
    </w:p>
    <w:p w14:paraId="31F8E2E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603" w:firstLine="0"/>
        <w:rPr>
          <w:rFonts w:ascii="Arial" w:hAnsi="Arial"/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number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newly-forming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limited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households</w:t>
      </w:r>
      <w:r>
        <w:rPr>
          <w:spacing w:val="-7"/>
          <w:sz w:val="20"/>
        </w:rPr>
        <w:t xml:space="preserve"> </w:t>
      </w:r>
      <w:r>
        <w:rPr>
          <w:sz w:val="20"/>
        </w:rPr>
        <w:t>forming</w:t>
      </w:r>
      <w:r>
        <w:rPr>
          <w:spacing w:val="-8"/>
          <w:sz w:val="20"/>
        </w:rPr>
        <w:t xml:space="preserve"> </w:t>
      </w:r>
      <w:r>
        <w:rPr>
          <w:sz w:val="20"/>
        </w:rPr>
        <w:t>who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aged</w:t>
      </w:r>
      <w:r>
        <w:rPr>
          <w:spacing w:val="-7"/>
          <w:sz w:val="20"/>
        </w:rPr>
        <w:t xml:space="preserve"> </w:t>
      </w:r>
      <w:r>
        <w:rPr>
          <w:sz w:val="20"/>
        </w:rPr>
        <w:t>under</w:t>
      </w:r>
      <w:r>
        <w:rPr>
          <w:spacing w:val="-9"/>
          <w:sz w:val="20"/>
        </w:rPr>
        <w:t xml:space="preserve"> </w:t>
      </w:r>
      <w:r>
        <w:rPr>
          <w:sz w:val="20"/>
        </w:rPr>
        <w:t>45</w:t>
      </w:r>
      <w:r>
        <w:rPr>
          <w:spacing w:val="-4"/>
          <w:sz w:val="20"/>
        </w:rPr>
        <w:t xml:space="preserve"> </w:t>
      </w:r>
      <w:r>
        <w:rPr>
          <w:sz w:val="20"/>
        </w:rPr>
        <w:t>–this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consistent with CLG guidance (from 2007) which notes after age 45 that headship (householdformation) rates</w:t>
      </w:r>
      <w:r>
        <w:rPr>
          <w:spacing w:val="-53"/>
          <w:sz w:val="20"/>
        </w:rPr>
        <w:t xml:space="preserve"> </w:t>
      </w:r>
      <w:r>
        <w:rPr>
          <w:sz w:val="20"/>
        </w:rPr>
        <w:t>‘plateau’. There may be a small number of household formations beyond age 45 (e.g. due to relationship</w:t>
      </w:r>
      <w:r>
        <w:rPr>
          <w:spacing w:val="1"/>
          <w:sz w:val="20"/>
        </w:rPr>
        <w:t xml:space="preserve"> </w:t>
      </w:r>
      <w:r>
        <w:rPr>
          <w:sz w:val="20"/>
        </w:rPr>
        <w:t>breakdown) although the number is expected to be fairly small when compared with formation of younger</w:t>
      </w:r>
      <w:r>
        <w:rPr>
          <w:spacing w:val="1"/>
          <w:sz w:val="20"/>
        </w:rPr>
        <w:t xml:space="preserve"> </w:t>
      </w:r>
      <w:r>
        <w:rPr>
          <w:sz w:val="20"/>
        </w:rPr>
        <w:t>households.</w:t>
      </w:r>
    </w:p>
    <w:p w14:paraId="342661D5" w14:textId="77777777" w:rsidR="006C224B" w:rsidRDefault="006C224B">
      <w:pPr>
        <w:pStyle w:val="BodyText"/>
        <w:spacing w:before="8"/>
      </w:pPr>
    </w:p>
    <w:p w14:paraId="3F840A0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0"/>
        </w:tabs>
        <w:spacing w:before="1" w:line="360" w:lineRule="auto"/>
        <w:ind w:right="649" w:firstLine="0"/>
        <w:rPr>
          <w:rFonts w:ascii="Arial"/>
          <w:sz w:val="20"/>
        </w:rPr>
      </w:pPr>
      <w:r>
        <w:rPr>
          <w:sz w:val="20"/>
        </w:rPr>
        <w:t>The number of newly forming households has been estimated through demographic modelling (linked to</w:t>
      </w:r>
      <w:r>
        <w:rPr>
          <w:spacing w:val="-53"/>
          <w:sz w:val="20"/>
        </w:rPr>
        <w:t xml:space="preserve"> </w:t>
      </w:r>
      <w:r>
        <w:rPr>
          <w:sz w:val="20"/>
        </w:rPr>
        <w:t>2016-based SNPP and 2014-based SNHP). This is considered to provide the best view about trend-based</w:t>
      </w:r>
      <w:r>
        <w:rPr>
          <w:spacing w:val="1"/>
          <w:sz w:val="20"/>
        </w:rPr>
        <w:t xml:space="preserve"> </w:t>
      </w:r>
      <w:r>
        <w:rPr>
          <w:sz w:val="20"/>
        </w:rPr>
        <w:t>household</w:t>
      </w:r>
      <w:r>
        <w:rPr>
          <w:spacing w:val="-3"/>
          <w:sz w:val="20"/>
        </w:rPr>
        <w:t xml:space="preserve"> </w:t>
      </w:r>
      <w:r>
        <w:rPr>
          <w:sz w:val="20"/>
        </w:rPr>
        <w:t>formation,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1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in any</w:t>
      </w:r>
      <w:r>
        <w:rPr>
          <w:spacing w:val="2"/>
          <w:sz w:val="20"/>
        </w:rPr>
        <w:t xml:space="preserve"> </w:t>
      </w:r>
      <w:r>
        <w:rPr>
          <w:sz w:val="20"/>
        </w:rPr>
        <w:t>additional constraints</w:t>
      </w:r>
      <w:r>
        <w:rPr>
          <w:spacing w:val="-2"/>
          <w:sz w:val="20"/>
        </w:rPr>
        <w:t xml:space="preserve"> </w:t>
      </w:r>
      <w:r>
        <w:rPr>
          <w:sz w:val="20"/>
        </w:rPr>
        <w:t>to household</w:t>
      </w:r>
      <w:r>
        <w:rPr>
          <w:spacing w:val="-4"/>
          <w:sz w:val="20"/>
        </w:rPr>
        <w:t xml:space="preserve"> </w:t>
      </w:r>
      <w:r>
        <w:rPr>
          <w:sz w:val="20"/>
        </w:rPr>
        <w:t>formation.</w:t>
      </w:r>
    </w:p>
    <w:p w14:paraId="4780E291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680A779" w14:textId="77777777" w:rsidR="006C224B" w:rsidRDefault="006C224B">
      <w:pPr>
        <w:pStyle w:val="BodyText"/>
        <w:spacing w:before="8"/>
        <w:rPr>
          <w:sz w:val="25"/>
        </w:rPr>
      </w:pPr>
    </w:p>
    <w:p w14:paraId="00A59BC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92" w:line="360" w:lineRule="auto"/>
        <w:ind w:right="657" w:firstLine="0"/>
        <w:rPr>
          <w:rFonts w:ascii="Arial"/>
          <w:sz w:val="20"/>
        </w:rPr>
      </w:pP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assessing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newly</w:t>
      </w:r>
      <w:r>
        <w:rPr>
          <w:spacing w:val="-5"/>
          <w:sz w:val="20"/>
        </w:rPr>
        <w:t xml:space="preserve"> </w:t>
      </w:r>
      <w:r>
        <w:rPr>
          <w:sz w:val="20"/>
        </w:rPr>
        <w:t>forming</w:t>
      </w:r>
      <w:r>
        <w:rPr>
          <w:spacing w:val="-7"/>
          <w:sz w:val="20"/>
        </w:rPr>
        <w:t xml:space="preserve"> </w:t>
      </w:r>
      <w:r>
        <w:rPr>
          <w:sz w:val="20"/>
        </w:rPr>
        <w:t>households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afford</w:t>
      </w:r>
      <w:r>
        <w:rPr>
          <w:spacing w:val="-7"/>
          <w:sz w:val="20"/>
        </w:rPr>
        <w:t xml:space="preserve"> </w:t>
      </w:r>
      <w:r>
        <w:rPr>
          <w:sz w:val="20"/>
        </w:rPr>
        <w:t>market</w:t>
      </w:r>
      <w:r>
        <w:rPr>
          <w:spacing w:val="-9"/>
          <w:sz w:val="20"/>
        </w:rPr>
        <w:t xml:space="preserve"> </w:t>
      </w:r>
      <w:r>
        <w:rPr>
          <w:sz w:val="20"/>
        </w:rPr>
        <w:t>housing,</w:t>
      </w:r>
      <w:r>
        <w:rPr>
          <w:spacing w:val="-11"/>
          <w:sz w:val="20"/>
        </w:rPr>
        <w:t xml:space="preserve"> </w:t>
      </w:r>
      <w:r>
        <w:rPr>
          <w:sz w:val="20"/>
        </w:rPr>
        <w:t>data</w:t>
      </w:r>
      <w:r>
        <w:rPr>
          <w:spacing w:val="-7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z w:val="20"/>
        </w:rPr>
        <w:t>drawn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previous surveys undertaken nationally by JGC. This establishes that the average income of newly forming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is around 84% of the figure for all households. This figure is remarkably consistent across areas</w:t>
      </w:r>
      <w:r>
        <w:rPr>
          <w:spacing w:val="1"/>
          <w:sz w:val="20"/>
        </w:rPr>
        <w:t xml:space="preserve"> </w:t>
      </w:r>
      <w:r>
        <w:rPr>
          <w:sz w:val="20"/>
        </w:rPr>
        <w:t>(and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consistent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English Housing</w:t>
      </w:r>
      <w:r>
        <w:rPr>
          <w:spacing w:val="1"/>
          <w:sz w:val="20"/>
        </w:rPr>
        <w:t xml:space="preserve"> </w:t>
      </w:r>
      <w:r>
        <w:rPr>
          <w:sz w:val="20"/>
        </w:rPr>
        <w:t>Survey data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a national</w:t>
      </w:r>
      <w:r>
        <w:rPr>
          <w:spacing w:val="-2"/>
          <w:sz w:val="20"/>
        </w:rPr>
        <w:t xml:space="preserve"> </w:t>
      </w:r>
      <w:r>
        <w:rPr>
          <w:sz w:val="20"/>
        </w:rPr>
        <w:t>level).</w:t>
      </w:r>
    </w:p>
    <w:p w14:paraId="6C5624CA" w14:textId="77777777" w:rsidR="006C224B" w:rsidRDefault="006C224B">
      <w:pPr>
        <w:pStyle w:val="BodyText"/>
        <w:spacing w:before="11"/>
      </w:pPr>
    </w:p>
    <w:p w14:paraId="3FCE511F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67" w:firstLine="0"/>
        <w:rPr>
          <w:rFonts w:ascii="Arial"/>
          <w:sz w:val="20"/>
        </w:rPr>
      </w:pPr>
      <w:r>
        <w:rPr>
          <w:sz w:val="20"/>
        </w:rPr>
        <w:t>The analysis has therefore adjusted the overall household income data to reflect the lower averageincome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newly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forming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households.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adjustments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have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been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made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changing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distributionof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income</w:t>
      </w:r>
      <w:r>
        <w:rPr>
          <w:spacing w:val="1"/>
          <w:sz w:val="20"/>
        </w:rPr>
        <w:t xml:space="preserve"> </w:t>
      </w:r>
      <w:r>
        <w:rPr>
          <w:sz w:val="20"/>
        </w:rPr>
        <w:t>by bands</w:t>
      </w:r>
      <w:r>
        <w:rPr>
          <w:spacing w:val="1"/>
          <w:sz w:val="20"/>
        </w:rPr>
        <w:t xml:space="preserve"> </w:t>
      </w:r>
      <w:r>
        <w:rPr>
          <w:sz w:val="20"/>
        </w:rPr>
        <w:t>such that average income level is 84% of the all household average. In doing this it is possible to calculate the</w:t>
      </w:r>
      <w:r>
        <w:rPr>
          <w:spacing w:val="1"/>
          <w:sz w:val="20"/>
        </w:rPr>
        <w:t xml:space="preserve"> </w:t>
      </w:r>
      <w:r>
        <w:rPr>
          <w:sz w:val="20"/>
        </w:rPr>
        <w:t>proportion of households unable to afford market housing. For the purposes of the need for social/affordable</w:t>
      </w:r>
      <w:r>
        <w:rPr>
          <w:spacing w:val="1"/>
          <w:sz w:val="20"/>
        </w:rPr>
        <w:t xml:space="preserve"> </w:t>
      </w:r>
      <w:r>
        <w:rPr>
          <w:sz w:val="20"/>
        </w:rPr>
        <w:t>rented housing this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relate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unable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afford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buy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rent in</w:t>
      </w:r>
      <w:r>
        <w:rPr>
          <w:spacing w:val="-2"/>
          <w:sz w:val="20"/>
        </w:rPr>
        <w:t xml:space="preserve"> </w:t>
      </w:r>
      <w:r>
        <w:rPr>
          <w:sz w:val="20"/>
        </w:rPr>
        <w:t>the market.</w:t>
      </w:r>
    </w:p>
    <w:p w14:paraId="690ADB51" w14:textId="77777777" w:rsidR="006C224B" w:rsidRDefault="006C224B">
      <w:pPr>
        <w:pStyle w:val="BodyText"/>
        <w:spacing w:before="10"/>
      </w:pPr>
    </w:p>
    <w:p w14:paraId="608C9016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0"/>
        </w:tabs>
        <w:spacing w:before="1" w:line="360" w:lineRule="auto"/>
        <w:ind w:right="378" w:firstLine="0"/>
        <w:rPr>
          <w:rFonts w:ascii="Arial"/>
          <w:sz w:val="20"/>
        </w:rPr>
      </w:pPr>
      <w:r>
        <w:rPr>
          <w:spacing w:val="-1"/>
          <w:sz w:val="20"/>
        </w:rPr>
        <w:t xml:space="preserve">The assessment suggests that overall </w:t>
      </w:r>
      <w:r>
        <w:rPr>
          <w:sz w:val="20"/>
        </w:rPr>
        <w:t>around two-fifths of newly forming households will be unableto afford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market housing (to rent privately) and this equates a total of 3,227 newly forming households will have a need per</w:t>
      </w:r>
      <w:r>
        <w:rPr>
          <w:spacing w:val="-53"/>
          <w:sz w:val="20"/>
        </w:rPr>
        <w:t xml:space="preserve"> </w:t>
      </w:r>
      <w:r>
        <w:rPr>
          <w:sz w:val="20"/>
        </w:rPr>
        <w:t>annum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average.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table</w:t>
      </w:r>
      <w:r>
        <w:rPr>
          <w:spacing w:val="-4"/>
          <w:sz w:val="20"/>
        </w:rPr>
        <w:t xml:space="preserve"> </w:t>
      </w:r>
      <w:r>
        <w:rPr>
          <w:sz w:val="20"/>
        </w:rPr>
        <w:t>below</w:t>
      </w:r>
      <w:r>
        <w:rPr>
          <w:spacing w:val="-6"/>
          <w:sz w:val="20"/>
        </w:rPr>
        <w:t xml:space="preserve"> </w:t>
      </w:r>
      <w:r>
        <w:rPr>
          <w:sz w:val="20"/>
        </w:rPr>
        <w:t>provides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breakdown</w:t>
      </w:r>
      <w:r>
        <w:rPr>
          <w:spacing w:val="-5"/>
          <w:sz w:val="20"/>
        </w:rPr>
        <w:t xml:space="preserve"> </w:t>
      </w:r>
      <w:r>
        <w:rPr>
          <w:sz w:val="20"/>
        </w:rPr>
        <w:t>by local</w:t>
      </w:r>
      <w:r>
        <w:rPr>
          <w:spacing w:val="-5"/>
          <w:sz w:val="20"/>
        </w:rPr>
        <w:t xml:space="preserve"> </w:t>
      </w:r>
      <w:r>
        <w:rPr>
          <w:sz w:val="20"/>
        </w:rPr>
        <w:t>authority.</w:t>
      </w:r>
    </w:p>
    <w:p w14:paraId="0B8077C8" w14:textId="77777777" w:rsidR="006C224B" w:rsidRDefault="006C224B">
      <w:pPr>
        <w:pStyle w:val="BodyText"/>
        <w:spacing w:before="9"/>
      </w:pPr>
    </w:p>
    <w:p w14:paraId="5A7FFAB0" w14:textId="77777777" w:rsidR="006C224B" w:rsidRDefault="00ED688B">
      <w:pPr>
        <w:pStyle w:val="Heading3"/>
        <w:spacing w:line="360" w:lineRule="auto"/>
        <w:ind w:left="137" w:right="1275"/>
      </w:pPr>
      <w:r>
        <w:t>Table</w:t>
      </w:r>
      <w:r>
        <w:rPr>
          <w:spacing w:val="-8"/>
        </w:rPr>
        <w:t xml:space="preserve"> </w:t>
      </w:r>
      <w:r>
        <w:t>5.10</w:t>
      </w:r>
      <w:r>
        <w:rPr>
          <w:spacing w:val="-5"/>
        </w:rPr>
        <w:t xml:space="preserve"> </w:t>
      </w:r>
      <w:r>
        <w:t>Estimated</w:t>
      </w:r>
      <w:r>
        <w:rPr>
          <w:spacing w:val="6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Social/Affordable</w:t>
      </w:r>
      <w:r>
        <w:rPr>
          <w:spacing w:val="3"/>
        </w:rPr>
        <w:t xml:space="preserve"> </w:t>
      </w:r>
      <w:r>
        <w:t>Rented</w:t>
      </w:r>
      <w:r>
        <w:rPr>
          <w:spacing w:val="3"/>
        </w:rPr>
        <w:t xml:space="preserve"> </w:t>
      </w:r>
      <w:r>
        <w:t>Housing</w:t>
      </w:r>
      <w:r>
        <w:rPr>
          <w:spacing w:val="5"/>
        </w:rPr>
        <w:t xml:space="preserve"> </w:t>
      </w:r>
      <w:r>
        <w:t>fromNewly</w:t>
      </w:r>
      <w:r>
        <w:rPr>
          <w:spacing w:val="6"/>
        </w:rPr>
        <w:t xml:space="preserve"> </w:t>
      </w:r>
      <w:r>
        <w:t>Forming</w:t>
      </w:r>
      <w:r>
        <w:rPr>
          <w:spacing w:val="-53"/>
        </w:rPr>
        <w:t xml:space="preserve"> </w:t>
      </w:r>
      <w:r>
        <w:t>Households</w:t>
      </w:r>
      <w:r>
        <w:rPr>
          <w:spacing w:val="-2"/>
        </w:rPr>
        <w:t xml:space="preserve"> </w:t>
      </w:r>
      <w:r>
        <w:t>(p.a.)</w:t>
      </w:r>
    </w:p>
    <w:p w14:paraId="7AC11344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412"/>
        <w:gridCol w:w="2566"/>
        <w:gridCol w:w="2895"/>
      </w:tblGrid>
      <w:tr w:rsidR="006C224B" w14:paraId="18D3DB31" w14:textId="77777777">
        <w:trPr>
          <w:trHeight w:val="1033"/>
        </w:trPr>
        <w:tc>
          <w:tcPr>
            <w:tcW w:w="2088" w:type="dxa"/>
            <w:shd w:val="clear" w:color="auto" w:fill="001F5F"/>
          </w:tcPr>
          <w:p w14:paraId="5C0D160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shd w:val="clear" w:color="auto" w:fill="001F5F"/>
          </w:tcPr>
          <w:p w14:paraId="7D131455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0000281" w14:textId="77777777" w:rsidR="006C224B" w:rsidRDefault="00ED688B">
            <w:pPr>
              <w:pStyle w:val="TableParagraph"/>
              <w:spacing w:line="355" w:lineRule="auto"/>
              <w:ind w:left="770" w:right="495" w:hanging="243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Number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New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Households</w:t>
            </w:r>
          </w:p>
        </w:tc>
        <w:tc>
          <w:tcPr>
            <w:tcW w:w="2566" w:type="dxa"/>
            <w:shd w:val="clear" w:color="auto" w:fill="001F5F"/>
          </w:tcPr>
          <w:p w14:paraId="7B6CF1F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D8C8307" w14:textId="77777777" w:rsidR="006C224B" w:rsidRDefault="00ED688B">
            <w:pPr>
              <w:pStyle w:val="TableParagraph"/>
              <w:spacing w:before="147"/>
              <w:ind w:left="431" w:right="419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Unable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</w:p>
        </w:tc>
        <w:tc>
          <w:tcPr>
            <w:tcW w:w="2895" w:type="dxa"/>
            <w:shd w:val="clear" w:color="auto" w:fill="001F5F"/>
          </w:tcPr>
          <w:p w14:paraId="328B70CC" w14:textId="77777777" w:rsidR="006C224B" w:rsidRDefault="00ED688B">
            <w:pPr>
              <w:pStyle w:val="TableParagraph"/>
              <w:spacing w:before="2"/>
              <w:ind w:left="474" w:hanging="2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Annual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Newly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Forming</w:t>
            </w:r>
          </w:p>
          <w:p w14:paraId="2A730000" w14:textId="77777777" w:rsidR="006C224B" w:rsidRDefault="00ED688B">
            <w:pPr>
              <w:pStyle w:val="TableParagraph"/>
              <w:spacing w:before="3" w:line="340" w:lineRule="atLeast"/>
              <w:ind w:left="836" w:right="444" w:hanging="36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Households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Unable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</w:p>
        </w:tc>
      </w:tr>
      <w:tr w:rsidR="006C224B" w14:paraId="2BC9395D" w14:textId="77777777">
        <w:trPr>
          <w:trHeight w:val="342"/>
        </w:trPr>
        <w:tc>
          <w:tcPr>
            <w:tcW w:w="2088" w:type="dxa"/>
          </w:tcPr>
          <w:p w14:paraId="128C9C7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412" w:type="dxa"/>
          </w:tcPr>
          <w:p w14:paraId="375AC3B7" w14:textId="77777777" w:rsidR="006C224B" w:rsidRDefault="00ED688B">
            <w:pPr>
              <w:pStyle w:val="TableParagraph"/>
              <w:spacing w:line="225" w:lineRule="exact"/>
              <w:ind w:left="935" w:right="924"/>
              <w:rPr>
                <w:sz w:val="20"/>
              </w:rPr>
            </w:pPr>
            <w:r>
              <w:rPr>
                <w:sz w:val="20"/>
              </w:rPr>
              <w:t>983</w:t>
            </w:r>
          </w:p>
        </w:tc>
        <w:tc>
          <w:tcPr>
            <w:tcW w:w="2566" w:type="dxa"/>
          </w:tcPr>
          <w:p w14:paraId="30131873" w14:textId="77777777" w:rsidR="006C224B" w:rsidRDefault="00ED688B">
            <w:pPr>
              <w:pStyle w:val="TableParagraph"/>
              <w:spacing w:line="225" w:lineRule="exact"/>
              <w:ind w:left="431" w:right="419"/>
              <w:rPr>
                <w:sz w:val="20"/>
              </w:rPr>
            </w:pPr>
            <w:r>
              <w:rPr>
                <w:sz w:val="20"/>
              </w:rPr>
              <w:t>40.5%</w:t>
            </w:r>
          </w:p>
        </w:tc>
        <w:tc>
          <w:tcPr>
            <w:tcW w:w="2895" w:type="dxa"/>
          </w:tcPr>
          <w:p w14:paraId="679DCCDD" w14:textId="77777777" w:rsidR="006C224B" w:rsidRDefault="00ED688B">
            <w:pPr>
              <w:pStyle w:val="TableParagraph"/>
              <w:spacing w:line="225" w:lineRule="exact"/>
              <w:ind w:left="1177" w:right="1165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</w:tr>
      <w:tr w:rsidR="006C224B" w14:paraId="6D92FB21" w14:textId="77777777">
        <w:trPr>
          <w:trHeight w:val="345"/>
        </w:trPr>
        <w:tc>
          <w:tcPr>
            <w:tcW w:w="2088" w:type="dxa"/>
          </w:tcPr>
          <w:p w14:paraId="61AA8105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412" w:type="dxa"/>
          </w:tcPr>
          <w:p w14:paraId="65248DA8" w14:textId="77777777" w:rsidR="006C224B" w:rsidRDefault="00ED688B">
            <w:pPr>
              <w:pStyle w:val="TableParagraph"/>
              <w:spacing w:line="227" w:lineRule="exact"/>
              <w:ind w:left="935" w:right="924"/>
              <w:rPr>
                <w:sz w:val="20"/>
              </w:rPr>
            </w:pPr>
            <w:r>
              <w:rPr>
                <w:sz w:val="20"/>
              </w:rPr>
              <w:t>898</w:t>
            </w:r>
          </w:p>
        </w:tc>
        <w:tc>
          <w:tcPr>
            <w:tcW w:w="2566" w:type="dxa"/>
          </w:tcPr>
          <w:p w14:paraId="465B5500" w14:textId="77777777" w:rsidR="006C224B" w:rsidRDefault="00ED688B">
            <w:pPr>
              <w:pStyle w:val="TableParagraph"/>
              <w:spacing w:line="227" w:lineRule="exact"/>
              <w:ind w:left="431" w:right="419"/>
              <w:rPr>
                <w:sz w:val="20"/>
              </w:rPr>
            </w:pPr>
            <w:r>
              <w:rPr>
                <w:sz w:val="20"/>
              </w:rPr>
              <w:t>40.6%</w:t>
            </w:r>
          </w:p>
        </w:tc>
        <w:tc>
          <w:tcPr>
            <w:tcW w:w="2895" w:type="dxa"/>
          </w:tcPr>
          <w:p w14:paraId="38D8BB37" w14:textId="77777777" w:rsidR="006C224B" w:rsidRDefault="00ED688B">
            <w:pPr>
              <w:pStyle w:val="TableParagraph"/>
              <w:spacing w:line="227" w:lineRule="exact"/>
              <w:ind w:left="1177" w:right="1165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</w:tr>
      <w:tr w:rsidR="006C224B" w14:paraId="247F586C" w14:textId="77777777">
        <w:trPr>
          <w:trHeight w:val="345"/>
        </w:trPr>
        <w:tc>
          <w:tcPr>
            <w:tcW w:w="2088" w:type="dxa"/>
          </w:tcPr>
          <w:p w14:paraId="3AB90C23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412" w:type="dxa"/>
          </w:tcPr>
          <w:p w14:paraId="68136AF6" w14:textId="77777777" w:rsidR="006C224B" w:rsidRDefault="00ED688B">
            <w:pPr>
              <w:pStyle w:val="TableParagraph"/>
              <w:spacing w:line="227" w:lineRule="exact"/>
              <w:ind w:left="935" w:right="924"/>
              <w:rPr>
                <w:sz w:val="20"/>
              </w:rPr>
            </w:pPr>
            <w:r>
              <w:rPr>
                <w:sz w:val="20"/>
              </w:rPr>
              <w:t>879</w:t>
            </w:r>
          </w:p>
        </w:tc>
        <w:tc>
          <w:tcPr>
            <w:tcW w:w="2566" w:type="dxa"/>
          </w:tcPr>
          <w:p w14:paraId="4BFB4DD0" w14:textId="77777777" w:rsidR="006C224B" w:rsidRDefault="00ED688B">
            <w:pPr>
              <w:pStyle w:val="TableParagraph"/>
              <w:spacing w:line="227" w:lineRule="exact"/>
              <w:ind w:left="431" w:right="419"/>
              <w:rPr>
                <w:sz w:val="20"/>
              </w:rPr>
            </w:pPr>
            <w:r>
              <w:rPr>
                <w:sz w:val="20"/>
              </w:rPr>
              <w:t>40.8%</w:t>
            </w:r>
          </w:p>
        </w:tc>
        <w:tc>
          <w:tcPr>
            <w:tcW w:w="2895" w:type="dxa"/>
          </w:tcPr>
          <w:p w14:paraId="02E4F45D" w14:textId="77777777" w:rsidR="006C224B" w:rsidRDefault="00ED688B">
            <w:pPr>
              <w:pStyle w:val="TableParagraph"/>
              <w:spacing w:line="227" w:lineRule="exact"/>
              <w:ind w:left="1177" w:right="1165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</w:tr>
      <w:tr w:rsidR="006C224B" w14:paraId="4A0E29DB" w14:textId="77777777">
        <w:trPr>
          <w:trHeight w:val="345"/>
        </w:trPr>
        <w:tc>
          <w:tcPr>
            <w:tcW w:w="2088" w:type="dxa"/>
          </w:tcPr>
          <w:p w14:paraId="446FE96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412" w:type="dxa"/>
          </w:tcPr>
          <w:p w14:paraId="1459C772" w14:textId="77777777" w:rsidR="006C224B" w:rsidRDefault="00ED688B">
            <w:pPr>
              <w:pStyle w:val="TableParagraph"/>
              <w:spacing w:line="225" w:lineRule="exact"/>
              <w:ind w:left="936" w:right="924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2566" w:type="dxa"/>
          </w:tcPr>
          <w:p w14:paraId="53452EA3" w14:textId="77777777" w:rsidR="006C224B" w:rsidRDefault="00ED688B">
            <w:pPr>
              <w:pStyle w:val="TableParagraph"/>
              <w:spacing w:line="225" w:lineRule="exact"/>
              <w:ind w:left="431" w:right="419"/>
              <w:rPr>
                <w:sz w:val="20"/>
              </w:rPr>
            </w:pPr>
            <w:r>
              <w:rPr>
                <w:sz w:val="20"/>
              </w:rPr>
              <w:t>41.6%</w:t>
            </w:r>
          </w:p>
        </w:tc>
        <w:tc>
          <w:tcPr>
            <w:tcW w:w="2895" w:type="dxa"/>
          </w:tcPr>
          <w:p w14:paraId="201B1555" w14:textId="77777777" w:rsidR="006C224B" w:rsidRDefault="00ED688B">
            <w:pPr>
              <w:pStyle w:val="TableParagraph"/>
              <w:spacing w:line="225" w:lineRule="exact"/>
              <w:ind w:left="1177" w:right="1165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</w:tr>
      <w:tr w:rsidR="006C224B" w14:paraId="229D3088" w14:textId="77777777">
        <w:trPr>
          <w:trHeight w:val="342"/>
        </w:trPr>
        <w:tc>
          <w:tcPr>
            <w:tcW w:w="2088" w:type="dxa"/>
          </w:tcPr>
          <w:p w14:paraId="1C68977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412" w:type="dxa"/>
          </w:tcPr>
          <w:p w14:paraId="73869E91" w14:textId="77777777" w:rsidR="006C224B" w:rsidRDefault="00ED688B">
            <w:pPr>
              <w:pStyle w:val="TableParagraph"/>
              <w:spacing w:line="225" w:lineRule="exact"/>
              <w:ind w:left="936" w:right="924"/>
              <w:rPr>
                <w:sz w:val="20"/>
              </w:rPr>
            </w:pPr>
            <w:r>
              <w:rPr>
                <w:sz w:val="20"/>
              </w:rPr>
              <w:t>2,765</w:t>
            </w:r>
          </w:p>
        </w:tc>
        <w:tc>
          <w:tcPr>
            <w:tcW w:w="2566" w:type="dxa"/>
          </w:tcPr>
          <w:p w14:paraId="0E7E1CAF" w14:textId="77777777" w:rsidR="006C224B" w:rsidRDefault="00ED688B">
            <w:pPr>
              <w:pStyle w:val="TableParagraph"/>
              <w:spacing w:line="225" w:lineRule="exact"/>
              <w:ind w:left="431" w:right="419"/>
              <w:rPr>
                <w:sz w:val="20"/>
              </w:rPr>
            </w:pPr>
            <w:r>
              <w:rPr>
                <w:sz w:val="20"/>
              </w:rPr>
              <w:t>49.3%</w:t>
            </w:r>
          </w:p>
        </w:tc>
        <w:tc>
          <w:tcPr>
            <w:tcW w:w="2895" w:type="dxa"/>
          </w:tcPr>
          <w:p w14:paraId="171F30BB" w14:textId="77777777" w:rsidR="006C224B" w:rsidRDefault="00ED688B">
            <w:pPr>
              <w:pStyle w:val="TableParagraph"/>
              <w:spacing w:line="225" w:lineRule="exact"/>
              <w:ind w:left="1178" w:right="1165"/>
              <w:rPr>
                <w:sz w:val="20"/>
              </w:rPr>
            </w:pPr>
            <w:r>
              <w:rPr>
                <w:sz w:val="20"/>
              </w:rPr>
              <w:t>1,362</w:t>
            </w:r>
          </w:p>
        </w:tc>
      </w:tr>
      <w:tr w:rsidR="006C224B" w14:paraId="7F953B52" w14:textId="77777777">
        <w:trPr>
          <w:trHeight w:val="345"/>
        </w:trPr>
        <w:tc>
          <w:tcPr>
            <w:tcW w:w="2088" w:type="dxa"/>
          </w:tcPr>
          <w:p w14:paraId="035B8689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412" w:type="dxa"/>
          </w:tcPr>
          <w:p w14:paraId="6944E0ED" w14:textId="77777777" w:rsidR="006C224B" w:rsidRDefault="00ED688B">
            <w:pPr>
              <w:pStyle w:val="TableParagraph"/>
              <w:spacing w:before="2"/>
              <w:ind w:left="935" w:right="924"/>
              <w:rPr>
                <w:sz w:val="20"/>
              </w:rPr>
            </w:pPr>
            <w:r>
              <w:rPr>
                <w:sz w:val="20"/>
              </w:rPr>
              <w:t>916</w:t>
            </w:r>
          </w:p>
        </w:tc>
        <w:tc>
          <w:tcPr>
            <w:tcW w:w="2566" w:type="dxa"/>
          </w:tcPr>
          <w:p w14:paraId="1275D5EB" w14:textId="77777777" w:rsidR="006C224B" w:rsidRDefault="00ED688B">
            <w:pPr>
              <w:pStyle w:val="TableParagraph"/>
              <w:spacing w:before="2"/>
              <w:ind w:left="431" w:right="419"/>
              <w:rPr>
                <w:sz w:val="20"/>
              </w:rPr>
            </w:pPr>
            <w:r>
              <w:rPr>
                <w:sz w:val="20"/>
              </w:rPr>
              <w:t>35.3%</w:t>
            </w:r>
          </w:p>
        </w:tc>
        <w:tc>
          <w:tcPr>
            <w:tcW w:w="2895" w:type="dxa"/>
          </w:tcPr>
          <w:p w14:paraId="4D9C4879" w14:textId="77777777" w:rsidR="006C224B" w:rsidRDefault="00ED688B">
            <w:pPr>
              <w:pStyle w:val="TableParagraph"/>
              <w:spacing w:before="2"/>
              <w:ind w:left="1177" w:right="1165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</w:tr>
      <w:tr w:rsidR="006C224B" w14:paraId="6ECDF98F" w14:textId="77777777">
        <w:trPr>
          <w:trHeight w:val="345"/>
        </w:trPr>
        <w:tc>
          <w:tcPr>
            <w:tcW w:w="2088" w:type="dxa"/>
          </w:tcPr>
          <w:p w14:paraId="1B11B22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412" w:type="dxa"/>
          </w:tcPr>
          <w:p w14:paraId="10ED25B8" w14:textId="77777777" w:rsidR="006C224B" w:rsidRDefault="00ED688B">
            <w:pPr>
              <w:pStyle w:val="TableParagraph"/>
              <w:spacing w:before="2"/>
              <w:ind w:left="936" w:right="924"/>
              <w:rPr>
                <w:sz w:val="20"/>
              </w:rPr>
            </w:pPr>
            <w:r>
              <w:rPr>
                <w:sz w:val="20"/>
              </w:rPr>
              <w:t>7,458</w:t>
            </w:r>
          </w:p>
        </w:tc>
        <w:tc>
          <w:tcPr>
            <w:tcW w:w="2566" w:type="dxa"/>
          </w:tcPr>
          <w:p w14:paraId="74CCAE40" w14:textId="77777777" w:rsidR="006C224B" w:rsidRDefault="00ED688B">
            <w:pPr>
              <w:pStyle w:val="TableParagraph"/>
              <w:spacing w:before="2"/>
              <w:ind w:left="431" w:right="419"/>
              <w:rPr>
                <w:sz w:val="20"/>
              </w:rPr>
            </w:pPr>
            <w:r>
              <w:rPr>
                <w:sz w:val="20"/>
              </w:rPr>
              <w:t>43.3%</w:t>
            </w:r>
          </w:p>
        </w:tc>
        <w:tc>
          <w:tcPr>
            <w:tcW w:w="2895" w:type="dxa"/>
          </w:tcPr>
          <w:p w14:paraId="6B45C61B" w14:textId="77777777" w:rsidR="006C224B" w:rsidRDefault="00ED688B">
            <w:pPr>
              <w:pStyle w:val="TableParagraph"/>
              <w:spacing w:before="2"/>
              <w:ind w:left="1178" w:right="1165"/>
              <w:rPr>
                <w:sz w:val="20"/>
              </w:rPr>
            </w:pPr>
            <w:r>
              <w:rPr>
                <w:sz w:val="20"/>
              </w:rPr>
              <w:t>3,227</w:t>
            </w:r>
          </w:p>
        </w:tc>
      </w:tr>
    </w:tbl>
    <w:p w14:paraId="6EEBD79C" w14:textId="77777777" w:rsidR="006C224B" w:rsidRDefault="00ED688B">
      <w:pPr>
        <w:spacing w:before="3"/>
        <w:ind w:left="139"/>
        <w:rPr>
          <w:sz w:val="16"/>
        </w:rPr>
      </w:pPr>
      <w:r>
        <w:rPr>
          <w:spacing w:val="-1"/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Projection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Modelling/Affordability</w:t>
      </w:r>
      <w:r>
        <w:rPr>
          <w:spacing w:val="-2"/>
          <w:sz w:val="16"/>
        </w:rPr>
        <w:t xml:space="preserve"> </w:t>
      </w:r>
      <w:r>
        <w:rPr>
          <w:sz w:val="16"/>
        </w:rPr>
        <w:t>Analysis</w:t>
      </w:r>
    </w:p>
    <w:p w14:paraId="68BB74D4" w14:textId="77777777" w:rsidR="006C224B" w:rsidRDefault="006C224B">
      <w:pPr>
        <w:pStyle w:val="BodyText"/>
        <w:rPr>
          <w:sz w:val="18"/>
        </w:rPr>
      </w:pPr>
    </w:p>
    <w:p w14:paraId="7A7DDE46" w14:textId="77777777" w:rsidR="006C224B" w:rsidRDefault="006C224B">
      <w:pPr>
        <w:pStyle w:val="BodyText"/>
        <w:rPr>
          <w:sz w:val="18"/>
        </w:rPr>
      </w:pPr>
    </w:p>
    <w:p w14:paraId="49C52DE6" w14:textId="77777777" w:rsidR="006C224B" w:rsidRDefault="006C224B">
      <w:pPr>
        <w:pStyle w:val="BodyText"/>
        <w:spacing w:before="10"/>
        <w:rPr>
          <w:sz w:val="14"/>
        </w:rPr>
      </w:pPr>
    </w:p>
    <w:p w14:paraId="2C7E9DCF" w14:textId="55AC5EA5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0F4CF63" wp14:editId="13A2553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918043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3C68E" id="Rectangle 39" o:spid="_x0000_s1026" style="position:absolute;margin-left:56.5pt;margin-top:18.15pt;width:473.0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8" w:name="Existing_Households_Falling_into_Afforda"/>
      <w:bookmarkEnd w:id="28"/>
      <w:r>
        <w:t>Existing</w:t>
      </w:r>
      <w:r>
        <w:rPr>
          <w:spacing w:val="-8"/>
        </w:rPr>
        <w:t xml:space="preserve"> </w:t>
      </w:r>
      <w:r>
        <w:t>Households</w:t>
      </w:r>
      <w:r>
        <w:rPr>
          <w:spacing w:val="-12"/>
        </w:rPr>
        <w:t xml:space="preserve"> </w:t>
      </w:r>
      <w:r>
        <w:t>Falling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Affordable</w:t>
      </w:r>
      <w:r>
        <w:rPr>
          <w:spacing w:val="-1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</w:t>
      </w:r>
    </w:p>
    <w:p w14:paraId="1078CC1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53A698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right="462" w:firstLine="0"/>
        <w:rPr>
          <w:rFonts w:ascii="Arial" w:hAnsi="Arial"/>
          <w:sz w:val="20"/>
        </w:rPr>
      </w:pPr>
      <w:r>
        <w:rPr>
          <w:sz w:val="20"/>
        </w:rPr>
        <w:t>The second element of newly arising need is existing households falling into need. To assess this,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2"/>
          <w:sz w:val="20"/>
        </w:rPr>
        <w:t xml:space="preserve"> </w:t>
      </w:r>
      <w:r>
        <w:rPr>
          <w:sz w:val="20"/>
        </w:rPr>
        <w:t>about</w:t>
      </w:r>
      <w:r>
        <w:rPr>
          <w:spacing w:val="-11"/>
          <w:sz w:val="20"/>
        </w:rPr>
        <w:t xml:space="preserve"> </w:t>
      </w:r>
      <w:r>
        <w:rPr>
          <w:sz w:val="20"/>
        </w:rPr>
        <w:t>past</w:t>
      </w:r>
      <w:r>
        <w:rPr>
          <w:spacing w:val="-9"/>
          <w:sz w:val="20"/>
        </w:rPr>
        <w:t xml:space="preserve"> </w:t>
      </w:r>
      <w:r>
        <w:rPr>
          <w:sz w:val="20"/>
        </w:rPr>
        <w:t>lettings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12"/>
          <w:sz w:val="20"/>
        </w:rPr>
        <w:t xml:space="preserve"> </w:t>
      </w:r>
      <w:r>
        <w:rPr>
          <w:sz w:val="20"/>
        </w:rPr>
        <w:t>rented</w:t>
      </w:r>
      <w:r>
        <w:rPr>
          <w:spacing w:val="-11"/>
          <w:sz w:val="20"/>
        </w:rPr>
        <w:t xml:space="preserve"> </w:t>
      </w:r>
      <w:r>
        <w:rPr>
          <w:sz w:val="20"/>
        </w:rPr>
        <w:t>has</w:t>
      </w:r>
      <w:r>
        <w:rPr>
          <w:spacing w:val="-7"/>
          <w:sz w:val="20"/>
        </w:rPr>
        <w:t xml:space="preserve"> </w:t>
      </w:r>
      <w:r>
        <w:rPr>
          <w:sz w:val="20"/>
        </w:rPr>
        <w:t>been</w:t>
      </w:r>
      <w:r>
        <w:rPr>
          <w:spacing w:val="-11"/>
          <w:sz w:val="20"/>
        </w:rPr>
        <w:t xml:space="preserve"> </w:t>
      </w:r>
      <w:r>
        <w:rPr>
          <w:sz w:val="20"/>
        </w:rPr>
        <w:t>used.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assessment</w:t>
      </w:r>
      <w:r>
        <w:rPr>
          <w:spacing w:val="-11"/>
          <w:sz w:val="20"/>
        </w:rPr>
        <w:t xml:space="preserve"> </w:t>
      </w:r>
      <w:r>
        <w:rPr>
          <w:sz w:val="20"/>
        </w:rPr>
        <w:t>looked</w:t>
      </w:r>
      <w:r>
        <w:rPr>
          <w:spacing w:val="-1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who have been housed in general need housing over the past three years – this group will represent the flow of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households onto the Housing Register over this period. From this, newly forming households (e.g. those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currently living with family) have been discounted as well as households who have </w:t>
      </w:r>
      <w:r>
        <w:rPr>
          <w:sz w:val="20"/>
        </w:rPr>
        <w:t>transferred from another</w:t>
      </w:r>
      <w:r>
        <w:rPr>
          <w:spacing w:val="1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14"/>
          <w:sz w:val="20"/>
        </w:rPr>
        <w:t xml:space="preserve"> </w:t>
      </w:r>
      <w:r>
        <w:rPr>
          <w:sz w:val="20"/>
        </w:rPr>
        <w:t>rented</w:t>
      </w:r>
      <w:r>
        <w:rPr>
          <w:spacing w:val="-11"/>
          <w:sz w:val="20"/>
        </w:rPr>
        <w:t xml:space="preserve"> </w:t>
      </w:r>
      <w:r>
        <w:rPr>
          <w:sz w:val="20"/>
        </w:rPr>
        <w:t>property.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10"/>
          <w:sz w:val="20"/>
        </w:rPr>
        <w:t xml:space="preserve"> </w:t>
      </w:r>
      <w:r>
        <w:rPr>
          <w:sz w:val="20"/>
        </w:rPr>
        <w:t>test has also been</w:t>
      </w:r>
      <w:r>
        <w:rPr>
          <w:spacing w:val="-4"/>
          <w:sz w:val="20"/>
        </w:rPr>
        <w:t xml:space="preserve"> </w:t>
      </w:r>
      <w:r>
        <w:rPr>
          <w:sz w:val="20"/>
        </w:rPr>
        <w:t>applied.</w:t>
      </w:r>
    </w:p>
    <w:p w14:paraId="2CEFD582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07DEB82B" w14:textId="77777777" w:rsidR="006C224B" w:rsidRDefault="006C224B">
      <w:pPr>
        <w:pStyle w:val="BodyText"/>
        <w:spacing w:before="8"/>
        <w:rPr>
          <w:sz w:val="25"/>
        </w:rPr>
      </w:pPr>
    </w:p>
    <w:p w14:paraId="064BF83B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2" w:line="360" w:lineRule="auto"/>
        <w:ind w:left="139" w:right="468" w:firstLine="0"/>
        <w:rPr>
          <w:rFonts w:ascii="Arial" w:hAnsi="Arial"/>
          <w:sz w:val="20"/>
        </w:rPr>
      </w:pPr>
      <w:r>
        <w:rPr>
          <w:sz w:val="20"/>
        </w:rPr>
        <w:t>This method for assessing existing households falling into need is consistent with the 2007 SHMA guide</w:t>
      </w:r>
      <w:r>
        <w:rPr>
          <w:spacing w:val="1"/>
          <w:sz w:val="20"/>
        </w:rPr>
        <w:t xml:space="preserve"> </w:t>
      </w:r>
      <w:r>
        <w:rPr>
          <w:sz w:val="20"/>
        </w:rPr>
        <w:t>which says on page 46 that ‘Partnerships should estimate the number of existing householdsfalling into need</w:t>
      </w:r>
      <w:r>
        <w:rPr>
          <w:spacing w:val="1"/>
          <w:sz w:val="20"/>
        </w:rPr>
        <w:t xml:space="preserve"> </w:t>
      </w:r>
      <w:r>
        <w:rPr>
          <w:sz w:val="20"/>
        </w:rPr>
        <w:t>each year by looking at recent trends’. This should include households who have entered the housing register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been</w:t>
      </w:r>
      <w:r>
        <w:rPr>
          <w:spacing w:val="-10"/>
          <w:sz w:val="20"/>
        </w:rPr>
        <w:t xml:space="preserve"> </w:t>
      </w:r>
      <w:r>
        <w:rPr>
          <w:sz w:val="20"/>
        </w:rPr>
        <w:t>housed</w:t>
      </w:r>
      <w:r>
        <w:rPr>
          <w:spacing w:val="-13"/>
          <w:sz w:val="20"/>
        </w:rPr>
        <w:t xml:space="preserve"> </w:t>
      </w:r>
      <w:r>
        <w:rPr>
          <w:sz w:val="20"/>
        </w:rPr>
        <w:t>within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year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well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households</w:t>
      </w:r>
      <w:r>
        <w:rPr>
          <w:spacing w:val="-6"/>
          <w:sz w:val="20"/>
        </w:rPr>
        <w:t xml:space="preserve"> </w:t>
      </w:r>
      <w:r>
        <w:rPr>
          <w:sz w:val="20"/>
        </w:rPr>
        <w:t>housed</w:t>
      </w:r>
      <w:r>
        <w:rPr>
          <w:spacing w:val="-9"/>
          <w:sz w:val="20"/>
        </w:rPr>
        <w:t xml:space="preserve"> </w:t>
      </w:r>
      <w:r>
        <w:rPr>
          <w:sz w:val="20"/>
        </w:rPr>
        <w:t>outsideof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register</w:t>
      </w:r>
      <w:r>
        <w:rPr>
          <w:spacing w:val="-2"/>
          <w:sz w:val="20"/>
        </w:rPr>
        <w:t xml:space="preserve"> </w:t>
      </w:r>
      <w:r>
        <w:rPr>
          <w:sz w:val="20"/>
        </w:rPr>
        <w:t>(such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priority</w:t>
      </w:r>
      <w:r>
        <w:rPr>
          <w:spacing w:val="-3"/>
          <w:sz w:val="20"/>
        </w:rPr>
        <w:t xml:space="preserve"> </w:t>
      </w:r>
      <w:r>
        <w:rPr>
          <w:sz w:val="20"/>
        </w:rPr>
        <w:t>homeless</w:t>
      </w:r>
      <w:r>
        <w:rPr>
          <w:spacing w:val="1"/>
          <w:sz w:val="20"/>
        </w:rPr>
        <w:t xml:space="preserve"> </w:t>
      </w:r>
      <w:r>
        <w:rPr>
          <w:sz w:val="20"/>
        </w:rPr>
        <w:t>household</w:t>
      </w:r>
      <w:r>
        <w:rPr>
          <w:spacing w:val="-4"/>
          <w:sz w:val="20"/>
        </w:rPr>
        <w:t xml:space="preserve"> </w:t>
      </w:r>
      <w:r>
        <w:rPr>
          <w:sz w:val="20"/>
        </w:rPr>
        <w:t>applicants)’.</w:t>
      </w:r>
    </w:p>
    <w:p w14:paraId="2B7EA229" w14:textId="77777777" w:rsidR="006C224B" w:rsidRDefault="006C224B">
      <w:pPr>
        <w:pStyle w:val="BodyText"/>
        <w:rPr>
          <w:sz w:val="21"/>
        </w:rPr>
      </w:pPr>
    </w:p>
    <w:p w14:paraId="341FD79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676" w:hanging="1"/>
        <w:rPr>
          <w:rFonts w:ascii="Arial"/>
          <w:sz w:val="20"/>
        </w:rPr>
      </w:pPr>
      <w:r>
        <w:rPr>
          <w:w w:val="95"/>
          <w:sz w:val="20"/>
        </w:rPr>
        <w:t>Following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through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suggests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arising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929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existing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households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year.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Thetable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below</w:t>
      </w:r>
      <w:r>
        <w:rPr>
          <w:spacing w:val="-2"/>
          <w:sz w:val="20"/>
        </w:rPr>
        <w:t xml:space="preserve"> </w:t>
      </w:r>
      <w:r>
        <w:rPr>
          <w:sz w:val="20"/>
        </w:rPr>
        <w:t>breaks this down</w:t>
      </w:r>
      <w:r>
        <w:rPr>
          <w:spacing w:val="1"/>
          <w:sz w:val="20"/>
        </w:rPr>
        <w:t xml:space="preserve"> </w:t>
      </w:r>
      <w:r>
        <w:rPr>
          <w:sz w:val="20"/>
        </w:rPr>
        <w:t>by local</w:t>
      </w:r>
      <w:r>
        <w:rPr>
          <w:spacing w:val="-3"/>
          <w:sz w:val="20"/>
        </w:rPr>
        <w:t xml:space="preserve"> </w:t>
      </w:r>
      <w:r>
        <w:rPr>
          <w:sz w:val="20"/>
        </w:rPr>
        <w:t>authority.</w:t>
      </w:r>
    </w:p>
    <w:p w14:paraId="449F57E9" w14:textId="77777777" w:rsidR="006C224B" w:rsidRDefault="006C224B">
      <w:pPr>
        <w:pStyle w:val="BodyText"/>
        <w:spacing w:before="9"/>
      </w:pPr>
    </w:p>
    <w:p w14:paraId="2FFC5020" w14:textId="77777777" w:rsidR="006C224B" w:rsidRDefault="00ED688B">
      <w:pPr>
        <w:pStyle w:val="Heading3"/>
        <w:spacing w:line="350" w:lineRule="auto"/>
        <w:ind w:right="1275"/>
        <w:rPr>
          <w:sz w:val="21"/>
        </w:rPr>
      </w:pPr>
      <w:r>
        <w:t>Table</w:t>
      </w:r>
      <w:r>
        <w:rPr>
          <w:spacing w:val="-10"/>
        </w:rPr>
        <w:t xml:space="preserve"> </w:t>
      </w:r>
      <w:r>
        <w:t>5.11</w:t>
      </w:r>
      <w:r>
        <w:rPr>
          <w:spacing w:val="-10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Social/Affordable</w:t>
      </w:r>
      <w:r>
        <w:rPr>
          <w:spacing w:val="-9"/>
        </w:rPr>
        <w:t xml:space="preserve"> </w:t>
      </w:r>
      <w:r>
        <w:t>Rented</w:t>
      </w:r>
      <w:r>
        <w:rPr>
          <w:spacing w:val="-6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ExistingHouseholds</w:t>
      </w:r>
      <w:r>
        <w:rPr>
          <w:spacing w:val="-53"/>
        </w:rPr>
        <w:t xml:space="preserve"> </w:t>
      </w:r>
      <w:r>
        <w:t>Falling</w:t>
      </w:r>
      <w:r>
        <w:rPr>
          <w:spacing w:val="-1"/>
        </w:rPr>
        <w:t xml:space="preserve"> </w:t>
      </w:r>
      <w:r>
        <w:t>into Need (p.a</w:t>
      </w:r>
      <w:r>
        <w:rPr>
          <w:sz w:val="21"/>
        </w:rPr>
        <w:t>.)</w:t>
      </w:r>
    </w:p>
    <w:p w14:paraId="7D9AA43A" w14:textId="77777777" w:rsidR="006C224B" w:rsidRDefault="006C224B"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3619"/>
        <w:gridCol w:w="3612"/>
      </w:tblGrid>
      <w:tr w:rsidR="006C224B" w14:paraId="0883D6FC" w14:textId="77777777">
        <w:trPr>
          <w:trHeight w:val="345"/>
        </w:trPr>
        <w:tc>
          <w:tcPr>
            <w:tcW w:w="2729" w:type="dxa"/>
            <w:shd w:val="clear" w:color="auto" w:fill="001F5F"/>
          </w:tcPr>
          <w:p w14:paraId="309B45A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19" w:type="dxa"/>
            <w:shd w:val="clear" w:color="auto" w:fill="001F5F"/>
          </w:tcPr>
          <w:p w14:paraId="4FCBBF74" w14:textId="77777777" w:rsidR="006C224B" w:rsidRDefault="00ED688B">
            <w:pPr>
              <w:pStyle w:val="TableParagraph"/>
              <w:spacing w:before="57"/>
              <w:ind w:left="117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3612" w:type="dxa"/>
            <w:shd w:val="clear" w:color="auto" w:fill="001F5F"/>
          </w:tcPr>
          <w:p w14:paraId="567CB049" w14:textId="77777777" w:rsidR="006C224B" w:rsidRDefault="00ED688B">
            <w:pPr>
              <w:pStyle w:val="TableParagraph"/>
              <w:spacing w:before="2"/>
              <w:ind w:left="1341" w:right="1329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Total</w:t>
            </w:r>
          </w:p>
        </w:tc>
      </w:tr>
      <w:tr w:rsidR="006C224B" w14:paraId="115BD6C4" w14:textId="77777777">
        <w:trPr>
          <w:trHeight w:val="345"/>
        </w:trPr>
        <w:tc>
          <w:tcPr>
            <w:tcW w:w="2729" w:type="dxa"/>
          </w:tcPr>
          <w:p w14:paraId="44DB3BB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619" w:type="dxa"/>
          </w:tcPr>
          <w:p w14:paraId="298DCD58" w14:textId="77777777" w:rsidR="006C224B" w:rsidRDefault="00ED688B">
            <w:pPr>
              <w:pStyle w:val="TableParagraph"/>
              <w:spacing w:line="225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3612" w:type="dxa"/>
          </w:tcPr>
          <w:p w14:paraId="400B6CDB" w14:textId="77777777" w:rsidR="006C224B" w:rsidRDefault="00ED688B">
            <w:pPr>
              <w:pStyle w:val="TableParagraph"/>
              <w:spacing w:line="225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20.7%</w:t>
            </w:r>
          </w:p>
        </w:tc>
      </w:tr>
      <w:tr w:rsidR="006C224B" w14:paraId="36BB7F0E" w14:textId="77777777">
        <w:trPr>
          <w:trHeight w:val="345"/>
        </w:trPr>
        <w:tc>
          <w:tcPr>
            <w:tcW w:w="2729" w:type="dxa"/>
          </w:tcPr>
          <w:p w14:paraId="0B4AE27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619" w:type="dxa"/>
          </w:tcPr>
          <w:p w14:paraId="52DDB63B" w14:textId="77777777" w:rsidR="006C224B" w:rsidRDefault="00ED688B">
            <w:pPr>
              <w:pStyle w:val="TableParagraph"/>
              <w:spacing w:line="225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3612" w:type="dxa"/>
          </w:tcPr>
          <w:p w14:paraId="1EA4E395" w14:textId="77777777" w:rsidR="006C224B" w:rsidRDefault="00ED688B">
            <w:pPr>
              <w:pStyle w:val="TableParagraph"/>
              <w:spacing w:line="225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8.4%</w:t>
            </w:r>
          </w:p>
        </w:tc>
      </w:tr>
      <w:tr w:rsidR="006C224B" w14:paraId="0FFC1475" w14:textId="77777777">
        <w:trPr>
          <w:trHeight w:val="342"/>
        </w:trPr>
        <w:tc>
          <w:tcPr>
            <w:tcW w:w="2729" w:type="dxa"/>
          </w:tcPr>
          <w:p w14:paraId="5206113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619" w:type="dxa"/>
          </w:tcPr>
          <w:p w14:paraId="4DCEDEEB" w14:textId="77777777" w:rsidR="006C224B" w:rsidRDefault="00ED688B">
            <w:pPr>
              <w:pStyle w:val="TableParagraph"/>
              <w:spacing w:line="225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3612" w:type="dxa"/>
          </w:tcPr>
          <w:p w14:paraId="144AADD9" w14:textId="77777777" w:rsidR="006C224B" w:rsidRDefault="00ED688B">
            <w:pPr>
              <w:pStyle w:val="TableParagraph"/>
              <w:spacing w:line="225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13.0%</w:t>
            </w:r>
          </w:p>
        </w:tc>
      </w:tr>
      <w:tr w:rsidR="006C224B" w14:paraId="67D88EB1" w14:textId="77777777">
        <w:trPr>
          <w:trHeight w:val="345"/>
        </w:trPr>
        <w:tc>
          <w:tcPr>
            <w:tcW w:w="2729" w:type="dxa"/>
          </w:tcPr>
          <w:p w14:paraId="54A98FF0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619" w:type="dxa"/>
          </w:tcPr>
          <w:p w14:paraId="0803D650" w14:textId="77777777" w:rsidR="006C224B" w:rsidRDefault="00ED688B">
            <w:pPr>
              <w:pStyle w:val="TableParagraph"/>
              <w:spacing w:line="227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3612" w:type="dxa"/>
          </w:tcPr>
          <w:p w14:paraId="164172AA" w14:textId="77777777" w:rsidR="006C224B" w:rsidRDefault="00ED688B">
            <w:pPr>
              <w:pStyle w:val="TableParagraph"/>
              <w:spacing w:line="227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6C224B" w14:paraId="3EE3E27D" w14:textId="77777777">
        <w:trPr>
          <w:trHeight w:val="345"/>
        </w:trPr>
        <w:tc>
          <w:tcPr>
            <w:tcW w:w="2729" w:type="dxa"/>
          </w:tcPr>
          <w:p w14:paraId="79E6F935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619" w:type="dxa"/>
          </w:tcPr>
          <w:p w14:paraId="2CF36F73" w14:textId="77777777" w:rsidR="006C224B" w:rsidRDefault="00ED688B">
            <w:pPr>
              <w:pStyle w:val="TableParagraph"/>
              <w:spacing w:line="227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3612" w:type="dxa"/>
          </w:tcPr>
          <w:p w14:paraId="120758BC" w14:textId="77777777" w:rsidR="006C224B" w:rsidRDefault="00ED688B">
            <w:pPr>
              <w:pStyle w:val="TableParagraph"/>
              <w:spacing w:line="227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41.4%</w:t>
            </w:r>
          </w:p>
        </w:tc>
      </w:tr>
      <w:tr w:rsidR="006C224B" w14:paraId="43C06F1D" w14:textId="77777777">
        <w:trPr>
          <w:trHeight w:val="345"/>
        </w:trPr>
        <w:tc>
          <w:tcPr>
            <w:tcW w:w="2729" w:type="dxa"/>
          </w:tcPr>
          <w:p w14:paraId="4774A61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619" w:type="dxa"/>
          </w:tcPr>
          <w:p w14:paraId="61154BB3" w14:textId="77777777" w:rsidR="006C224B" w:rsidRDefault="00ED688B">
            <w:pPr>
              <w:pStyle w:val="TableParagraph"/>
              <w:spacing w:line="225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3612" w:type="dxa"/>
          </w:tcPr>
          <w:p w14:paraId="0905EF77" w14:textId="77777777" w:rsidR="006C224B" w:rsidRDefault="00ED688B">
            <w:pPr>
              <w:pStyle w:val="TableParagraph"/>
              <w:spacing w:line="225" w:lineRule="exact"/>
              <w:ind w:left="1341" w:right="1328"/>
              <w:rPr>
                <w:sz w:val="20"/>
              </w:rPr>
            </w:pPr>
            <w:r>
              <w:rPr>
                <w:sz w:val="20"/>
              </w:rPr>
              <w:t>7.7%</w:t>
            </w:r>
          </w:p>
        </w:tc>
      </w:tr>
      <w:tr w:rsidR="006C224B" w14:paraId="531EE509" w14:textId="77777777">
        <w:trPr>
          <w:trHeight w:val="345"/>
        </w:trPr>
        <w:tc>
          <w:tcPr>
            <w:tcW w:w="2729" w:type="dxa"/>
          </w:tcPr>
          <w:p w14:paraId="48737EEE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619" w:type="dxa"/>
          </w:tcPr>
          <w:p w14:paraId="11D950AC" w14:textId="77777777" w:rsidR="006C224B" w:rsidRDefault="00ED688B">
            <w:pPr>
              <w:pStyle w:val="TableParagraph"/>
              <w:spacing w:line="229" w:lineRule="exact"/>
              <w:ind w:left="1619" w:right="1615"/>
              <w:rPr>
                <w:sz w:val="20"/>
              </w:rPr>
            </w:pPr>
            <w:r>
              <w:rPr>
                <w:sz w:val="20"/>
              </w:rPr>
              <w:t>929</w:t>
            </w:r>
          </w:p>
        </w:tc>
        <w:tc>
          <w:tcPr>
            <w:tcW w:w="3612" w:type="dxa"/>
          </w:tcPr>
          <w:p w14:paraId="58F892A7" w14:textId="77777777" w:rsidR="006C224B" w:rsidRDefault="00ED688B">
            <w:pPr>
              <w:pStyle w:val="TableParagraph"/>
              <w:spacing w:line="229" w:lineRule="exact"/>
              <w:ind w:left="1335" w:right="1329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</w:tr>
    </w:tbl>
    <w:p w14:paraId="63457856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Derived</w:t>
      </w:r>
      <w:r>
        <w:rPr>
          <w:spacing w:val="-5"/>
          <w:sz w:val="16"/>
        </w:rPr>
        <w:t xml:space="preserve"> </w:t>
      </w:r>
      <w:r>
        <w:rPr>
          <w:sz w:val="16"/>
        </w:rPr>
        <w:t>from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Range of</w:t>
      </w:r>
      <w:r>
        <w:rPr>
          <w:spacing w:val="-6"/>
          <w:sz w:val="16"/>
        </w:rPr>
        <w:t xml:space="preserve"> </w:t>
      </w:r>
      <w:r>
        <w:rPr>
          <w:sz w:val="16"/>
        </w:rPr>
        <w:t>Sources as</w:t>
      </w:r>
      <w:r>
        <w:rPr>
          <w:spacing w:val="-6"/>
          <w:sz w:val="16"/>
        </w:rPr>
        <w:t xml:space="preserve"> </w:t>
      </w:r>
      <w:r>
        <w:rPr>
          <w:sz w:val="16"/>
        </w:rPr>
        <w:t>set</w:t>
      </w:r>
      <w:r>
        <w:rPr>
          <w:spacing w:val="2"/>
          <w:sz w:val="16"/>
        </w:rPr>
        <w:t xml:space="preserve"> </w:t>
      </w:r>
      <w:r>
        <w:rPr>
          <w:sz w:val="16"/>
        </w:rPr>
        <w:t>out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Main</w:t>
      </w:r>
      <w:r>
        <w:rPr>
          <w:spacing w:val="-5"/>
          <w:sz w:val="16"/>
        </w:rPr>
        <w:t xml:space="preserve"> </w:t>
      </w:r>
      <w:r>
        <w:rPr>
          <w:sz w:val="16"/>
        </w:rPr>
        <w:t>Text</w:t>
      </w:r>
    </w:p>
    <w:p w14:paraId="7B2674EC" w14:textId="77777777" w:rsidR="006C224B" w:rsidRDefault="006C224B">
      <w:pPr>
        <w:pStyle w:val="BodyText"/>
        <w:rPr>
          <w:sz w:val="18"/>
        </w:rPr>
      </w:pPr>
    </w:p>
    <w:p w14:paraId="0D608157" w14:textId="77777777" w:rsidR="006C224B" w:rsidRDefault="006C224B">
      <w:pPr>
        <w:pStyle w:val="BodyText"/>
        <w:rPr>
          <w:sz w:val="18"/>
        </w:rPr>
      </w:pPr>
    </w:p>
    <w:p w14:paraId="4A4EA6F8" w14:textId="77777777" w:rsidR="006C224B" w:rsidRDefault="006C224B">
      <w:pPr>
        <w:pStyle w:val="BodyText"/>
        <w:rPr>
          <w:sz w:val="15"/>
        </w:rPr>
      </w:pPr>
    </w:p>
    <w:p w14:paraId="4668530E" w14:textId="42AAE339" w:rsidR="006C224B" w:rsidRDefault="00ED688B">
      <w:pPr>
        <w:pStyle w:val="Heading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AC4AECE" wp14:editId="0D1D935C">
                <wp:simplePos x="0" y="0"/>
                <wp:positionH relativeFrom="page">
                  <wp:posOffset>717550</wp:posOffset>
                </wp:positionH>
                <wp:positionV relativeFrom="paragraph">
                  <wp:posOffset>231140</wp:posOffset>
                </wp:positionV>
                <wp:extent cx="6007735" cy="6350"/>
                <wp:effectExtent l="0" t="0" r="0" b="0"/>
                <wp:wrapTopAndBottom/>
                <wp:docPr id="8042879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71812" id="Rectangle 38" o:spid="_x0000_s1026" style="position:absolute;margin-left:56.5pt;margin-top:18.2pt;width:473.05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JaWMf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9" w:name="Supply_of_Social/Affordable_Rented_Housi"/>
      <w:bookmarkEnd w:id="29"/>
      <w:r>
        <w:t>Supply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Social/Affordable</w:t>
      </w:r>
      <w:r>
        <w:rPr>
          <w:spacing w:val="-11"/>
        </w:rPr>
        <w:t xml:space="preserve"> </w:t>
      </w:r>
      <w:r>
        <w:t>Rented</w:t>
      </w:r>
      <w:r>
        <w:rPr>
          <w:spacing w:val="-10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Re-Lets</w:t>
      </w:r>
    </w:p>
    <w:p w14:paraId="2B472D8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64AB88E2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495" w:firstLine="0"/>
        <w:rPr>
          <w:rFonts w:ascii="Arial"/>
          <w:sz w:val="20"/>
        </w:rPr>
      </w:pPr>
      <w:r>
        <w:rPr>
          <w:sz w:val="20"/>
        </w:rPr>
        <w:t>The future supply of affordable housing through relets is the flow of affordable housing arising from the</w:t>
      </w:r>
      <w:r>
        <w:rPr>
          <w:spacing w:val="1"/>
          <w:sz w:val="20"/>
        </w:rPr>
        <w:t xml:space="preserve"> </w:t>
      </w:r>
      <w:r>
        <w:rPr>
          <w:sz w:val="20"/>
        </w:rPr>
        <w:t>existing stock that is available to meet future need. This focusses on the annual supply of social/affordable rent</w:t>
      </w:r>
      <w:r>
        <w:rPr>
          <w:spacing w:val="-53"/>
          <w:sz w:val="20"/>
        </w:rPr>
        <w:t xml:space="preserve"> </w:t>
      </w:r>
      <w:r>
        <w:rPr>
          <w:sz w:val="20"/>
        </w:rPr>
        <w:t>relets.</w:t>
      </w:r>
    </w:p>
    <w:p w14:paraId="23AF4050" w14:textId="77777777" w:rsidR="006C224B" w:rsidRDefault="006C224B">
      <w:pPr>
        <w:pStyle w:val="BodyText"/>
        <w:spacing w:before="9"/>
      </w:pPr>
    </w:p>
    <w:p w14:paraId="1542FA5B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583" w:firstLine="0"/>
        <w:rPr>
          <w:rFonts w:ascii="Arial"/>
          <w:sz w:val="20"/>
        </w:rPr>
      </w:pPr>
      <w:r>
        <w:rPr>
          <w:sz w:val="20"/>
        </w:rPr>
        <w:t>The PPG on Housing and Economic Needs Assessments suggests that the estimate of likely futurerelets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from the social rented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stock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should be based on past trend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which can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be taken as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prediction for the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future.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Information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(Continuous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Recording)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Authority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2"/>
          <w:sz w:val="20"/>
        </w:rPr>
        <w:t xml:space="preserve"> </w:t>
      </w:r>
      <w:r>
        <w:rPr>
          <w:sz w:val="20"/>
        </w:rPr>
        <w:t>Statistics</w:t>
      </w:r>
      <w:r>
        <w:rPr>
          <w:spacing w:val="-2"/>
          <w:sz w:val="20"/>
        </w:rPr>
        <w:t xml:space="preserve"> </w:t>
      </w:r>
      <w:r>
        <w:rPr>
          <w:sz w:val="20"/>
        </w:rPr>
        <w:t>(LAHS) has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establish</w:t>
      </w:r>
      <w:r>
        <w:rPr>
          <w:spacing w:val="1"/>
          <w:sz w:val="20"/>
        </w:rPr>
        <w:t xml:space="preserve"> </w:t>
      </w:r>
      <w:r>
        <w:rPr>
          <w:sz w:val="20"/>
        </w:rPr>
        <w:t>past</w:t>
      </w:r>
      <w:r>
        <w:rPr>
          <w:spacing w:val="-2"/>
          <w:sz w:val="20"/>
        </w:rPr>
        <w:t xml:space="preserve"> </w:t>
      </w:r>
      <w:r>
        <w:rPr>
          <w:sz w:val="20"/>
        </w:rPr>
        <w:t>patterns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turnover.</w:t>
      </w:r>
    </w:p>
    <w:p w14:paraId="458B3EDD" w14:textId="77777777" w:rsidR="006C224B" w:rsidRDefault="006C224B">
      <w:pPr>
        <w:pStyle w:val="BodyText"/>
        <w:spacing w:before="11"/>
      </w:pPr>
    </w:p>
    <w:p w14:paraId="09F77AE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538" w:hanging="1"/>
        <w:rPr>
          <w:rFonts w:ascii="Arial"/>
          <w:sz w:val="20"/>
        </w:rPr>
      </w:pPr>
      <w:r>
        <w:rPr>
          <w:sz w:val="20"/>
        </w:rPr>
        <w:t>The figures are for general needs lettings but exclude lettings of new properties and also exclude an</w:t>
      </w:r>
      <w:r>
        <w:rPr>
          <w:spacing w:val="1"/>
          <w:sz w:val="20"/>
        </w:rPr>
        <w:t xml:space="preserve"> </w:t>
      </w:r>
      <w:r>
        <w:rPr>
          <w:sz w:val="20"/>
        </w:rPr>
        <w:t>estimate of the number of transfers from other social rented homes. These exclusions are made to ensure that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figures presented</w:t>
      </w:r>
      <w:r>
        <w:rPr>
          <w:spacing w:val="-1"/>
          <w:sz w:val="20"/>
        </w:rPr>
        <w:t xml:space="preserve"> </w:t>
      </w:r>
      <w:r>
        <w:rPr>
          <w:sz w:val="20"/>
        </w:rPr>
        <w:t>reflect</w:t>
      </w:r>
      <w:r>
        <w:rPr>
          <w:spacing w:val="-3"/>
          <w:sz w:val="20"/>
        </w:rPr>
        <w:t xml:space="preserve"> </w:t>
      </w:r>
      <w:r>
        <w:rPr>
          <w:sz w:val="20"/>
        </w:rPr>
        <w:t>relets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-2"/>
          <w:sz w:val="20"/>
        </w:rPr>
        <w:t xml:space="preserve"> </w:t>
      </w:r>
      <w:r>
        <w:rPr>
          <w:sz w:val="20"/>
        </w:rPr>
        <w:t>stock.</w:t>
      </w:r>
    </w:p>
    <w:p w14:paraId="7632C8DB" w14:textId="77777777" w:rsidR="006C224B" w:rsidRDefault="006C224B">
      <w:pPr>
        <w:pStyle w:val="BodyText"/>
        <w:rPr>
          <w:sz w:val="21"/>
        </w:rPr>
      </w:pPr>
    </w:p>
    <w:p w14:paraId="15506AB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571" w:firstLine="0"/>
        <w:rPr>
          <w:rFonts w:ascii="Arial"/>
          <w:sz w:val="20"/>
        </w:rPr>
      </w:pPr>
      <w:r>
        <w:rPr>
          <w:sz w:val="20"/>
        </w:rPr>
        <w:t>On the basis of past trend data is has been estimated that 1,993 units of social/affordable rented housing</w:t>
      </w:r>
      <w:r>
        <w:rPr>
          <w:spacing w:val="-53"/>
          <w:sz w:val="20"/>
        </w:rPr>
        <w:t xml:space="preserve"> </w:t>
      </w:r>
      <w:r>
        <w:rPr>
          <w:sz w:val="20"/>
        </w:rPr>
        <w:t>are likely to become available each year moving forward for occupation by newly forming households and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-2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falling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tenures.</w:t>
      </w:r>
    </w:p>
    <w:p w14:paraId="491A39A8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0E22B9B3" w14:textId="77777777" w:rsidR="006C224B" w:rsidRDefault="006C224B">
      <w:pPr>
        <w:pStyle w:val="BodyText"/>
        <w:spacing w:before="5"/>
        <w:rPr>
          <w:sz w:val="25"/>
        </w:rPr>
      </w:pPr>
    </w:p>
    <w:p w14:paraId="653ACF6F" w14:textId="77777777" w:rsidR="006C224B" w:rsidRDefault="00ED688B">
      <w:pPr>
        <w:pStyle w:val="Heading3"/>
        <w:spacing w:before="93"/>
      </w:pPr>
      <w:r>
        <w:rPr>
          <w:spacing w:val="-1"/>
        </w:rPr>
        <w:t>Table</w:t>
      </w:r>
      <w:r>
        <w:rPr>
          <w:spacing w:val="-7"/>
        </w:rPr>
        <w:t xml:space="preserve"> </w:t>
      </w:r>
      <w:r>
        <w:rPr>
          <w:spacing w:val="-1"/>
        </w:rPr>
        <w:t>5.12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Past</w:t>
      </w:r>
      <w:r>
        <w:rPr>
          <w:spacing w:val="-10"/>
        </w:rPr>
        <w:t xml:space="preserve"> </w:t>
      </w:r>
      <w:r>
        <w:rPr>
          <w:spacing w:val="-1"/>
        </w:rPr>
        <w:t>Social/Affordable</w:t>
      </w:r>
      <w:r>
        <w:rPr>
          <w:spacing w:val="-11"/>
        </w:rPr>
        <w:t xml:space="preserve"> </w:t>
      </w:r>
      <w:r>
        <w:rPr>
          <w:spacing w:val="-1"/>
        </w:rPr>
        <w:t>Rented</w:t>
      </w:r>
      <w:r>
        <w:rPr>
          <w:spacing w:val="-10"/>
        </w:rPr>
        <w:t xml:space="preserve"> </w:t>
      </w:r>
      <w:r>
        <w:rPr>
          <w:spacing w:val="-1"/>
        </w:rPr>
        <w:t>Housing</w:t>
      </w:r>
      <w:r>
        <w:rPr>
          <w:spacing w:val="-8"/>
        </w:rPr>
        <w:t xml:space="preserve"> </w:t>
      </w:r>
      <w:r>
        <w:rPr>
          <w:spacing w:val="-1"/>
        </w:rPr>
        <w:t>Supply,</w:t>
      </w:r>
      <w:r>
        <w:rPr>
          <w:spacing w:val="-11"/>
        </w:rPr>
        <w:t xml:space="preserve"> </w:t>
      </w:r>
      <w:r>
        <w:rPr>
          <w:spacing w:val="-1"/>
        </w:rPr>
        <w:t>2016/17-2018/19(p.a.)</w:t>
      </w:r>
    </w:p>
    <w:p w14:paraId="1C34B323" w14:textId="77777777" w:rsidR="006C224B" w:rsidRDefault="006C224B">
      <w:pPr>
        <w:pStyle w:val="BodyText"/>
        <w:rPr>
          <w:rFonts w:ascii="Arial"/>
          <w:b/>
        </w:rPr>
      </w:pPr>
    </w:p>
    <w:p w14:paraId="2CC90914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1711"/>
        <w:gridCol w:w="1704"/>
        <w:gridCol w:w="1709"/>
        <w:gridCol w:w="1709"/>
        <w:gridCol w:w="1704"/>
      </w:tblGrid>
      <w:tr w:rsidR="006C224B" w14:paraId="68A82161" w14:textId="77777777">
        <w:trPr>
          <w:trHeight w:val="690"/>
        </w:trPr>
        <w:tc>
          <w:tcPr>
            <w:tcW w:w="1423" w:type="dxa"/>
            <w:shd w:val="clear" w:color="auto" w:fill="001F5F"/>
          </w:tcPr>
          <w:p w14:paraId="376E030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shd w:val="clear" w:color="auto" w:fill="001F5F"/>
          </w:tcPr>
          <w:p w14:paraId="1278122C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27"/>
              </w:rPr>
            </w:pPr>
          </w:p>
          <w:p w14:paraId="235DCC8C" w14:textId="77777777" w:rsidR="006C224B" w:rsidRDefault="00ED688B"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Lettings</w:t>
            </w:r>
          </w:p>
        </w:tc>
        <w:tc>
          <w:tcPr>
            <w:tcW w:w="1704" w:type="dxa"/>
            <w:shd w:val="clear" w:color="auto" w:fill="001F5F"/>
          </w:tcPr>
          <w:p w14:paraId="607CD0ED" w14:textId="77777777" w:rsidR="006C224B" w:rsidRDefault="00ED688B">
            <w:pPr>
              <w:pStyle w:val="TableParagraph"/>
              <w:spacing w:before="114"/>
              <w:ind w:left="777" w:right="3" w:hanging="46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Non-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New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Build</w:t>
            </w:r>
          </w:p>
        </w:tc>
        <w:tc>
          <w:tcPr>
            <w:tcW w:w="1709" w:type="dxa"/>
            <w:shd w:val="clear" w:color="auto" w:fill="001F5F"/>
          </w:tcPr>
          <w:p w14:paraId="2F680B89" w14:textId="77777777" w:rsidR="006C224B" w:rsidRDefault="00ED688B">
            <w:pPr>
              <w:pStyle w:val="TableParagraph"/>
              <w:spacing w:before="114"/>
              <w:ind w:left="175" w:right="265" w:firstLine="17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Lettings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Existing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Stock</w:t>
            </w:r>
          </w:p>
        </w:tc>
        <w:tc>
          <w:tcPr>
            <w:tcW w:w="1709" w:type="dxa"/>
            <w:shd w:val="clear" w:color="auto" w:fill="001F5F"/>
          </w:tcPr>
          <w:p w14:paraId="458F4EC7" w14:textId="77777777" w:rsidR="006C224B" w:rsidRDefault="00ED688B">
            <w:pPr>
              <w:pStyle w:val="TableParagraph"/>
              <w:spacing w:before="114"/>
              <w:ind w:left="434" w:right="40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% Non-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Transfers</w:t>
            </w:r>
          </w:p>
        </w:tc>
        <w:tc>
          <w:tcPr>
            <w:tcW w:w="1704" w:type="dxa"/>
            <w:shd w:val="clear" w:color="auto" w:fill="001F5F"/>
          </w:tcPr>
          <w:p w14:paraId="25CDF120" w14:textId="77777777" w:rsidR="006C224B" w:rsidRDefault="00ED688B">
            <w:pPr>
              <w:pStyle w:val="TableParagraph"/>
              <w:spacing w:before="114"/>
              <w:ind w:left="491" w:right="142" w:hanging="32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Lettings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New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Tenants</w:t>
            </w:r>
          </w:p>
        </w:tc>
      </w:tr>
      <w:tr w:rsidR="006C224B" w14:paraId="47D907B3" w14:textId="77777777">
        <w:trPr>
          <w:trHeight w:val="345"/>
        </w:trPr>
        <w:tc>
          <w:tcPr>
            <w:tcW w:w="1423" w:type="dxa"/>
          </w:tcPr>
          <w:p w14:paraId="15156E6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11" w:type="dxa"/>
          </w:tcPr>
          <w:p w14:paraId="7238B83C" w14:textId="77777777" w:rsidR="006C224B" w:rsidRDefault="00ED688B">
            <w:pPr>
              <w:pStyle w:val="TableParagraph"/>
              <w:spacing w:line="225" w:lineRule="exact"/>
              <w:ind w:left="583" w:right="576"/>
              <w:rPr>
                <w:sz w:val="20"/>
              </w:rPr>
            </w:pPr>
            <w:r>
              <w:rPr>
                <w:sz w:val="20"/>
              </w:rPr>
              <w:t>634</w:t>
            </w:r>
          </w:p>
        </w:tc>
        <w:tc>
          <w:tcPr>
            <w:tcW w:w="1704" w:type="dxa"/>
          </w:tcPr>
          <w:p w14:paraId="0500C1B3" w14:textId="77777777" w:rsidR="006C224B" w:rsidRDefault="00ED688B">
            <w:pPr>
              <w:pStyle w:val="TableParagraph"/>
              <w:spacing w:line="225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92.8%</w:t>
            </w:r>
          </w:p>
        </w:tc>
        <w:tc>
          <w:tcPr>
            <w:tcW w:w="1709" w:type="dxa"/>
          </w:tcPr>
          <w:p w14:paraId="091392B9" w14:textId="77777777" w:rsidR="006C224B" w:rsidRDefault="00ED688B">
            <w:pPr>
              <w:pStyle w:val="TableParagraph"/>
              <w:spacing w:line="225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w="1709" w:type="dxa"/>
          </w:tcPr>
          <w:p w14:paraId="4EF07A81" w14:textId="77777777" w:rsidR="006C224B" w:rsidRDefault="00ED688B">
            <w:pPr>
              <w:pStyle w:val="TableParagraph"/>
              <w:spacing w:line="225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67.4%</w:t>
            </w:r>
          </w:p>
        </w:tc>
        <w:tc>
          <w:tcPr>
            <w:tcW w:w="1704" w:type="dxa"/>
          </w:tcPr>
          <w:p w14:paraId="7A9882A6" w14:textId="77777777" w:rsidR="006C224B" w:rsidRDefault="00ED688B">
            <w:pPr>
              <w:pStyle w:val="TableParagraph"/>
              <w:spacing w:line="225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</w:tr>
      <w:tr w:rsidR="006C224B" w14:paraId="45D09B1C" w14:textId="77777777">
        <w:trPr>
          <w:trHeight w:val="345"/>
        </w:trPr>
        <w:tc>
          <w:tcPr>
            <w:tcW w:w="1423" w:type="dxa"/>
          </w:tcPr>
          <w:p w14:paraId="6C093F5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11" w:type="dxa"/>
          </w:tcPr>
          <w:p w14:paraId="39D08463" w14:textId="77777777" w:rsidR="006C224B" w:rsidRDefault="00ED688B">
            <w:pPr>
              <w:pStyle w:val="TableParagraph"/>
              <w:spacing w:line="225" w:lineRule="exact"/>
              <w:ind w:left="583" w:right="576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704" w:type="dxa"/>
          </w:tcPr>
          <w:p w14:paraId="0F73AD66" w14:textId="77777777" w:rsidR="006C224B" w:rsidRDefault="00ED688B">
            <w:pPr>
              <w:pStyle w:val="TableParagraph"/>
              <w:spacing w:line="225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94.4%</w:t>
            </w:r>
          </w:p>
        </w:tc>
        <w:tc>
          <w:tcPr>
            <w:tcW w:w="1709" w:type="dxa"/>
          </w:tcPr>
          <w:p w14:paraId="63CFD6F4" w14:textId="77777777" w:rsidR="006C224B" w:rsidRDefault="00ED688B">
            <w:pPr>
              <w:pStyle w:val="TableParagraph"/>
              <w:spacing w:line="225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709" w:type="dxa"/>
          </w:tcPr>
          <w:p w14:paraId="3776319F" w14:textId="77777777" w:rsidR="006C224B" w:rsidRDefault="00ED688B">
            <w:pPr>
              <w:pStyle w:val="TableParagraph"/>
              <w:spacing w:line="225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61.3%</w:t>
            </w:r>
          </w:p>
        </w:tc>
        <w:tc>
          <w:tcPr>
            <w:tcW w:w="1704" w:type="dxa"/>
          </w:tcPr>
          <w:p w14:paraId="4C5A7894" w14:textId="77777777" w:rsidR="006C224B" w:rsidRDefault="00ED688B">
            <w:pPr>
              <w:pStyle w:val="TableParagraph"/>
              <w:spacing w:line="225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 w:rsidR="006C224B" w14:paraId="080EBA50" w14:textId="77777777">
        <w:trPr>
          <w:trHeight w:val="342"/>
        </w:trPr>
        <w:tc>
          <w:tcPr>
            <w:tcW w:w="1423" w:type="dxa"/>
          </w:tcPr>
          <w:p w14:paraId="6EDB56B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11" w:type="dxa"/>
          </w:tcPr>
          <w:p w14:paraId="6F9B7B21" w14:textId="77777777" w:rsidR="006C224B" w:rsidRDefault="00ED688B">
            <w:pPr>
              <w:pStyle w:val="TableParagraph"/>
              <w:spacing w:line="225" w:lineRule="exact"/>
              <w:ind w:left="583" w:right="576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704" w:type="dxa"/>
          </w:tcPr>
          <w:p w14:paraId="3ACFA589" w14:textId="77777777" w:rsidR="006C224B" w:rsidRDefault="00ED688B">
            <w:pPr>
              <w:pStyle w:val="TableParagraph"/>
              <w:spacing w:line="225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92.0%</w:t>
            </w:r>
          </w:p>
        </w:tc>
        <w:tc>
          <w:tcPr>
            <w:tcW w:w="1709" w:type="dxa"/>
          </w:tcPr>
          <w:p w14:paraId="4B0E5F0C" w14:textId="77777777" w:rsidR="006C224B" w:rsidRDefault="00ED688B">
            <w:pPr>
              <w:pStyle w:val="TableParagraph"/>
              <w:spacing w:line="225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709" w:type="dxa"/>
          </w:tcPr>
          <w:p w14:paraId="016126E1" w14:textId="77777777" w:rsidR="006C224B" w:rsidRDefault="00ED688B">
            <w:pPr>
              <w:pStyle w:val="TableParagraph"/>
              <w:spacing w:line="225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62.3%</w:t>
            </w:r>
          </w:p>
        </w:tc>
        <w:tc>
          <w:tcPr>
            <w:tcW w:w="1704" w:type="dxa"/>
          </w:tcPr>
          <w:p w14:paraId="071D3F36" w14:textId="77777777" w:rsidR="006C224B" w:rsidRDefault="00ED688B">
            <w:pPr>
              <w:pStyle w:val="TableParagraph"/>
              <w:spacing w:line="225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</w:tr>
      <w:tr w:rsidR="006C224B" w14:paraId="0379C3DE" w14:textId="77777777">
        <w:trPr>
          <w:trHeight w:val="345"/>
        </w:trPr>
        <w:tc>
          <w:tcPr>
            <w:tcW w:w="1423" w:type="dxa"/>
          </w:tcPr>
          <w:p w14:paraId="380E36D0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11" w:type="dxa"/>
          </w:tcPr>
          <w:p w14:paraId="14599E0C" w14:textId="77777777" w:rsidR="006C224B" w:rsidRDefault="00ED688B">
            <w:pPr>
              <w:pStyle w:val="TableParagraph"/>
              <w:spacing w:line="227" w:lineRule="exact"/>
              <w:ind w:left="583" w:right="576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704" w:type="dxa"/>
          </w:tcPr>
          <w:p w14:paraId="4D10F14C" w14:textId="77777777" w:rsidR="006C224B" w:rsidRDefault="00ED688B">
            <w:pPr>
              <w:pStyle w:val="TableParagraph"/>
              <w:spacing w:line="227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88.8%</w:t>
            </w:r>
          </w:p>
        </w:tc>
        <w:tc>
          <w:tcPr>
            <w:tcW w:w="1709" w:type="dxa"/>
          </w:tcPr>
          <w:p w14:paraId="1E05E0A1" w14:textId="77777777" w:rsidR="006C224B" w:rsidRDefault="00ED688B">
            <w:pPr>
              <w:pStyle w:val="TableParagraph"/>
              <w:spacing w:line="227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709" w:type="dxa"/>
          </w:tcPr>
          <w:p w14:paraId="6287492B" w14:textId="77777777" w:rsidR="006C224B" w:rsidRDefault="00ED688B">
            <w:pPr>
              <w:pStyle w:val="TableParagraph"/>
              <w:spacing w:line="227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69.5%</w:t>
            </w:r>
          </w:p>
        </w:tc>
        <w:tc>
          <w:tcPr>
            <w:tcW w:w="1704" w:type="dxa"/>
          </w:tcPr>
          <w:p w14:paraId="7B0ED7CD" w14:textId="77777777" w:rsidR="006C224B" w:rsidRDefault="00ED688B">
            <w:pPr>
              <w:pStyle w:val="TableParagraph"/>
              <w:spacing w:line="227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 w:rsidR="006C224B" w14:paraId="67A9CFA7" w14:textId="77777777">
        <w:trPr>
          <w:trHeight w:val="345"/>
        </w:trPr>
        <w:tc>
          <w:tcPr>
            <w:tcW w:w="1423" w:type="dxa"/>
          </w:tcPr>
          <w:p w14:paraId="715BE0CE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11" w:type="dxa"/>
          </w:tcPr>
          <w:p w14:paraId="6CCC31C6" w14:textId="77777777" w:rsidR="006C224B" w:rsidRDefault="00ED688B">
            <w:pPr>
              <w:pStyle w:val="TableParagraph"/>
              <w:spacing w:line="227" w:lineRule="exact"/>
              <w:ind w:left="584" w:right="576"/>
              <w:rPr>
                <w:sz w:val="20"/>
              </w:rPr>
            </w:pPr>
            <w:r>
              <w:rPr>
                <w:sz w:val="20"/>
              </w:rPr>
              <w:t>1,897</w:t>
            </w:r>
          </w:p>
        </w:tc>
        <w:tc>
          <w:tcPr>
            <w:tcW w:w="1704" w:type="dxa"/>
          </w:tcPr>
          <w:p w14:paraId="709E6B58" w14:textId="77777777" w:rsidR="006C224B" w:rsidRDefault="00ED688B">
            <w:pPr>
              <w:pStyle w:val="TableParagraph"/>
              <w:spacing w:line="227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85.3%</w:t>
            </w:r>
          </w:p>
        </w:tc>
        <w:tc>
          <w:tcPr>
            <w:tcW w:w="1709" w:type="dxa"/>
          </w:tcPr>
          <w:p w14:paraId="0888F6E6" w14:textId="77777777" w:rsidR="006C224B" w:rsidRDefault="00ED688B">
            <w:pPr>
              <w:pStyle w:val="TableParagraph"/>
              <w:spacing w:line="227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1,618</w:t>
            </w:r>
          </w:p>
        </w:tc>
        <w:tc>
          <w:tcPr>
            <w:tcW w:w="1709" w:type="dxa"/>
          </w:tcPr>
          <w:p w14:paraId="097486A3" w14:textId="77777777" w:rsidR="006C224B" w:rsidRDefault="00ED688B">
            <w:pPr>
              <w:pStyle w:val="TableParagraph"/>
              <w:spacing w:line="227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54.5%</w:t>
            </w:r>
          </w:p>
        </w:tc>
        <w:tc>
          <w:tcPr>
            <w:tcW w:w="1704" w:type="dxa"/>
          </w:tcPr>
          <w:p w14:paraId="565DCDB7" w14:textId="77777777" w:rsidR="006C224B" w:rsidRDefault="00ED688B">
            <w:pPr>
              <w:pStyle w:val="TableParagraph"/>
              <w:spacing w:line="227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883</w:t>
            </w:r>
          </w:p>
        </w:tc>
      </w:tr>
      <w:tr w:rsidR="006C224B" w14:paraId="79E425AE" w14:textId="77777777">
        <w:trPr>
          <w:trHeight w:val="345"/>
        </w:trPr>
        <w:tc>
          <w:tcPr>
            <w:tcW w:w="1423" w:type="dxa"/>
          </w:tcPr>
          <w:p w14:paraId="7890224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11" w:type="dxa"/>
          </w:tcPr>
          <w:p w14:paraId="4C7F7A6C" w14:textId="77777777" w:rsidR="006C224B" w:rsidRDefault="00ED688B">
            <w:pPr>
              <w:pStyle w:val="TableParagraph"/>
              <w:spacing w:line="225" w:lineRule="exact"/>
              <w:ind w:left="583" w:right="576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704" w:type="dxa"/>
          </w:tcPr>
          <w:p w14:paraId="5188547B" w14:textId="77777777" w:rsidR="006C224B" w:rsidRDefault="00ED688B">
            <w:pPr>
              <w:pStyle w:val="TableParagraph"/>
              <w:spacing w:line="225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81.4%</w:t>
            </w:r>
          </w:p>
        </w:tc>
        <w:tc>
          <w:tcPr>
            <w:tcW w:w="1709" w:type="dxa"/>
          </w:tcPr>
          <w:p w14:paraId="761DC4F4" w14:textId="77777777" w:rsidR="006C224B" w:rsidRDefault="00ED688B">
            <w:pPr>
              <w:pStyle w:val="TableParagraph"/>
              <w:spacing w:line="225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709" w:type="dxa"/>
          </w:tcPr>
          <w:p w14:paraId="6F19AF69" w14:textId="77777777" w:rsidR="006C224B" w:rsidRDefault="00ED688B">
            <w:pPr>
              <w:pStyle w:val="TableParagraph"/>
              <w:spacing w:line="225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72.7%</w:t>
            </w:r>
          </w:p>
        </w:tc>
        <w:tc>
          <w:tcPr>
            <w:tcW w:w="1704" w:type="dxa"/>
          </w:tcPr>
          <w:p w14:paraId="476B4934" w14:textId="77777777" w:rsidR="006C224B" w:rsidRDefault="00ED688B">
            <w:pPr>
              <w:pStyle w:val="TableParagraph"/>
              <w:spacing w:line="225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6C224B" w14:paraId="2C003ECA" w14:textId="77777777">
        <w:trPr>
          <w:trHeight w:val="345"/>
        </w:trPr>
        <w:tc>
          <w:tcPr>
            <w:tcW w:w="1423" w:type="dxa"/>
          </w:tcPr>
          <w:p w14:paraId="4086839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711" w:type="dxa"/>
          </w:tcPr>
          <w:p w14:paraId="0373099B" w14:textId="77777777" w:rsidR="006C224B" w:rsidRDefault="00ED688B">
            <w:pPr>
              <w:pStyle w:val="TableParagraph"/>
              <w:spacing w:line="225" w:lineRule="exact"/>
              <w:ind w:left="584" w:right="576"/>
              <w:rPr>
                <w:sz w:val="20"/>
              </w:rPr>
            </w:pPr>
            <w:r>
              <w:rPr>
                <w:sz w:val="20"/>
              </w:rPr>
              <w:t>3,747</w:t>
            </w:r>
          </w:p>
        </w:tc>
        <w:tc>
          <w:tcPr>
            <w:tcW w:w="1704" w:type="dxa"/>
          </w:tcPr>
          <w:p w14:paraId="6F44394D" w14:textId="77777777" w:rsidR="006C224B" w:rsidRDefault="00ED688B">
            <w:pPr>
              <w:pStyle w:val="TableParagraph"/>
              <w:spacing w:line="225" w:lineRule="exact"/>
              <w:ind w:left="548" w:right="537"/>
              <w:rPr>
                <w:sz w:val="20"/>
              </w:rPr>
            </w:pPr>
            <w:r>
              <w:rPr>
                <w:sz w:val="20"/>
              </w:rPr>
              <w:t>88.1%</w:t>
            </w:r>
          </w:p>
        </w:tc>
        <w:tc>
          <w:tcPr>
            <w:tcW w:w="1709" w:type="dxa"/>
          </w:tcPr>
          <w:p w14:paraId="27572F71" w14:textId="77777777" w:rsidR="006C224B" w:rsidRDefault="00ED688B">
            <w:pPr>
              <w:pStyle w:val="TableParagraph"/>
              <w:spacing w:line="225" w:lineRule="exact"/>
              <w:ind w:left="479" w:right="572"/>
              <w:rPr>
                <w:sz w:val="20"/>
              </w:rPr>
            </w:pPr>
            <w:r>
              <w:rPr>
                <w:sz w:val="20"/>
              </w:rPr>
              <w:t>3,300</w:t>
            </w:r>
          </w:p>
        </w:tc>
        <w:tc>
          <w:tcPr>
            <w:tcW w:w="1709" w:type="dxa"/>
          </w:tcPr>
          <w:p w14:paraId="56C3CE40" w14:textId="77777777" w:rsidR="006C224B" w:rsidRDefault="00ED688B">
            <w:pPr>
              <w:pStyle w:val="TableParagraph"/>
              <w:spacing w:line="225" w:lineRule="exact"/>
              <w:ind w:right="562"/>
              <w:jc w:val="right"/>
              <w:rPr>
                <w:sz w:val="20"/>
              </w:rPr>
            </w:pPr>
            <w:r>
              <w:rPr>
                <w:sz w:val="20"/>
              </w:rPr>
              <w:t>60.4%</w:t>
            </w:r>
          </w:p>
        </w:tc>
        <w:tc>
          <w:tcPr>
            <w:tcW w:w="1704" w:type="dxa"/>
          </w:tcPr>
          <w:p w14:paraId="30CC630A" w14:textId="77777777" w:rsidR="006C224B" w:rsidRDefault="00ED688B">
            <w:pPr>
              <w:pStyle w:val="TableParagraph"/>
              <w:spacing w:line="225" w:lineRule="exact"/>
              <w:ind w:left="546" w:right="537"/>
              <w:rPr>
                <w:sz w:val="20"/>
              </w:rPr>
            </w:pPr>
            <w:r>
              <w:rPr>
                <w:sz w:val="20"/>
              </w:rPr>
              <w:t>1,993</w:t>
            </w:r>
          </w:p>
        </w:tc>
      </w:tr>
    </w:tbl>
    <w:p w14:paraId="2075A227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CoRe/LAHS</w:t>
      </w:r>
    </w:p>
    <w:p w14:paraId="5BDA72AE" w14:textId="77777777" w:rsidR="006C224B" w:rsidRDefault="006C224B">
      <w:pPr>
        <w:pStyle w:val="BodyText"/>
        <w:rPr>
          <w:sz w:val="18"/>
        </w:rPr>
      </w:pPr>
    </w:p>
    <w:p w14:paraId="666E661C" w14:textId="77777777" w:rsidR="006C224B" w:rsidRDefault="006C224B">
      <w:pPr>
        <w:pStyle w:val="BodyText"/>
        <w:rPr>
          <w:sz w:val="18"/>
        </w:rPr>
      </w:pPr>
    </w:p>
    <w:p w14:paraId="34502567" w14:textId="77777777" w:rsidR="006C224B" w:rsidRDefault="006C224B">
      <w:pPr>
        <w:pStyle w:val="BodyText"/>
        <w:spacing w:before="1"/>
        <w:rPr>
          <w:sz w:val="15"/>
        </w:rPr>
      </w:pPr>
    </w:p>
    <w:p w14:paraId="01B7A31C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line="360" w:lineRule="auto"/>
        <w:ind w:left="139" w:right="503" w:firstLine="0"/>
        <w:rPr>
          <w:rFonts w:ascii="Arial"/>
          <w:sz w:val="19"/>
        </w:rPr>
      </w:pPr>
      <w:r>
        <w:rPr>
          <w:sz w:val="20"/>
        </w:rPr>
        <w:t>The PPG model also includes the bringing back of vacant homes into use and the pipeline of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 as part of the supply calculation. These have however not been included within the modelling in this</w:t>
      </w:r>
      <w:r>
        <w:rPr>
          <w:spacing w:val="1"/>
          <w:sz w:val="20"/>
        </w:rPr>
        <w:t xml:space="preserve"> </w:t>
      </w:r>
      <w:r>
        <w:rPr>
          <w:sz w:val="20"/>
        </w:rPr>
        <w:t>report. Firstly, there is no evidence of any substantial stock of vacant homes (over and above a level that might</w:t>
      </w:r>
      <w:r>
        <w:rPr>
          <w:spacing w:val="-53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expected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allow</w:t>
      </w:r>
      <w:r>
        <w:rPr>
          <w:spacing w:val="-3"/>
          <w:sz w:val="20"/>
        </w:rPr>
        <w:t xml:space="preserve"> </w:t>
      </w:r>
      <w:r>
        <w:rPr>
          <w:sz w:val="20"/>
        </w:rPr>
        <w:t>movement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stock).</w:t>
      </w:r>
    </w:p>
    <w:p w14:paraId="7CF90F9B" w14:textId="77777777" w:rsidR="006C224B" w:rsidRDefault="006C224B">
      <w:pPr>
        <w:pStyle w:val="BodyText"/>
        <w:spacing w:before="10"/>
      </w:pPr>
    </w:p>
    <w:p w14:paraId="79D8B47A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right="438" w:firstLine="0"/>
        <w:rPr>
          <w:rFonts w:ascii="Arial"/>
          <w:sz w:val="20"/>
        </w:rPr>
      </w:pPr>
      <w:r>
        <w:rPr>
          <w:sz w:val="20"/>
        </w:rPr>
        <w:t>Secondly, with the pipeline supply, it is not considered appropriate to include this as to net off new housing</w:t>
      </w:r>
      <w:r>
        <w:rPr>
          <w:spacing w:val="-53"/>
          <w:sz w:val="20"/>
        </w:rPr>
        <w:t xml:space="preserve"> </w:t>
      </w:r>
      <w:r>
        <w:rPr>
          <w:sz w:val="20"/>
        </w:rPr>
        <w:t>would be to fail to show the full extent of the need, although in monitoring it will be important to net off these</w:t>
      </w:r>
      <w:r>
        <w:rPr>
          <w:spacing w:val="1"/>
          <w:sz w:val="20"/>
        </w:rPr>
        <w:t xml:space="preserve"> </w:t>
      </w:r>
      <w:r>
        <w:rPr>
          <w:sz w:val="20"/>
        </w:rPr>
        <w:t>dwellings</w:t>
      </w:r>
      <w:r>
        <w:rPr>
          <w:spacing w:val="-1"/>
          <w:sz w:val="20"/>
        </w:rPr>
        <w:t xml:space="preserve"> </w:t>
      </w:r>
      <w:r>
        <w:rPr>
          <w:sz w:val="20"/>
        </w:rPr>
        <w:t>as they are</w:t>
      </w:r>
      <w:r>
        <w:rPr>
          <w:spacing w:val="-1"/>
          <w:sz w:val="20"/>
        </w:rPr>
        <w:t xml:space="preserve"> </w:t>
      </w:r>
      <w:r>
        <w:rPr>
          <w:sz w:val="20"/>
        </w:rPr>
        <w:t>completed.</w:t>
      </w:r>
    </w:p>
    <w:p w14:paraId="0990B751" w14:textId="77777777" w:rsidR="006C224B" w:rsidRDefault="006C224B">
      <w:pPr>
        <w:pStyle w:val="BodyText"/>
        <w:spacing w:before="10"/>
      </w:pPr>
    </w:p>
    <w:p w14:paraId="0FD54FCF" w14:textId="793EC1B7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672E442" wp14:editId="0A0EEA4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49779781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84CCA" id="Rectangle 37" o:spid="_x0000_s1026" style="position:absolute;margin-left:56.5pt;margin-top:18.15pt;width:473.0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0" w:name="Net_Need_for_Social/Affordable_Rented_Ho"/>
      <w:bookmarkEnd w:id="30"/>
      <w:r>
        <w:t>Net</w:t>
      </w:r>
      <w:r>
        <w:rPr>
          <w:spacing w:val="-12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Social/Affordable</w:t>
      </w:r>
      <w:r>
        <w:rPr>
          <w:spacing w:val="-10"/>
        </w:rPr>
        <w:t xml:space="preserve"> </w:t>
      </w:r>
      <w:r>
        <w:t>Rented</w:t>
      </w:r>
      <w:r>
        <w:rPr>
          <w:spacing w:val="-9"/>
        </w:rPr>
        <w:t xml:space="preserve"> </w:t>
      </w:r>
      <w:r>
        <w:t>Housing</w:t>
      </w:r>
    </w:p>
    <w:p w14:paraId="0563603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06ED14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right="881" w:firstLine="0"/>
        <w:rPr>
          <w:rFonts w:ascii="Arial"/>
          <w:sz w:val="20"/>
        </w:rPr>
      </w:pPr>
      <w:r>
        <w:rPr>
          <w:sz w:val="20"/>
        </w:rPr>
        <w:t>The table below shows the overall calculation of affordable housing need for social/affordable rented</w:t>
      </w:r>
      <w:r>
        <w:rPr>
          <w:spacing w:val="1"/>
          <w:sz w:val="20"/>
        </w:rPr>
        <w:t xml:space="preserve"> </w:t>
      </w:r>
      <w:r>
        <w:rPr>
          <w:sz w:val="20"/>
        </w:rPr>
        <w:t>housing. The analysis shows that there is a need for 2,615 dwellings per annum to be provided with 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being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seen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all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authorities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within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study</w:t>
      </w:r>
      <w:r>
        <w:rPr>
          <w:spacing w:val="-11"/>
          <w:sz w:val="20"/>
        </w:rPr>
        <w:t xml:space="preserve"> </w:t>
      </w:r>
      <w:r>
        <w:rPr>
          <w:sz w:val="20"/>
        </w:rPr>
        <w:t>area.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net</w:t>
      </w:r>
      <w:r>
        <w:rPr>
          <w:spacing w:val="-8"/>
          <w:sz w:val="20"/>
        </w:rPr>
        <w:t xml:space="preserve"> </w:t>
      </w:r>
      <w:r>
        <w:rPr>
          <w:sz w:val="20"/>
        </w:rPr>
        <w:t>need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calculatedas follows:</w:t>
      </w:r>
    </w:p>
    <w:p w14:paraId="4660876F" w14:textId="77777777" w:rsidR="006C224B" w:rsidRDefault="006C224B">
      <w:pPr>
        <w:pStyle w:val="BodyText"/>
        <w:spacing w:before="10"/>
      </w:pPr>
    </w:p>
    <w:p w14:paraId="00388EF6" w14:textId="77777777" w:rsidR="006C224B" w:rsidRDefault="00ED688B">
      <w:pPr>
        <w:ind w:left="1132" w:right="485" w:hanging="824"/>
        <w:rPr>
          <w:rFonts w:ascii="Arial" w:hAnsi="Arial"/>
          <w:b/>
        </w:rPr>
      </w:pPr>
      <w:r>
        <w:rPr>
          <w:rFonts w:ascii="Arial" w:hAnsi="Arial"/>
          <w:b/>
        </w:rPr>
        <w:t>Net Need = Current Need (allowance for) + Need from Newly-Forming Households + Existing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Households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falling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into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Need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Supply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Affordable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Housing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(Re-let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Supply)</w:t>
      </w:r>
    </w:p>
    <w:p w14:paraId="14D11A7C" w14:textId="77777777" w:rsidR="006C224B" w:rsidRDefault="006C224B">
      <w:pPr>
        <w:rPr>
          <w:rFonts w:ascii="Arial" w:hAnsi="Arial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4F1B37B" w14:textId="77777777" w:rsidR="006C224B" w:rsidRDefault="006C224B">
      <w:pPr>
        <w:pStyle w:val="BodyText"/>
        <w:spacing w:before="5"/>
        <w:rPr>
          <w:rFonts w:ascii="Arial"/>
          <w:b/>
          <w:sz w:val="25"/>
        </w:rPr>
      </w:pPr>
    </w:p>
    <w:p w14:paraId="377F52E0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/>
        <w:ind w:left="580" w:hanging="442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results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shown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authority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Table</w:t>
      </w:r>
      <w:r>
        <w:rPr>
          <w:spacing w:val="-6"/>
          <w:sz w:val="20"/>
        </w:rPr>
        <w:t xml:space="preserve"> </w:t>
      </w:r>
      <w:r>
        <w:rPr>
          <w:sz w:val="20"/>
        </w:rPr>
        <w:t>below</w:t>
      </w:r>
      <w:r>
        <w:rPr>
          <w:spacing w:val="2"/>
          <w:sz w:val="20"/>
        </w:rPr>
        <w:t xml:space="preserve"> </w:t>
      </w:r>
      <w:r>
        <w:rPr>
          <w:sz w:val="20"/>
        </w:rPr>
        <w:t>relating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2020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2038</w:t>
      </w:r>
      <w:r>
        <w:rPr>
          <w:spacing w:val="-6"/>
          <w:sz w:val="20"/>
        </w:rPr>
        <w:t xml:space="preserve"> </w:t>
      </w:r>
      <w:r>
        <w:rPr>
          <w:sz w:val="20"/>
        </w:rPr>
        <w:t>period.</w:t>
      </w:r>
    </w:p>
    <w:p w14:paraId="2A9B3B96" w14:textId="77777777" w:rsidR="006C224B" w:rsidRDefault="006C224B">
      <w:pPr>
        <w:pStyle w:val="BodyText"/>
        <w:spacing w:before="11"/>
        <w:rPr>
          <w:sz w:val="30"/>
        </w:rPr>
      </w:pPr>
    </w:p>
    <w:p w14:paraId="2049A5A9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5.13</w:t>
      </w:r>
      <w:r>
        <w:rPr>
          <w:spacing w:val="-6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Social/Affordable</w:t>
      </w:r>
      <w:r>
        <w:rPr>
          <w:spacing w:val="-8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LPA</w:t>
      </w:r>
      <w:r>
        <w:rPr>
          <w:spacing w:val="-6"/>
        </w:rPr>
        <w:t xml:space="preserve"> </w:t>
      </w:r>
      <w:r>
        <w:t>(p.a.)</w:t>
      </w:r>
    </w:p>
    <w:p w14:paraId="446518C4" w14:textId="77777777" w:rsidR="006C224B" w:rsidRDefault="006C224B">
      <w:pPr>
        <w:pStyle w:val="BodyText"/>
        <w:rPr>
          <w:rFonts w:ascii="Arial"/>
          <w:b/>
        </w:rPr>
      </w:pPr>
    </w:p>
    <w:p w14:paraId="7573DEE8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375"/>
        <w:gridCol w:w="1500"/>
        <w:gridCol w:w="1490"/>
        <w:gridCol w:w="1370"/>
        <w:gridCol w:w="1375"/>
        <w:gridCol w:w="1356"/>
      </w:tblGrid>
      <w:tr w:rsidR="006C224B" w14:paraId="60CBDD65" w14:textId="77777777">
        <w:trPr>
          <w:trHeight w:val="1382"/>
        </w:trPr>
        <w:tc>
          <w:tcPr>
            <w:tcW w:w="1493" w:type="dxa"/>
            <w:shd w:val="clear" w:color="auto" w:fill="001F5F"/>
          </w:tcPr>
          <w:p w14:paraId="793B63F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shd w:val="clear" w:color="auto" w:fill="001F5F"/>
          </w:tcPr>
          <w:p w14:paraId="7676D3F8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0"/>
              </w:rPr>
            </w:pPr>
          </w:p>
          <w:p w14:paraId="47AEB7D2" w14:textId="77777777" w:rsidR="006C224B" w:rsidRDefault="00ED688B">
            <w:pPr>
              <w:pStyle w:val="TableParagraph"/>
              <w:spacing w:line="360" w:lineRule="auto"/>
              <w:ind w:left="333" w:right="444" w:hanging="92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500" w:type="dxa"/>
            <w:shd w:val="clear" w:color="auto" w:fill="001F5F"/>
          </w:tcPr>
          <w:p w14:paraId="14CECE54" w14:textId="77777777" w:rsidR="006C224B" w:rsidRDefault="00ED688B">
            <w:pPr>
              <w:pStyle w:val="TableParagraph"/>
              <w:spacing w:before="172" w:line="360" w:lineRule="auto"/>
              <w:ind w:left="266" w:right="239" w:hanging="5"/>
              <w:rPr>
                <w:sz w:val="20"/>
              </w:rPr>
            </w:pPr>
            <w:r>
              <w:rPr>
                <w:color w:val="FFFFFF"/>
                <w:sz w:val="20"/>
              </w:rPr>
              <w:t>Newly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Forming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Households</w:t>
            </w:r>
          </w:p>
        </w:tc>
        <w:tc>
          <w:tcPr>
            <w:tcW w:w="1490" w:type="dxa"/>
            <w:shd w:val="clear" w:color="auto" w:fill="001F5F"/>
          </w:tcPr>
          <w:p w14:paraId="5CCE3A97" w14:textId="77777777" w:rsidR="006C224B" w:rsidRDefault="00ED688B">
            <w:pPr>
              <w:pStyle w:val="TableParagraph"/>
              <w:spacing w:before="2" w:line="360" w:lineRule="auto"/>
              <w:ind w:left="268" w:right="215" w:firstLine="21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Existing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8"/>
                <w:sz w:val="20"/>
              </w:rPr>
              <w:t>Households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Falling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into</w:t>
            </w:r>
          </w:p>
          <w:p w14:paraId="6EAA9708" w14:textId="77777777" w:rsidR="006C224B" w:rsidRDefault="00ED688B">
            <w:pPr>
              <w:pStyle w:val="TableParagraph"/>
              <w:spacing w:line="229" w:lineRule="exact"/>
              <w:ind w:left="52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370" w:type="dxa"/>
            <w:shd w:val="clear" w:color="auto" w:fill="001F5F"/>
          </w:tcPr>
          <w:p w14:paraId="2171087E" w14:textId="77777777" w:rsidR="006C224B" w:rsidRDefault="00ED688B">
            <w:pPr>
              <w:pStyle w:val="TableParagraph"/>
              <w:spacing w:before="172" w:line="360" w:lineRule="auto"/>
              <w:ind w:left="324" w:right="499" w:firstLine="48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Gross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375" w:type="dxa"/>
            <w:shd w:val="clear" w:color="auto" w:fill="001F5F"/>
          </w:tcPr>
          <w:p w14:paraId="085F838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0"/>
              </w:rPr>
            </w:pPr>
          </w:p>
          <w:p w14:paraId="5346470F" w14:textId="77777777" w:rsidR="006C224B" w:rsidRDefault="00ED688B">
            <w:pPr>
              <w:pStyle w:val="TableParagraph"/>
              <w:spacing w:line="360" w:lineRule="auto"/>
              <w:ind w:left="259" w:right="480" w:firstLine="3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Re-let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Supply</w:t>
            </w:r>
          </w:p>
        </w:tc>
        <w:tc>
          <w:tcPr>
            <w:tcW w:w="1356" w:type="dxa"/>
            <w:shd w:val="clear" w:color="auto" w:fill="001F5F"/>
          </w:tcPr>
          <w:p w14:paraId="4A20E2F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AAEFEE1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5674FAF1" w14:textId="77777777" w:rsidR="006C224B" w:rsidRDefault="00ED688B">
            <w:pPr>
              <w:pStyle w:val="TableParagraph"/>
              <w:ind w:left="19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Net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</w:tr>
      <w:tr w:rsidR="006C224B" w14:paraId="3D4CA696" w14:textId="77777777">
        <w:trPr>
          <w:trHeight w:val="345"/>
        </w:trPr>
        <w:tc>
          <w:tcPr>
            <w:tcW w:w="1493" w:type="dxa"/>
          </w:tcPr>
          <w:p w14:paraId="07F9507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375" w:type="dxa"/>
          </w:tcPr>
          <w:p w14:paraId="0290F133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00" w:type="dxa"/>
          </w:tcPr>
          <w:p w14:paraId="0D81F0B2" w14:textId="77777777" w:rsidR="006C224B" w:rsidRDefault="00ED688B">
            <w:pPr>
              <w:pStyle w:val="TableParagraph"/>
              <w:spacing w:line="225" w:lineRule="exact"/>
              <w:ind w:left="479" w:right="468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490" w:type="dxa"/>
          </w:tcPr>
          <w:p w14:paraId="4CFB94DD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370" w:type="dxa"/>
          </w:tcPr>
          <w:p w14:paraId="6A8AB59A" w14:textId="77777777" w:rsidR="006C224B" w:rsidRDefault="00ED688B">
            <w:pPr>
              <w:pStyle w:val="TableParagraph"/>
              <w:spacing w:line="225" w:lineRule="exact"/>
              <w:ind w:left="415" w:right="398"/>
              <w:rPr>
                <w:sz w:val="20"/>
              </w:rPr>
            </w:pPr>
            <w:r>
              <w:rPr>
                <w:sz w:val="20"/>
              </w:rPr>
              <w:t>634</w:t>
            </w:r>
          </w:p>
        </w:tc>
        <w:tc>
          <w:tcPr>
            <w:tcW w:w="1375" w:type="dxa"/>
          </w:tcPr>
          <w:p w14:paraId="6665D48C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356" w:type="dxa"/>
          </w:tcPr>
          <w:p w14:paraId="6B97E582" w14:textId="77777777" w:rsidR="006C224B" w:rsidRDefault="00ED688B">
            <w:pPr>
              <w:pStyle w:val="TableParagraph"/>
              <w:spacing w:line="225" w:lineRule="exact"/>
              <w:ind w:left="500" w:right="472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</w:tr>
      <w:tr w:rsidR="006C224B" w14:paraId="4FBFAE5F" w14:textId="77777777">
        <w:trPr>
          <w:trHeight w:val="340"/>
        </w:trPr>
        <w:tc>
          <w:tcPr>
            <w:tcW w:w="1493" w:type="dxa"/>
          </w:tcPr>
          <w:p w14:paraId="409F93C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375" w:type="dxa"/>
          </w:tcPr>
          <w:p w14:paraId="44F5C1A4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00" w:type="dxa"/>
          </w:tcPr>
          <w:p w14:paraId="231283D3" w14:textId="77777777" w:rsidR="006C224B" w:rsidRDefault="00ED688B">
            <w:pPr>
              <w:pStyle w:val="TableParagraph"/>
              <w:spacing w:line="225" w:lineRule="exact"/>
              <w:ind w:left="479" w:right="468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490" w:type="dxa"/>
          </w:tcPr>
          <w:p w14:paraId="185807ED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70" w:type="dxa"/>
          </w:tcPr>
          <w:p w14:paraId="0434D383" w14:textId="77777777" w:rsidR="006C224B" w:rsidRDefault="00ED688B">
            <w:pPr>
              <w:pStyle w:val="TableParagraph"/>
              <w:spacing w:line="225" w:lineRule="exact"/>
              <w:ind w:left="415" w:right="398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1375" w:type="dxa"/>
          </w:tcPr>
          <w:p w14:paraId="79A2F5D8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356" w:type="dxa"/>
          </w:tcPr>
          <w:p w14:paraId="7BBE5494" w14:textId="77777777" w:rsidR="006C224B" w:rsidRDefault="00ED688B">
            <w:pPr>
              <w:pStyle w:val="TableParagraph"/>
              <w:spacing w:line="225" w:lineRule="exact"/>
              <w:ind w:left="500" w:right="472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</w:tr>
      <w:tr w:rsidR="006C224B" w14:paraId="7B405F89" w14:textId="77777777">
        <w:trPr>
          <w:trHeight w:val="345"/>
        </w:trPr>
        <w:tc>
          <w:tcPr>
            <w:tcW w:w="1493" w:type="dxa"/>
          </w:tcPr>
          <w:p w14:paraId="07914F0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375" w:type="dxa"/>
          </w:tcPr>
          <w:p w14:paraId="6C9265B6" w14:textId="77777777" w:rsidR="006C224B" w:rsidRDefault="00ED688B">
            <w:pPr>
              <w:pStyle w:val="TableParagraph"/>
              <w:spacing w:before="2"/>
              <w:ind w:left="419" w:right="40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500" w:type="dxa"/>
          </w:tcPr>
          <w:p w14:paraId="4754D59A" w14:textId="77777777" w:rsidR="006C224B" w:rsidRDefault="00ED688B">
            <w:pPr>
              <w:pStyle w:val="TableParagraph"/>
              <w:spacing w:before="2"/>
              <w:ind w:left="479" w:right="468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490" w:type="dxa"/>
          </w:tcPr>
          <w:p w14:paraId="1C9350BC" w14:textId="77777777" w:rsidR="006C224B" w:rsidRDefault="00ED688B">
            <w:pPr>
              <w:pStyle w:val="TableParagraph"/>
              <w:spacing w:before="2"/>
              <w:ind w:left="561" w:right="54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70" w:type="dxa"/>
          </w:tcPr>
          <w:p w14:paraId="5A8D0354" w14:textId="77777777" w:rsidR="006C224B" w:rsidRDefault="00ED688B">
            <w:pPr>
              <w:pStyle w:val="TableParagraph"/>
              <w:spacing w:before="2"/>
              <w:ind w:left="415" w:right="398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375" w:type="dxa"/>
          </w:tcPr>
          <w:p w14:paraId="6EC58ED8" w14:textId="77777777" w:rsidR="006C224B" w:rsidRDefault="00ED688B">
            <w:pPr>
              <w:pStyle w:val="TableParagraph"/>
              <w:spacing w:before="2"/>
              <w:ind w:left="421" w:right="403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356" w:type="dxa"/>
          </w:tcPr>
          <w:p w14:paraId="2C05F2CD" w14:textId="77777777" w:rsidR="006C224B" w:rsidRDefault="00ED688B">
            <w:pPr>
              <w:pStyle w:val="TableParagraph"/>
              <w:spacing w:before="2"/>
              <w:ind w:left="500" w:right="472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</w:tr>
      <w:tr w:rsidR="006C224B" w14:paraId="75838395" w14:textId="77777777">
        <w:trPr>
          <w:trHeight w:val="345"/>
        </w:trPr>
        <w:tc>
          <w:tcPr>
            <w:tcW w:w="1493" w:type="dxa"/>
          </w:tcPr>
          <w:p w14:paraId="6F9E0C6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375" w:type="dxa"/>
          </w:tcPr>
          <w:p w14:paraId="1D4E61D3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00" w:type="dxa"/>
          </w:tcPr>
          <w:p w14:paraId="630B9B1D" w14:textId="77777777" w:rsidR="006C224B" w:rsidRDefault="00ED688B">
            <w:pPr>
              <w:pStyle w:val="TableParagraph"/>
              <w:spacing w:line="225" w:lineRule="exact"/>
              <w:ind w:left="479" w:right="468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1490" w:type="dxa"/>
          </w:tcPr>
          <w:p w14:paraId="4F4AA1F8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70" w:type="dxa"/>
          </w:tcPr>
          <w:p w14:paraId="7D347949" w14:textId="77777777" w:rsidR="006C224B" w:rsidRDefault="00ED688B">
            <w:pPr>
              <w:pStyle w:val="TableParagraph"/>
              <w:spacing w:line="225" w:lineRule="exact"/>
              <w:ind w:left="415" w:right="398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1375" w:type="dxa"/>
          </w:tcPr>
          <w:p w14:paraId="611DEFB0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356" w:type="dxa"/>
          </w:tcPr>
          <w:p w14:paraId="54810AAD" w14:textId="77777777" w:rsidR="006C224B" w:rsidRDefault="00ED688B">
            <w:pPr>
              <w:pStyle w:val="TableParagraph"/>
              <w:spacing w:line="225" w:lineRule="exact"/>
              <w:ind w:left="500" w:right="472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</w:tr>
      <w:tr w:rsidR="006C224B" w14:paraId="13DB6CE4" w14:textId="77777777">
        <w:trPr>
          <w:trHeight w:val="345"/>
        </w:trPr>
        <w:tc>
          <w:tcPr>
            <w:tcW w:w="1493" w:type="dxa"/>
          </w:tcPr>
          <w:p w14:paraId="515BEB2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375" w:type="dxa"/>
          </w:tcPr>
          <w:p w14:paraId="4E5A2DE2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500" w:type="dxa"/>
          </w:tcPr>
          <w:p w14:paraId="749F1FB3" w14:textId="77777777" w:rsidR="006C224B" w:rsidRDefault="00ED688B">
            <w:pPr>
              <w:pStyle w:val="TableParagraph"/>
              <w:spacing w:line="225" w:lineRule="exact"/>
              <w:ind w:left="480" w:right="468"/>
              <w:rPr>
                <w:sz w:val="20"/>
              </w:rPr>
            </w:pPr>
            <w:r>
              <w:rPr>
                <w:sz w:val="20"/>
              </w:rPr>
              <w:t>1,362</w:t>
            </w:r>
          </w:p>
        </w:tc>
        <w:tc>
          <w:tcPr>
            <w:tcW w:w="1490" w:type="dxa"/>
          </w:tcPr>
          <w:p w14:paraId="179005C0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370" w:type="dxa"/>
          </w:tcPr>
          <w:p w14:paraId="0B3943A3" w14:textId="77777777" w:rsidR="006C224B" w:rsidRDefault="00ED688B">
            <w:pPr>
              <w:pStyle w:val="TableParagraph"/>
              <w:spacing w:line="225" w:lineRule="exact"/>
              <w:ind w:left="421" w:right="398"/>
              <w:rPr>
                <w:sz w:val="20"/>
              </w:rPr>
            </w:pPr>
            <w:r>
              <w:rPr>
                <w:sz w:val="20"/>
              </w:rPr>
              <w:t>1,995</w:t>
            </w:r>
          </w:p>
        </w:tc>
        <w:tc>
          <w:tcPr>
            <w:tcW w:w="1375" w:type="dxa"/>
          </w:tcPr>
          <w:p w14:paraId="2EE47020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883</w:t>
            </w:r>
          </w:p>
        </w:tc>
        <w:tc>
          <w:tcPr>
            <w:tcW w:w="1356" w:type="dxa"/>
          </w:tcPr>
          <w:p w14:paraId="0CAE400A" w14:textId="77777777" w:rsidR="006C224B" w:rsidRDefault="00ED688B">
            <w:pPr>
              <w:pStyle w:val="TableParagraph"/>
              <w:spacing w:line="225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1,112</w:t>
            </w:r>
          </w:p>
        </w:tc>
      </w:tr>
      <w:tr w:rsidR="006C224B" w14:paraId="16CB47D1" w14:textId="77777777">
        <w:trPr>
          <w:trHeight w:val="345"/>
        </w:trPr>
        <w:tc>
          <w:tcPr>
            <w:tcW w:w="1493" w:type="dxa"/>
          </w:tcPr>
          <w:p w14:paraId="63ED359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375" w:type="dxa"/>
          </w:tcPr>
          <w:p w14:paraId="1E2D44F0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00" w:type="dxa"/>
          </w:tcPr>
          <w:p w14:paraId="49BA5A51" w14:textId="77777777" w:rsidR="006C224B" w:rsidRDefault="00ED688B">
            <w:pPr>
              <w:pStyle w:val="TableParagraph"/>
              <w:spacing w:line="225" w:lineRule="exact"/>
              <w:ind w:left="479" w:right="468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490" w:type="dxa"/>
          </w:tcPr>
          <w:p w14:paraId="0D27B8EF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70" w:type="dxa"/>
          </w:tcPr>
          <w:p w14:paraId="47EE64B1" w14:textId="77777777" w:rsidR="006C224B" w:rsidRDefault="00ED688B">
            <w:pPr>
              <w:pStyle w:val="TableParagraph"/>
              <w:spacing w:line="225" w:lineRule="exact"/>
              <w:ind w:left="415" w:right="398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375" w:type="dxa"/>
          </w:tcPr>
          <w:p w14:paraId="1F99B92A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356" w:type="dxa"/>
          </w:tcPr>
          <w:p w14:paraId="67613215" w14:textId="77777777" w:rsidR="006C224B" w:rsidRDefault="00ED688B">
            <w:pPr>
              <w:pStyle w:val="TableParagraph"/>
              <w:spacing w:line="225" w:lineRule="exact"/>
              <w:ind w:left="500" w:right="472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  <w:tr w:rsidR="006C224B" w14:paraId="331D7C62" w14:textId="77777777">
        <w:trPr>
          <w:trHeight w:val="345"/>
        </w:trPr>
        <w:tc>
          <w:tcPr>
            <w:tcW w:w="1493" w:type="dxa"/>
          </w:tcPr>
          <w:p w14:paraId="0F8EDDE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375" w:type="dxa"/>
          </w:tcPr>
          <w:p w14:paraId="76E339CF" w14:textId="77777777" w:rsidR="006C224B" w:rsidRDefault="00ED688B">
            <w:pPr>
              <w:pStyle w:val="TableParagraph"/>
              <w:spacing w:line="225" w:lineRule="exact"/>
              <w:ind w:left="419" w:right="403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500" w:type="dxa"/>
          </w:tcPr>
          <w:p w14:paraId="062DAD11" w14:textId="77777777" w:rsidR="006C224B" w:rsidRDefault="00ED688B">
            <w:pPr>
              <w:pStyle w:val="TableParagraph"/>
              <w:spacing w:line="225" w:lineRule="exact"/>
              <w:ind w:left="480" w:right="468"/>
              <w:rPr>
                <w:sz w:val="20"/>
              </w:rPr>
            </w:pPr>
            <w:r>
              <w:rPr>
                <w:sz w:val="20"/>
              </w:rPr>
              <w:t>3,227</w:t>
            </w:r>
          </w:p>
        </w:tc>
        <w:tc>
          <w:tcPr>
            <w:tcW w:w="1490" w:type="dxa"/>
          </w:tcPr>
          <w:p w14:paraId="21552A30" w14:textId="77777777" w:rsidR="006C224B" w:rsidRDefault="00ED688B">
            <w:pPr>
              <w:pStyle w:val="TableParagraph"/>
              <w:spacing w:line="225" w:lineRule="exact"/>
              <w:ind w:left="561" w:right="544"/>
              <w:rPr>
                <w:sz w:val="20"/>
              </w:rPr>
            </w:pPr>
            <w:r>
              <w:rPr>
                <w:sz w:val="20"/>
              </w:rPr>
              <w:t>929</w:t>
            </w:r>
          </w:p>
        </w:tc>
        <w:tc>
          <w:tcPr>
            <w:tcW w:w="1370" w:type="dxa"/>
          </w:tcPr>
          <w:p w14:paraId="5B403214" w14:textId="77777777" w:rsidR="006C224B" w:rsidRDefault="00ED688B">
            <w:pPr>
              <w:pStyle w:val="TableParagraph"/>
              <w:spacing w:line="225" w:lineRule="exact"/>
              <w:ind w:left="421" w:right="398"/>
              <w:rPr>
                <w:sz w:val="20"/>
              </w:rPr>
            </w:pPr>
            <w:r>
              <w:rPr>
                <w:sz w:val="20"/>
              </w:rPr>
              <w:t>4,607</w:t>
            </w:r>
          </w:p>
        </w:tc>
        <w:tc>
          <w:tcPr>
            <w:tcW w:w="1375" w:type="dxa"/>
          </w:tcPr>
          <w:p w14:paraId="48CDFD69" w14:textId="77777777" w:rsidR="006C224B" w:rsidRDefault="00ED688B">
            <w:pPr>
              <w:pStyle w:val="TableParagraph"/>
              <w:spacing w:line="225" w:lineRule="exact"/>
              <w:ind w:left="421" w:right="403"/>
              <w:rPr>
                <w:sz w:val="20"/>
              </w:rPr>
            </w:pPr>
            <w:r>
              <w:rPr>
                <w:sz w:val="20"/>
              </w:rPr>
              <w:t>1,993</w:t>
            </w:r>
          </w:p>
        </w:tc>
        <w:tc>
          <w:tcPr>
            <w:tcW w:w="1356" w:type="dxa"/>
          </w:tcPr>
          <w:p w14:paraId="217F7E50" w14:textId="77777777" w:rsidR="006C224B" w:rsidRDefault="00ED688B">
            <w:pPr>
              <w:pStyle w:val="TableParagraph"/>
              <w:spacing w:line="225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2,615</w:t>
            </w:r>
          </w:p>
        </w:tc>
      </w:tr>
    </w:tbl>
    <w:p w14:paraId="0D3993B8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Census</w:t>
      </w:r>
      <w:r>
        <w:rPr>
          <w:spacing w:val="-2"/>
          <w:sz w:val="16"/>
        </w:rPr>
        <w:t xml:space="preserve"> </w:t>
      </w:r>
      <w:r>
        <w:rPr>
          <w:sz w:val="16"/>
        </w:rPr>
        <w:t>2011,</w:t>
      </w:r>
      <w:r>
        <w:rPr>
          <w:spacing w:val="-7"/>
          <w:sz w:val="16"/>
        </w:rPr>
        <w:t xml:space="preserve"> </w:t>
      </w:r>
      <w:r>
        <w:rPr>
          <w:sz w:val="16"/>
        </w:rPr>
        <w:t>CoRe,</w:t>
      </w:r>
      <w:r>
        <w:rPr>
          <w:spacing w:val="-5"/>
          <w:sz w:val="16"/>
        </w:rPr>
        <w:t xml:space="preserve"> </w:t>
      </w:r>
      <w:r>
        <w:rPr>
          <w:sz w:val="16"/>
        </w:rPr>
        <w:t>Projection</w:t>
      </w:r>
      <w:r>
        <w:rPr>
          <w:spacing w:val="-11"/>
          <w:sz w:val="16"/>
        </w:rPr>
        <w:t xml:space="preserve"> </w:t>
      </w:r>
      <w:r>
        <w:rPr>
          <w:sz w:val="16"/>
        </w:rPr>
        <w:t>Modelling</w:t>
      </w:r>
      <w:r>
        <w:rPr>
          <w:spacing w:val="-9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Affordability</w:t>
      </w:r>
      <w:r>
        <w:rPr>
          <w:spacing w:val="-10"/>
          <w:sz w:val="16"/>
        </w:rPr>
        <w:t xml:space="preserve"> </w:t>
      </w:r>
      <w:r>
        <w:rPr>
          <w:sz w:val="16"/>
        </w:rPr>
        <w:t>Analysis</w:t>
      </w:r>
    </w:p>
    <w:p w14:paraId="74E4C4B2" w14:textId="77777777" w:rsidR="006C224B" w:rsidRDefault="006C224B">
      <w:pPr>
        <w:pStyle w:val="BodyText"/>
        <w:rPr>
          <w:sz w:val="18"/>
        </w:rPr>
      </w:pPr>
    </w:p>
    <w:p w14:paraId="075ACC1D" w14:textId="77777777" w:rsidR="006C224B" w:rsidRDefault="006C224B">
      <w:pPr>
        <w:pStyle w:val="BodyText"/>
        <w:rPr>
          <w:sz w:val="18"/>
        </w:rPr>
      </w:pPr>
    </w:p>
    <w:p w14:paraId="41553A4B" w14:textId="77777777" w:rsidR="006C224B" w:rsidRDefault="006C224B">
      <w:pPr>
        <w:pStyle w:val="BodyText"/>
        <w:spacing w:before="1"/>
        <w:rPr>
          <w:sz w:val="15"/>
        </w:rPr>
      </w:pPr>
    </w:p>
    <w:p w14:paraId="7DAA2D34" w14:textId="58B50C90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0ABB1F6" wp14:editId="0BC67CF9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4040685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E0E30" id="Rectangle 36" o:spid="_x0000_s1026" style="position:absolute;margin-left:56.5pt;margin-top:18.15pt;width:473.0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1" w:name="Prioritisation_of_Social_or_Affordable_R"/>
      <w:bookmarkEnd w:id="31"/>
      <w:r>
        <w:t>Prioritisation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Affordable</w:t>
      </w:r>
      <w:r>
        <w:rPr>
          <w:spacing w:val="-11"/>
        </w:rPr>
        <w:t xml:space="preserve"> </w:t>
      </w:r>
      <w:r>
        <w:t>Rented</w:t>
      </w:r>
      <w:r>
        <w:rPr>
          <w:spacing w:val="-7"/>
        </w:rPr>
        <w:t xml:space="preserve"> </w:t>
      </w:r>
      <w:r>
        <w:t>Housing</w:t>
      </w:r>
    </w:p>
    <w:p w14:paraId="04951B8E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674ECD3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before="93" w:line="360" w:lineRule="auto"/>
        <w:ind w:left="139" w:right="531" w:hanging="1"/>
        <w:rPr>
          <w:rFonts w:ascii="Arial"/>
          <w:sz w:val="20"/>
        </w:rPr>
      </w:pP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above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studied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overall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affordable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rented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focus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households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cannot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afford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rent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market.</w:t>
      </w:r>
      <w:r>
        <w:rPr>
          <w:spacing w:val="80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households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therefore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needfor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form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of rented housing at a cost below typical market rates. Typically, there are two main types of rented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 (social and affordable rented) with the analysis below initially considering what form should be</w:t>
      </w:r>
      <w:r>
        <w:rPr>
          <w:spacing w:val="-53"/>
          <w:sz w:val="20"/>
        </w:rPr>
        <w:t xml:space="preserve"> </w:t>
      </w:r>
      <w:r>
        <w:rPr>
          <w:sz w:val="20"/>
        </w:rPr>
        <w:t>prioritised.</w:t>
      </w:r>
    </w:p>
    <w:p w14:paraId="5523540D" w14:textId="77777777" w:rsidR="006C224B" w:rsidRDefault="006C224B">
      <w:pPr>
        <w:pStyle w:val="BodyText"/>
        <w:spacing w:before="8"/>
      </w:pPr>
    </w:p>
    <w:p w14:paraId="475C62D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394" w:firstLine="0"/>
        <w:rPr>
          <w:rFonts w:ascii="Arial"/>
          <w:sz w:val="20"/>
        </w:rPr>
      </w:pPr>
      <w:r>
        <w:rPr>
          <w:sz w:val="20"/>
        </w:rPr>
        <w:t>An analysis has been undertaken to compare the income distribution of households with the cost of</w:t>
      </w:r>
      <w:r>
        <w:rPr>
          <w:spacing w:val="1"/>
          <w:sz w:val="20"/>
        </w:rPr>
        <w:t xml:space="preserve"> </w:t>
      </w:r>
      <w:r>
        <w:rPr>
          <w:sz w:val="20"/>
        </w:rPr>
        <w:t>different products. For affordable rented housing it has been assumed that this would be available at a cost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80%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established</w:t>
      </w:r>
      <w:r>
        <w:rPr>
          <w:spacing w:val="-4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quartile</w:t>
      </w:r>
      <w:r>
        <w:rPr>
          <w:spacing w:val="-4"/>
          <w:sz w:val="20"/>
        </w:rPr>
        <w:t xml:space="preserve"> </w:t>
      </w:r>
      <w:r>
        <w:rPr>
          <w:sz w:val="20"/>
        </w:rPr>
        <w:t>costs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earlier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section.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household</w:t>
      </w:r>
      <w:r>
        <w:rPr>
          <w:spacing w:val="-8"/>
          <w:sz w:val="20"/>
        </w:rPr>
        <w:t xml:space="preserve"> </w:t>
      </w:r>
      <w:r>
        <w:rPr>
          <w:sz w:val="20"/>
        </w:rPr>
        <w:t>able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afford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rent between 80% of the market and the full market cost is assumed able to afford an affordable rent, with other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only able to afford a social rent; which would therefore be households paying less than 80% of the</w:t>
      </w:r>
      <w:r>
        <w:rPr>
          <w:spacing w:val="1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quartile</w:t>
      </w:r>
      <w:r>
        <w:rPr>
          <w:spacing w:val="-1"/>
          <w:sz w:val="20"/>
        </w:rPr>
        <w:t xml:space="preserve"> </w:t>
      </w:r>
      <w:r>
        <w:rPr>
          <w:sz w:val="20"/>
        </w:rPr>
        <w:t>market</w:t>
      </w:r>
      <w:r>
        <w:rPr>
          <w:spacing w:val="-3"/>
          <w:sz w:val="20"/>
        </w:rPr>
        <w:t xml:space="preserve"> </w:t>
      </w:r>
      <w:r>
        <w:rPr>
          <w:sz w:val="20"/>
        </w:rPr>
        <w:t>rent.</w:t>
      </w:r>
    </w:p>
    <w:p w14:paraId="3E48D66E" w14:textId="77777777" w:rsidR="006C224B" w:rsidRDefault="006C224B">
      <w:pPr>
        <w:pStyle w:val="BodyText"/>
        <w:rPr>
          <w:sz w:val="21"/>
        </w:rPr>
      </w:pPr>
    </w:p>
    <w:p w14:paraId="0B570B4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472" w:firstLine="0"/>
        <w:rPr>
          <w:rFonts w:ascii="Arial"/>
          <w:sz w:val="20"/>
        </w:rPr>
      </w:pPr>
      <w:r>
        <w:rPr>
          <w:spacing w:val="-2"/>
          <w:sz w:val="20"/>
        </w:rPr>
        <w:t xml:space="preserve">The analysis identifies </w:t>
      </w:r>
      <w:r>
        <w:rPr>
          <w:spacing w:val="-1"/>
          <w:sz w:val="20"/>
        </w:rPr>
        <w:t>that between 15% and 22% of the group of households unable to afford market</w:t>
      </w:r>
      <w:r>
        <w:rPr>
          <w:sz w:val="20"/>
        </w:rPr>
        <w:t xml:space="preserve"> housing to rent would fall in the gap between the market and 80% of the market. The Table also shows the rent</w:t>
      </w:r>
      <w:r>
        <w:rPr>
          <w:spacing w:val="-53"/>
          <w:sz w:val="20"/>
        </w:rPr>
        <w:t xml:space="preserve"> </w:t>
      </w:r>
      <w:r>
        <w:rPr>
          <w:sz w:val="20"/>
        </w:rPr>
        <w:t>levels assumed; it is quite possible that (for example) 80% of market rent would be higher than the figures</w:t>
      </w:r>
      <w:r>
        <w:rPr>
          <w:spacing w:val="1"/>
          <w:sz w:val="20"/>
        </w:rPr>
        <w:t xml:space="preserve"> </w:t>
      </w:r>
      <w:r>
        <w:rPr>
          <w:sz w:val="20"/>
        </w:rPr>
        <w:t>modelled</w:t>
      </w:r>
      <w:r>
        <w:rPr>
          <w:spacing w:val="-1"/>
          <w:sz w:val="20"/>
        </w:rPr>
        <w:t xml:space="preserve"> </w:t>
      </w:r>
      <w:r>
        <w:rPr>
          <w:sz w:val="20"/>
        </w:rPr>
        <w:t>below and if</w:t>
      </w:r>
      <w:r>
        <w:rPr>
          <w:spacing w:val="-3"/>
          <w:sz w:val="20"/>
        </w:rPr>
        <w:t xml:space="preserve"> </w:t>
      </w:r>
      <w:r>
        <w:rPr>
          <w:sz w:val="20"/>
        </w:rPr>
        <w:t>that were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lower proportion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afford.</w:t>
      </w:r>
    </w:p>
    <w:p w14:paraId="2557BFE4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2694A4C" w14:textId="77777777" w:rsidR="006C224B" w:rsidRDefault="006C224B">
      <w:pPr>
        <w:pStyle w:val="BodyText"/>
        <w:spacing w:before="5"/>
        <w:rPr>
          <w:sz w:val="25"/>
        </w:rPr>
      </w:pPr>
    </w:p>
    <w:p w14:paraId="0C540F7E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5.14</w:t>
      </w:r>
      <w:r>
        <w:rPr>
          <w:spacing w:val="-9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80%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t>Rents</w:t>
      </w:r>
      <w:r>
        <w:rPr>
          <w:spacing w:val="-7"/>
        </w:rPr>
        <w:t xml:space="preserve"> </w:t>
      </w:r>
      <w:r>
        <w:t>PCM</w:t>
      </w:r>
    </w:p>
    <w:p w14:paraId="0FE30C00" w14:textId="77777777" w:rsidR="006C224B" w:rsidRDefault="006C224B">
      <w:pPr>
        <w:pStyle w:val="BodyText"/>
        <w:rPr>
          <w:rFonts w:ascii="Arial"/>
          <w:b/>
        </w:rPr>
      </w:pPr>
    </w:p>
    <w:p w14:paraId="14500A7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1335"/>
        <w:gridCol w:w="1796"/>
        <w:gridCol w:w="1794"/>
        <w:gridCol w:w="1801"/>
        <w:gridCol w:w="1794"/>
      </w:tblGrid>
      <w:tr w:rsidR="006C224B" w14:paraId="1A8025B5" w14:textId="77777777">
        <w:trPr>
          <w:trHeight w:val="1379"/>
        </w:trPr>
        <w:tc>
          <w:tcPr>
            <w:tcW w:w="1445" w:type="dxa"/>
            <w:shd w:val="clear" w:color="auto" w:fill="001F5F"/>
          </w:tcPr>
          <w:p w14:paraId="5DADF5A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shd w:val="clear" w:color="auto" w:fill="001F5F"/>
          </w:tcPr>
          <w:p w14:paraId="75B60EFC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6469DB65" w14:textId="77777777" w:rsidR="006C224B" w:rsidRDefault="00ED688B">
            <w:pPr>
              <w:pStyle w:val="TableParagraph"/>
              <w:ind w:left="208" w:right="187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rented</w:t>
            </w:r>
          </w:p>
        </w:tc>
        <w:tc>
          <w:tcPr>
            <w:tcW w:w="1796" w:type="dxa"/>
            <w:shd w:val="clear" w:color="auto" w:fill="001F5F"/>
          </w:tcPr>
          <w:p w14:paraId="4C12A9A7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03033E18" w14:textId="77777777" w:rsidR="006C224B" w:rsidRDefault="00ED688B">
            <w:pPr>
              <w:pStyle w:val="TableParagraph"/>
              <w:ind w:left="457" w:right="438" w:hanging="4"/>
              <w:rPr>
                <w:sz w:val="20"/>
              </w:rPr>
            </w:pPr>
            <w:r>
              <w:rPr>
                <w:color w:val="FFFFFF"/>
                <w:sz w:val="20"/>
              </w:rPr>
              <w:t>Cost of 1-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rented</w:t>
            </w:r>
          </w:p>
        </w:tc>
        <w:tc>
          <w:tcPr>
            <w:tcW w:w="1794" w:type="dxa"/>
            <w:shd w:val="clear" w:color="auto" w:fill="001F5F"/>
          </w:tcPr>
          <w:p w14:paraId="2E71CAB4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E7A26C5" w14:textId="77777777" w:rsidR="006C224B" w:rsidRDefault="00ED688B">
            <w:pPr>
              <w:pStyle w:val="TableParagraph"/>
              <w:ind w:left="456" w:right="437" w:firstLine="1"/>
              <w:rPr>
                <w:sz w:val="20"/>
              </w:rPr>
            </w:pPr>
            <w:r>
              <w:rPr>
                <w:color w:val="FFFFFF"/>
                <w:sz w:val="20"/>
              </w:rPr>
              <w:t>Cost of 2-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rented</w:t>
            </w:r>
          </w:p>
        </w:tc>
        <w:tc>
          <w:tcPr>
            <w:tcW w:w="1801" w:type="dxa"/>
            <w:shd w:val="clear" w:color="auto" w:fill="001F5F"/>
          </w:tcPr>
          <w:p w14:paraId="0F2E3A12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B768A98" w14:textId="77777777" w:rsidR="006C224B" w:rsidRDefault="00ED688B">
            <w:pPr>
              <w:pStyle w:val="TableParagraph"/>
              <w:ind w:left="282" w:right="618" w:hanging="4"/>
              <w:rPr>
                <w:sz w:val="20"/>
              </w:rPr>
            </w:pPr>
            <w:r>
              <w:rPr>
                <w:color w:val="FFFFFF"/>
                <w:sz w:val="20"/>
              </w:rPr>
              <w:t>Cost of 3-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rented</w:t>
            </w:r>
          </w:p>
        </w:tc>
        <w:tc>
          <w:tcPr>
            <w:tcW w:w="1794" w:type="dxa"/>
            <w:shd w:val="clear" w:color="auto" w:fill="001F5F"/>
          </w:tcPr>
          <w:p w14:paraId="0DAFE30E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2FA6510D" w14:textId="77777777" w:rsidR="006C224B" w:rsidRDefault="00ED688B">
            <w:pPr>
              <w:pStyle w:val="TableParagraph"/>
              <w:ind w:left="454" w:right="439" w:firstLine="1"/>
              <w:rPr>
                <w:sz w:val="20"/>
              </w:rPr>
            </w:pPr>
            <w:r>
              <w:rPr>
                <w:color w:val="FFFFFF"/>
                <w:sz w:val="20"/>
              </w:rPr>
              <w:t>Cost of 4-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rented</w:t>
            </w:r>
          </w:p>
        </w:tc>
      </w:tr>
      <w:tr w:rsidR="006C224B" w14:paraId="3D013578" w14:textId="77777777">
        <w:trPr>
          <w:trHeight w:val="345"/>
        </w:trPr>
        <w:tc>
          <w:tcPr>
            <w:tcW w:w="1445" w:type="dxa"/>
          </w:tcPr>
          <w:p w14:paraId="41335D4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335" w:type="dxa"/>
          </w:tcPr>
          <w:p w14:paraId="6A8D71E9" w14:textId="77777777" w:rsidR="006C224B" w:rsidRDefault="00ED688B">
            <w:pPr>
              <w:pStyle w:val="TableParagraph"/>
              <w:spacing w:line="225" w:lineRule="exact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796" w:type="dxa"/>
          </w:tcPr>
          <w:p w14:paraId="4F57D5AE" w14:textId="77777777" w:rsidR="006C224B" w:rsidRDefault="00ED688B">
            <w:pPr>
              <w:pStyle w:val="TableParagraph"/>
              <w:spacing w:line="225" w:lineRule="exact"/>
              <w:ind w:left="656" w:right="645"/>
              <w:rPr>
                <w:sz w:val="20"/>
              </w:rPr>
            </w:pPr>
            <w:r>
              <w:rPr>
                <w:sz w:val="20"/>
              </w:rPr>
              <w:t>£272</w:t>
            </w:r>
          </w:p>
        </w:tc>
        <w:tc>
          <w:tcPr>
            <w:tcW w:w="1794" w:type="dxa"/>
          </w:tcPr>
          <w:p w14:paraId="77AD4C79" w14:textId="77777777" w:rsidR="006C224B" w:rsidRDefault="00ED688B">
            <w:pPr>
              <w:pStyle w:val="TableParagraph"/>
              <w:spacing w:line="225" w:lineRule="exact"/>
              <w:ind w:left="653" w:right="641"/>
              <w:rPr>
                <w:sz w:val="20"/>
              </w:rPr>
            </w:pPr>
            <w:r>
              <w:rPr>
                <w:sz w:val="20"/>
              </w:rPr>
              <w:t>£340</w:t>
            </w:r>
          </w:p>
        </w:tc>
        <w:tc>
          <w:tcPr>
            <w:tcW w:w="1801" w:type="dxa"/>
          </w:tcPr>
          <w:p w14:paraId="4E5BBD1C" w14:textId="77777777" w:rsidR="006C224B" w:rsidRDefault="00ED688B">
            <w:pPr>
              <w:pStyle w:val="TableParagraph"/>
              <w:spacing w:line="225" w:lineRule="exact"/>
              <w:ind w:left="661" w:right="644"/>
              <w:rPr>
                <w:sz w:val="20"/>
              </w:rPr>
            </w:pPr>
            <w:r>
              <w:rPr>
                <w:sz w:val="20"/>
              </w:rPr>
              <w:t>£360</w:t>
            </w:r>
          </w:p>
        </w:tc>
        <w:tc>
          <w:tcPr>
            <w:tcW w:w="1794" w:type="dxa"/>
          </w:tcPr>
          <w:p w14:paraId="3072BE74" w14:textId="77777777" w:rsidR="006C224B" w:rsidRDefault="00ED688B">
            <w:pPr>
              <w:pStyle w:val="TableParagraph"/>
              <w:spacing w:line="225" w:lineRule="exact"/>
              <w:ind w:left="650" w:right="643"/>
              <w:rPr>
                <w:sz w:val="20"/>
              </w:rPr>
            </w:pPr>
            <w:r>
              <w:rPr>
                <w:sz w:val="20"/>
              </w:rPr>
              <w:t>£520</w:t>
            </w:r>
          </w:p>
        </w:tc>
      </w:tr>
      <w:tr w:rsidR="006C224B" w14:paraId="086164F3" w14:textId="77777777">
        <w:trPr>
          <w:trHeight w:val="342"/>
        </w:trPr>
        <w:tc>
          <w:tcPr>
            <w:tcW w:w="1445" w:type="dxa"/>
          </w:tcPr>
          <w:p w14:paraId="726D017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335" w:type="dxa"/>
          </w:tcPr>
          <w:p w14:paraId="5ADD9635" w14:textId="77777777" w:rsidR="006C224B" w:rsidRDefault="00ED688B">
            <w:pPr>
              <w:pStyle w:val="TableParagraph"/>
              <w:spacing w:line="225" w:lineRule="exact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796" w:type="dxa"/>
          </w:tcPr>
          <w:p w14:paraId="01D84BCB" w14:textId="77777777" w:rsidR="006C224B" w:rsidRDefault="00ED688B">
            <w:pPr>
              <w:pStyle w:val="TableParagraph"/>
              <w:spacing w:line="225" w:lineRule="exact"/>
              <w:ind w:left="656" w:right="645"/>
              <w:rPr>
                <w:sz w:val="20"/>
              </w:rPr>
            </w:pPr>
            <w:r>
              <w:rPr>
                <w:sz w:val="20"/>
              </w:rPr>
              <w:t>£340</w:t>
            </w:r>
          </w:p>
        </w:tc>
        <w:tc>
          <w:tcPr>
            <w:tcW w:w="1794" w:type="dxa"/>
          </w:tcPr>
          <w:p w14:paraId="61E06ABC" w14:textId="77777777" w:rsidR="006C224B" w:rsidRDefault="00ED688B">
            <w:pPr>
              <w:pStyle w:val="TableParagraph"/>
              <w:spacing w:line="225" w:lineRule="exact"/>
              <w:ind w:left="653" w:right="641"/>
              <w:rPr>
                <w:sz w:val="20"/>
              </w:rPr>
            </w:pPr>
            <w:r>
              <w:rPr>
                <w:sz w:val="20"/>
              </w:rPr>
              <w:t>£420</w:t>
            </w:r>
          </w:p>
        </w:tc>
        <w:tc>
          <w:tcPr>
            <w:tcW w:w="1801" w:type="dxa"/>
          </w:tcPr>
          <w:p w14:paraId="796B8CC8" w14:textId="77777777" w:rsidR="006C224B" w:rsidRDefault="00ED688B">
            <w:pPr>
              <w:pStyle w:val="TableParagraph"/>
              <w:spacing w:line="225" w:lineRule="exact"/>
              <w:ind w:left="661" w:right="644"/>
              <w:rPr>
                <w:sz w:val="20"/>
              </w:rPr>
            </w:pPr>
            <w:r>
              <w:rPr>
                <w:sz w:val="20"/>
              </w:rPr>
              <w:t>£520</w:t>
            </w:r>
          </w:p>
        </w:tc>
        <w:tc>
          <w:tcPr>
            <w:tcW w:w="1794" w:type="dxa"/>
          </w:tcPr>
          <w:p w14:paraId="2E04C75F" w14:textId="77777777" w:rsidR="006C224B" w:rsidRDefault="00ED688B">
            <w:pPr>
              <w:pStyle w:val="TableParagraph"/>
              <w:spacing w:line="225" w:lineRule="exact"/>
              <w:ind w:left="650" w:right="643"/>
              <w:rPr>
                <w:sz w:val="20"/>
              </w:rPr>
            </w:pPr>
            <w:r>
              <w:rPr>
                <w:sz w:val="20"/>
              </w:rPr>
              <w:t>£640</w:t>
            </w:r>
          </w:p>
        </w:tc>
      </w:tr>
      <w:tr w:rsidR="006C224B" w14:paraId="40E85C19" w14:textId="77777777">
        <w:trPr>
          <w:trHeight w:val="345"/>
        </w:trPr>
        <w:tc>
          <w:tcPr>
            <w:tcW w:w="1445" w:type="dxa"/>
          </w:tcPr>
          <w:p w14:paraId="1B6A8529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335" w:type="dxa"/>
          </w:tcPr>
          <w:p w14:paraId="6083494A" w14:textId="77777777" w:rsidR="006C224B" w:rsidRDefault="00ED688B">
            <w:pPr>
              <w:pStyle w:val="TableParagraph"/>
              <w:spacing w:before="2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796" w:type="dxa"/>
          </w:tcPr>
          <w:p w14:paraId="279F7C18" w14:textId="77777777" w:rsidR="006C224B" w:rsidRDefault="00ED688B">
            <w:pPr>
              <w:pStyle w:val="TableParagraph"/>
              <w:spacing w:before="2"/>
              <w:ind w:left="656" w:right="645"/>
              <w:rPr>
                <w:sz w:val="20"/>
              </w:rPr>
            </w:pPr>
            <w:r>
              <w:rPr>
                <w:sz w:val="20"/>
              </w:rPr>
              <w:t>£316</w:t>
            </w:r>
          </w:p>
        </w:tc>
        <w:tc>
          <w:tcPr>
            <w:tcW w:w="1794" w:type="dxa"/>
          </w:tcPr>
          <w:p w14:paraId="2C6860E3" w14:textId="77777777" w:rsidR="006C224B" w:rsidRDefault="00ED688B">
            <w:pPr>
              <w:pStyle w:val="TableParagraph"/>
              <w:spacing w:before="2"/>
              <w:ind w:left="653" w:right="641"/>
              <w:rPr>
                <w:sz w:val="20"/>
              </w:rPr>
            </w:pPr>
            <w:r>
              <w:rPr>
                <w:sz w:val="20"/>
              </w:rPr>
              <w:t>£396</w:t>
            </w:r>
          </w:p>
        </w:tc>
        <w:tc>
          <w:tcPr>
            <w:tcW w:w="1801" w:type="dxa"/>
          </w:tcPr>
          <w:p w14:paraId="3B59B8D6" w14:textId="77777777" w:rsidR="006C224B" w:rsidRDefault="00ED688B">
            <w:pPr>
              <w:pStyle w:val="TableParagraph"/>
              <w:spacing w:before="2"/>
              <w:ind w:left="661" w:right="644"/>
              <w:rPr>
                <w:sz w:val="20"/>
              </w:rPr>
            </w:pPr>
            <w:r>
              <w:rPr>
                <w:sz w:val="20"/>
              </w:rPr>
              <w:t>£460</w:t>
            </w:r>
          </w:p>
        </w:tc>
        <w:tc>
          <w:tcPr>
            <w:tcW w:w="1794" w:type="dxa"/>
          </w:tcPr>
          <w:p w14:paraId="7C14B172" w14:textId="77777777" w:rsidR="006C224B" w:rsidRDefault="00ED688B">
            <w:pPr>
              <w:pStyle w:val="TableParagraph"/>
              <w:spacing w:before="2"/>
              <w:ind w:left="650" w:right="643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</w:tr>
      <w:tr w:rsidR="006C224B" w14:paraId="7E1B420E" w14:textId="77777777">
        <w:trPr>
          <w:trHeight w:val="345"/>
        </w:trPr>
        <w:tc>
          <w:tcPr>
            <w:tcW w:w="1445" w:type="dxa"/>
          </w:tcPr>
          <w:p w14:paraId="2D22045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335" w:type="dxa"/>
          </w:tcPr>
          <w:p w14:paraId="0D0CA472" w14:textId="77777777" w:rsidR="006C224B" w:rsidRDefault="00ED688B">
            <w:pPr>
              <w:pStyle w:val="TableParagraph"/>
              <w:spacing w:line="225" w:lineRule="exact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796" w:type="dxa"/>
          </w:tcPr>
          <w:p w14:paraId="390D570C" w14:textId="77777777" w:rsidR="006C224B" w:rsidRDefault="00ED688B">
            <w:pPr>
              <w:pStyle w:val="TableParagraph"/>
              <w:spacing w:line="225" w:lineRule="exact"/>
              <w:ind w:left="656" w:right="645"/>
              <w:rPr>
                <w:sz w:val="20"/>
              </w:rPr>
            </w:pPr>
            <w:r>
              <w:rPr>
                <w:sz w:val="20"/>
              </w:rPr>
              <w:t>£320</w:t>
            </w:r>
          </w:p>
        </w:tc>
        <w:tc>
          <w:tcPr>
            <w:tcW w:w="1794" w:type="dxa"/>
          </w:tcPr>
          <w:p w14:paraId="4FD13296" w14:textId="77777777" w:rsidR="006C224B" w:rsidRDefault="00ED688B">
            <w:pPr>
              <w:pStyle w:val="TableParagraph"/>
              <w:spacing w:line="225" w:lineRule="exact"/>
              <w:ind w:left="653" w:right="641"/>
              <w:rPr>
                <w:sz w:val="20"/>
              </w:rPr>
            </w:pPr>
            <w:r>
              <w:rPr>
                <w:sz w:val="20"/>
              </w:rPr>
              <w:t>£420</w:t>
            </w:r>
          </w:p>
        </w:tc>
        <w:tc>
          <w:tcPr>
            <w:tcW w:w="1801" w:type="dxa"/>
          </w:tcPr>
          <w:p w14:paraId="278E8C6B" w14:textId="77777777" w:rsidR="006C224B" w:rsidRDefault="00ED688B">
            <w:pPr>
              <w:pStyle w:val="TableParagraph"/>
              <w:spacing w:line="225" w:lineRule="exact"/>
              <w:ind w:left="661" w:right="644"/>
              <w:rPr>
                <w:sz w:val="20"/>
              </w:rPr>
            </w:pPr>
            <w:r>
              <w:rPr>
                <w:sz w:val="20"/>
              </w:rPr>
              <w:t>£480</w:t>
            </w:r>
          </w:p>
        </w:tc>
        <w:tc>
          <w:tcPr>
            <w:tcW w:w="1794" w:type="dxa"/>
          </w:tcPr>
          <w:p w14:paraId="22ADBC3D" w14:textId="77777777" w:rsidR="006C224B" w:rsidRDefault="00ED688B">
            <w:pPr>
              <w:pStyle w:val="TableParagraph"/>
              <w:spacing w:line="225" w:lineRule="exact"/>
              <w:ind w:left="650" w:right="643"/>
              <w:rPr>
                <w:sz w:val="20"/>
              </w:rPr>
            </w:pPr>
            <w:r>
              <w:rPr>
                <w:sz w:val="20"/>
              </w:rPr>
              <w:t>£660</w:t>
            </w:r>
          </w:p>
        </w:tc>
      </w:tr>
      <w:tr w:rsidR="006C224B" w14:paraId="10267CEE" w14:textId="77777777">
        <w:trPr>
          <w:trHeight w:val="345"/>
        </w:trPr>
        <w:tc>
          <w:tcPr>
            <w:tcW w:w="1445" w:type="dxa"/>
          </w:tcPr>
          <w:p w14:paraId="76C2016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335" w:type="dxa"/>
          </w:tcPr>
          <w:p w14:paraId="0BBBCE78" w14:textId="77777777" w:rsidR="006C224B" w:rsidRDefault="00ED688B">
            <w:pPr>
              <w:pStyle w:val="TableParagraph"/>
              <w:spacing w:line="225" w:lineRule="exact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796" w:type="dxa"/>
          </w:tcPr>
          <w:p w14:paraId="3EEC782F" w14:textId="77777777" w:rsidR="006C224B" w:rsidRDefault="00ED688B">
            <w:pPr>
              <w:pStyle w:val="TableParagraph"/>
              <w:spacing w:line="225" w:lineRule="exact"/>
              <w:ind w:left="656" w:right="645"/>
              <w:rPr>
                <w:sz w:val="20"/>
              </w:rPr>
            </w:pPr>
            <w:r>
              <w:rPr>
                <w:sz w:val="20"/>
              </w:rPr>
              <w:t>£392</w:t>
            </w:r>
          </w:p>
        </w:tc>
        <w:tc>
          <w:tcPr>
            <w:tcW w:w="1794" w:type="dxa"/>
          </w:tcPr>
          <w:p w14:paraId="10CB6B75" w14:textId="77777777" w:rsidR="006C224B" w:rsidRDefault="00ED688B">
            <w:pPr>
              <w:pStyle w:val="TableParagraph"/>
              <w:spacing w:line="225" w:lineRule="exact"/>
              <w:ind w:left="653" w:right="641"/>
              <w:rPr>
                <w:sz w:val="20"/>
              </w:rPr>
            </w:pPr>
            <w:r>
              <w:rPr>
                <w:sz w:val="20"/>
              </w:rPr>
              <w:t>£440</w:t>
            </w:r>
          </w:p>
        </w:tc>
        <w:tc>
          <w:tcPr>
            <w:tcW w:w="1801" w:type="dxa"/>
          </w:tcPr>
          <w:p w14:paraId="66E62CCF" w14:textId="77777777" w:rsidR="006C224B" w:rsidRDefault="00ED688B">
            <w:pPr>
              <w:pStyle w:val="TableParagraph"/>
              <w:spacing w:line="225" w:lineRule="exact"/>
              <w:ind w:left="661" w:right="644"/>
              <w:rPr>
                <w:sz w:val="20"/>
              </w:rPr>
            </w:pPr>
            <w:r>
              <w:rPr>
                <w:sz w:val="20"/>
              </w:rPr>
              <w:t>£476</w:t>
            </w:r>
          </w:p>
        </w:tc>
        <w:tc>
          <w:tcPr>
            <w:tcW w:w="1794" w:type="dxa"/>
          </w:tcPr>
          <w:p w14:paraId="27520214" w14:textId="77777777" w:rsidR="006C224B" w:rsidRDefault="00ED688B">
            <w:pPr>
              <w:pStyle w:val="TableParagraph"/>
              <w:spacing w:line="225" w:lineRule="exact"/>
              <w:ind w:left="650" w:right="643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</w:tr>
      <w:tr w:rsidR="006C224B" w14:paraId="19260C47" w14:textId="77777777">
        <w:trPr>
          <w:trHeight w:val="345"/>
        </w:trPr>
        <w:tc>
          <w:tcPr>
            <w:tcW w:w="1445" w:type="dxa"/>
          </w:tcPr>
          <w:p w14:paraId="2F936AC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335" w:type="dxa"/>
          </w:tcPr>
          <w:p w14:paraId="45738C70" w14:textId="77777777" w:rsidR="006C224B" w:rsidRDefault="00ED688B">
            <w:pPr>
              <w:pStyle w:val="TableParagraph"/>
              <w:spacing w:line="225" w:lineRule="exact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796" w:type="dxa"/>
          </w:tcPr>
          <w:p w14:paraId="7CDF771B" w14:textId="77777777" w:rsidR="006C224B" w:rsidRDefault="00ED688B">
            <w:pPr>
              <w:pStyle w:val="TableParagraph"/>
              <w:spacing w:line="225" w:lineRule="exact"/>
              <w:ind w:left="656" w:right="645"/>
              <w:rPr>
                <w:sz w:val="20"/>
              </w:rPr>
            </w:pPr>
            <w:r>
              <w:rPr>
                <w:sz w:val="20"/>
              </w:rPr>
              <w:t>£396</w:t>
            </w:r>
          </w:p>
        </w:tc>
        <w:tc>
          <w:tcPr>
            <w:tcW w:w="1794" w:type="dxa"/>
          </w:tcPr>
          <w:p w14:paraId="23E93F85" w14:textId="77777777" w:rsidR="006C224B" w:rsidRDefault="00ED688B">
            <w:pPr>
              <w:pStyle w:val="TableParagraph"/>
              <w:spacing w:line="225" w:lineRule="exact"/>
              <w:ind w:left="653" w:right="641"/>
              <w:rPr>
                <w:sz w:val="20"/>
              </w:rPr>
            </w:pPr>
            <w:r>
              <w:rPr>
                <w:sz w:val="20"/>
              </w:rPr>
              <w:t>£480</w:t>
            </w:r>
          </w:p>
        </w:tc>
        <w:tc>
          <w:tcPr>
            <w:tcW w:w="1801" w:type="dxa"/>
          </w:tcPr>
          <w:p w14:paraId="46369CC5" w14:textId="77777777" w:rsidR="006C224B" w:rsidRDefault="00ED688B">
            <w:pPr>
              <w:pStyle w:val="TableParagraph"/>
              <w:spacing w:line="225" w:lineRule="exact"/>
              <w:ind w:left="661" w:right="644"/>
              <w:rPr>
                <w:sz w:val="20"/>
              </w:rPr>
            </w:pPr>
            <w:r>
              <w:rPr>
                <w:sz w:val="20"/>
              </w:rPr>
              <w:t>£556</w:t>
            </w:r>
          </w:p>
        </w:tc>
        <w:tc>
          <w:tcPr>
            <w:tcW w:w="1794" w:type="dxa"/>
          </w:tcPr>
          <w:p w14:paraId="38290809" w14:textId="77777777" w:rsidR="006C224B" w:rsidRDefault="00ED688B">
            <w:pPr>
              <w:pStyle w:val="TableParagraph"/>
              <w:spacing w:line="225" w:lineRule="exact"/>
              <w:ind w:left="650" w:right="643"/>
              <w:rPr>
                <w:sz w:val="20"/>
              </w:rPr>
            </w:pPr>
            <w:r>
              <w:rPr>
                <w:sz w:val="20"/>
              </w:rPr>
              <w:t>£796</w:t>
            </w:r>
          </w:p>
        </w:tc>
      </w:tr>
    </w:tbl>
    <w:p w14:paraId="63B1AC73" w14:textId="77777777" w:rsidR="006C224B" w:rsidRDefault="00ED688B">
      <w:pPr>
        <w:spacing w:before="3"/>
        <w:ind w:left="139"/>
        <w:rPr>
          <w:sz w:val="16"/>
        </w:rPr>
      </w:pPr>
      <w:r>
        <w:rPr>
          <w:spacing w:val="-1"/>
          <w:sz w:val="16"/>
        </w:rPr>
        <w:t>Source:</w:t>
      </w:r>
      <w:r>
        <w:rPr>
          <w:spacing w:val="-10"/>
          <w:sz w:val="16"/>
        </w:rPr>
        <w:t xml:space="preserve"> </w:t>
      </w:r>
      <w:r>
        <w:rPr>
          <w:sz w:val="16"/>
        </w:rPr>
        <w:t>Affordability</w:t>
      </w:r>
      <w:r>
        <w:rPr>
          <w:spacing w:val="-8"/>
          <w:sz w:val="16"/>
        </w:rPr>
        <w:t xml:space="preserve"> </w:t>
      </w:r>
      <w:r>
        <w:rPr>
          <w:sz w:val="16"/>
        </w:rPr>
        <w:t>Analysis</w:t>
      </w:r>
    </w:p>
    <w:p w14:paraId="32319B82" w14:textId="77777777" w:rsidR="006C224B" w:rsidRDefault="006C224B">
      <w:pPr>
        <w:pStyle w:val="BodyText"/>
        <w:rPr>
          <w:sz w:val="18"/>
        </w:rPr>
      </w:pPr>
    </w:p>
    <w:p w14:paraId="34279B00" w14:textId="77777777" w:rsidR="006C224B" w:rsidRDefault="006C224B">
      <w:pPr>
        <w:pStyle w:val="BodyText"/>
        <w:rPr>
          <w:sz w:val="18"/>
        </w:rPr>
      </w:pPr>
    </w:p>
    <w:p w14:paraId="6E72217E" w14:textId="77777777" w:rsidR="006C224B" w:rsidRDefault="006C224B">
      <w:pPr>
        <w:pStyle w:val="BodyText"/>
        <w:spacing w:before="1"/>
        <w:rPr>
          <w:sz w:val="15"/>
        </w:rPr>
      </w:pPr>
    </w:p>
    <w:p w14:paraId="2B7BDE7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62"/>
        </w:tabs>
        <w:spacing w:line="360" w:lineRule="auto"/>
        <w:ind w:left="139" w:right="652" w:hanging="1"/>
        <w:rPr>
          <w:rFonts w:ascii="Arial"/>
          <w:sz w:val="19"/>
        </w:rPr>
      </w:pPr>
      <w:r>
        <w:rPr>
          <w:sz w:val="20"/>
        </w:rPr>
        <w:t>The finding that 15% to 22% of households can afford an affordable rent does not automatically leadto a</w:t>
      </w:r>
      <w:r>
        <w:rPr>
          <w:spacing w:val="-53"/>
          <w:sz w:val="20"/>
        </w:rPr>
        <w:t xml:space="preserve"> </w:t>
      </w:r>
      <w:r>
        <w:rPr>
          <w:sz w:val="20"/>
        </w:rPr>
        <w:t>policy conclusion on the prioritisation between the two forms of affordable rented housing (i.e. between social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"/>
          <w:sz w:val="20"/>
        </w:rPr>
        <w:t xml:space="preserve"> </w:t>
      </w:r>
      <w:r>
        <w:rPr>
          <w:sz w:val="20"/>
        </w:rPr>
        <w:t>rents).</w:t>
      </w:r>
    </w:p>
    <w:p w14:paraId="4A11CF66" w14:textId="77777777" w:rsidR="006C224B" w:rsidRDefault="006C224B">
      <w:pPr>
        <w:pStyle w:val="BodyText"/>
        <w:spacing w:before="9"/>
      </w:pPr>
    </w:p>
    <w:p w14:paraId="284E4BE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1" w:line="360" w:lineRule="auto"/>
        <w:ind w:left="139" w:right="541" w:firstLine="0"/>
        <w:rPr>
          <w:rFonts w:ascii="Arial" w:hAnsi="Arial"/>
          <w:sz w:val="20"/>
        </w:rPr>
      </w:pPr>
      <w:r>
        <w:rPr>
          <w:sz w:val="20"/>
        </w:rPr>
        <w:t>For example, many households who will need to access rented accommodation will be benefit dependent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such</w:t>
      </w:r>
      <w:r>
        <w:rPr>
          <w:spacing w:val="-11"/>
          <w:sz w:val="20"/>
        </w:rPr>
        <w:t xml:space="preserve"> </w:t>
      </w:r>
      <w:r>
        <w:rPr>
          <w:sz w:val="20"/>
        </w:rPr>
        <w:t>could</w:t>
      </w:r>
      <w:r>
        <w:rPr>
          <w:spacing w:val="-8"/>
          <w:sz w:val="20"/>
        </w:rPr>
        <w:t xml:space="preserve"> </w:t>
      </w:r>
      <w:r>
        <w:rPr>
          <w:sz w:val="20"/>
        </w:rPr>
        <w:t>technically</w:t>
      </w:r>
      <w:r>
        <w:rPr>
          <w:spacing w:val="-9"/>
          <w:sz w:val="20"/>
        </w:rPr>
        <w:t xml:space="preserve"> </w:t>
      </w:r>
      <w:r>
        <w:rPr>
          <w:sz w:val="20"/>
        </w:rPr>
        <w:t>afford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0"/>
          <w:sz w:val="20"/>
        </w:rPr>
        <w:t xml:space="preserve"> </w:t>
      </w:r>
      <w:r>
        <w:rPr>
          <w:sz w:val="20"/>
        </w:rPr>
        <w:t>rent</w:t>
      </w:r>
      <w:r>
        <w:rPr>
          <w:spacing w:val="-10"/>
          <w:sz w:val="20"/>
        </w:rPr>
        <w:t xml:space="preserve"> </w:t>
      </w:r>
      <w:r>
        <w:rPr>
          <w:sz w:val="20"/>
        </w:rPr>
        <w:t>(as</w:t>
      </w:r>
      <w:r>
        <w:rPr>
          <w:spacing w:val="-9"/>
          <w:sz w:val="20"/>
        </w:rPr>
        <w:t xml:space="preserve"> </w:t>
      </w:r>
      <w:r>
        <w:rPr>
          <w:sz w:val="20"/>
        </w:rPr>
        <w:t>long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full</w:t>
      </w:r>
      <w:r>
        <w:rPr>
          <w:spacing w:val="-11"/>
          <w:sz w:val="20"/>
        </w:rPr>
        <w:t xml:space="preserve"> </w:t>
      </w:r>
      <w:r>
        <w:rPr>
          <w:sz w:val="20"/>
        </w:rPr>
        <w:t>rent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covered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Benefit)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hence a higher proportion of affordable rented housing might be appropriate.On the flip side, providing more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social rents might enable households to return to work </w:t>
      </w:r>
      <w:r>
        <w:rPr>
          <w:sz w:val="20"/>
        </w:rPr>
        <w:t>more easily,as a lower income would potentially be</w:t>
      </w:r>
      <w:r>
        <w:rPr>
          <w:spacing w:val="1"/>
          <w:sz w:val="20"/>
        </w:rPr>
        <w:t xml:space="preserve"> </w:t>
      </w:r>
      <w:r>
        <w:rPr>
          <w:sz w:val="20"/>
        </w:rPr>
        <w:t>needed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afford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lower</w:t>
      </w:r>
      <w:r>
        <w:rPr>
          <w:spacing w:val="-13"/>
          <w:sz w:val="20"/>
        </w:rPr>
        <w:t xml:space="preserve"> </w:t>
      </w:r>
      <w:r>
        <w:rPr>
          <w:sz w:val="20"/>
        </w:rPr>
        <w:t>social</w:t>
      </w:r>
      <w:r>
        <w:rPr>
          <w:spacing w:val="-14"/>
          <w:sz w:val="20"/>
        </w:rPr>
        <w:t xml:space="preserve"> </w:t>
      </w:r>
      <w:r>
        <w:rPr>
          <w:sz w:val="20"/>
        </w:rPr>
        <w:t>(rather</w:t>
      </w:r>
      <w:r>
        <w:rPr>
          <w:spacing w:val="-12"/>
          <w:sz w:val="20"/>
        </w:rPr>
        <w:t xml:space="preserve"> </w:t>
      </w:r>
      <w:r>
        <w:rPr>
          <w:sz w:val="20"/>
        </w:rPr>
        <w:t>than</w:t>
      </w:r>
      <w:r>
        <w:rPr>
          <w:spacing w:val="-16"/>
          <w:sz w:val="20"/>
        </w:rPr>
        <w:t xml:space="preserve"> </w:t>
      </w:r>
      <w:r>
        <w:rPr>
          <w:sz w:val="20"/>
        </w:rPr>
        <w:t>affordable)</w:t>
      </w:r>
      <w:r>
        <w:rPr>
          <w:spacing w:val="-13"/>
          <w:sz w:val="20"/>
        </w:rPr>
        <w:t xml:space="preserve"> </w:t>
      </w:r>
      <w:r>
        <w:rPr>
          <w:sz w:val="20"/>
        </w:rPr>
        <w:t>rent.</w:t>
      </w:r>
    </w:p>
    <w:p w14:paraId="5EC3B510" w14:textId="77777777" w:rsidR="006C224B" w:rsidRDefault="006C224B">
      <w:pPr>
        <w:pStyle w:val="BodyText"/>
        <w:spacing w:before="10"/>
      </w:pPr>
    </w:p>
    <w:p w14:paraId="15060B3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before="1" w:line="360" w:lineRule="auto"/>
        <w:ind w:left="139" w:right="518" w:firstLine="0"/>
        <w:rPr>
          <w:rFonts w:ascii="Arial"/>
          <w:sz w:val="20"/>
        </w:rPr>
      </w:pPr>
      <w:r>
        <w:rPr>
          <w:sz w:val="20"/>
        </w:rPr>
        <w:t>There will be a series of other considerations both at a strategic level and for specific schemes.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there may be funding streams that are only available for a particular type of housing, and this may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exist independently to any local assessment of need. Additionally, there will be </w:t>
      </w:r>
      <w:r>
        <w:rPr>
          <w:sz w:val="20"/>
        </w:rPr>
        <w:t>the consideration of the balance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 cost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amount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viably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provided,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example,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likely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affordable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rented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more</w:t>
      </w:r>
      <w:r>
        <w:rPr>
          <w:spacing w:val="-9"/>
          <w:sz w:val="20"/>
        </w:rPr>
        <w:t xml:space="preserve"> </w:t>
      </w:r>
      <w:r>
        <w:rPr>
          <w:sz w:val="20"/>
        </w:rPr>
        <w:t>viable,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therefore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greater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units</w:t>
      </w:r>
      <w:r>
        <w:rPr>
          <w:spacing w:val="-1"/>
          <w:sz w:val="20"/>
        </w:rPr>
        <w:t xml:space="preserve"> </w:t>
      </w:r>
      <w:r>
        <w:rPr>
          <w:sz w:val="20"/>
        </w:rPr>
        <w:t>could be</w:t>
      </w:r>
      <w:r>
        <w:rPr>
          <w:spacing w:val="-2"/>
          <w:sz w:val="20"/>
        </w:rPr>
        <w:t xml:space="preserve"> </w:t>
      </w:r>
      <w:r>
        <w:rPr>
          <w:sz w:val="20"/>
        </w:rPr>
        <w:t>provided.</w:t>
      </w:r>
    </w:p>
    <w:p w14:paraId="23E9261B" w14:textId="77777777" w:rsidR="006C224B" w:rsidRDefault="006C224B">
      <w:pPr>
        <w:pStyle w:val="BodyText"/>
        <w:spacing w:before="10"/>
      </w:pPr>
    </w:p>
    <w:p w14:paraId="4267AD9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2"/>
        </w:tabs>
        <w:spacing w:line="360" w:lineRule="auto"/>
        <w:ind w:left="139" w:right="681" w:firstLine="0"/>
        <w:rPr>
          <w:rFonts w:ascii="Arial"/>
          <w:sz w:val="20"/>
        </w:rPr>
      </w:pPr>
      <w:r>
        <w:rPr>
          <w:sz w:val="20"/>
        </w:rPr>
        <w:t>For information, the Table below shows average social and affordable rents (taken from CoRe) and</w:t>
      </w:r>
      <w:r>
        <w:rPr>
          <w:spacing w:val="1"/>
          <w:sz w:val="20"/>
        </w:rPr>
        <w:t xml:space="preserve"> </w:t>
      </w:r>
      <w:r>
        <w:rPr>
          <w:sz w:val="20"/>
        </w:rPr>
        <w:t>compares these with lower quartile and median market rents. This analysis shows that social rentsare in all</w:t>
      </w:r>
      <w:r>
        <w:rPr>
          <w:spacing w:val="1"/>
          <w:sz w:val="20"/>
        </w:rPr>
        <w:t xml:space="preserve"> </w:t>
      </w:r>
      <w:r>
        <w:rPr>
          <w:sz w:val="20"/>
        </w:rPr>
        <w:t>areas</w:t>
      </w:r>
      <w:r>
        <w:rPr>
          <w:spacing w:val="-11"/>
          <w:sz w:val="20"/>
        </w:rPr>
        <w:t xml:space="preserve"> </w:t>
      </w:r>
      <w:r>
        <w:rPr>
          <w:sz w:val="20"/>
        </w:rPr>
        <w:t>somewhat</w:t>
      </w:r>
      <w:r>
        <w:rPr>
          <w:spacing w:val="-10"/>
          <w:sz w:val="20"/>
        </w:rPr>
        <w:t xml:space="preserve"> </w:t>
      </w:r>
      <w:r>
        <w:rPr>
          <w:sz w:val="20"/>
        </w:rPr>
        <w:t>lower</w:t>
      </w:r>
      <w:r>
        <w:rPr>
          <w:spacing w:val="-11"/>
          <w:sz w:val="20"/>
        </w:rPr>
        <w:t xml:space="preserve"> </w:t>
      </w:r>
      <w:r>
        <w:rPr>
          <w:sz w:val="20"/>
        </w:rPr>
        <w:t>than</w:t>
      </w:r>
      <w:r>
        <w:rPr>
          <w:spacing w:val="-12"/>
          <w:sz w:val="20"/>
        </w:rPr>
        <w:t xml:space="preserve"> </w:t>
      </w:r>
      <w:r>
        <w:rPr>
          <w:sz w:val="20"/>
        </w:rPr>
        <w:t>recent</w:t>
      </w:r>
      <w:r>
        <w:rPr>
          <w:spacing w:val="-12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1"/>
          <w:sz w:val="20"/>
        </w:rPr>
        <w:t xml:space="preserve"> </w:t>
      </w:r>
      <w:r>
        <w:rPr>
          <w:sz w:val="20"/>
        </w:rPr>
        <w:t>rents;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analysis</w:t>
      </w:r>
      <w:r>
        <w:rPr>
          <w:spacing w:val="-10"/>
          <w:sz w:val="20"/>
        </w:rPr>
        <w:t xml:space="preserve"> </w:t>
      </w:r>
      <w:r>
        <w:rPr>
          <w:sz w:val="20"/>
        </w:rPr>
        <w:t>also</w:t>
      </w:r>
      <w:r>
        <w:rPr>
          <w:spacing w:val="-12"/>
          <w:sz w:val="20"/>
        </w:rPr>
        <w:t xml:space="preserve"> </w:t>
      </w:r>
      <w:r>
        <w:rPr>
          <w:sz w:val="20"/>
        </w:rPr>
        <w:t>shows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affordablerents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generally</w:t>
      </w:r>
      <w:r>
        <w:rPr>
          <w:spacing w:val="1"/>
          <w:sz w:val="20"/>
        </w:rPr>
        <w:t xml:space="preserve"> </w:t>
      </w:r>
      <w:r>
        <w:rPr>
          <w:sz w:val="20"/>
        </w:rPr>
        <w:t>less than 80% of a median market rent, but a higher proportion if compared withlower quartile figures. In</w:t>
      </w:r>
      <w:r>
        <w:rPr>
          <w:spacing w:val="1"/>
          <w:sz w:val="20"/>
        </w:rPr>
        <w:t xml:space="preserve"> </w:t>
      </w:r>
      <w:r>
        <w:rPr>
          <w:sz w:val="20"/>
        </w:rPr>
        <w:t>Ashfield,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suggests</w:t>
      </w:r>
      <w:r>
        <w:rPr>
          <w:spacing w:val="-2"/>
          <w:sz w:val="20"/>
        </w:rPr>
        <w:t xml:space="preserve"> </w:t>
      </w:r>
      <w:r>
        <w:rPr>
          <w:sz w:val="20"/>
        </w:rPr>
        <w:t>little</w:t>
      </w:r>
      <w:r>
        <w:rPr>
          <w:spacing w:val="1"/>
          <w:sz w:val="20"/>
        </w:rPr>
        <w:t xml:space="preserve"> </w:t>
      </w:r>
      <w:r>
        <w:rPr>
          <w:sz w:val="20"/>
        </w:rPr>
        <w:t>difference</w:t>
      </w:r>
      <w:r>
        <w:rPr>
          <w:spacing w:val="-1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affordable</w:t>
      </w:r>
      <w:r>
        <w:rPr>
          <w:spacing w:val="-3"/>
          <w:sz w:val="20"/>
        </w:rPr>
        <w:t xml:space="preserve"> </w:t>
      </w:r>
      <w:r>
        <w:rPr>
          <w:sz w:val="20"/>
        </w:rPr>
        <w:t>rents</w:t>
      </w:r>
      <w:r>
        <w:rPr>
          <w:spacing w:val="2"/>
          <w:sz w:val="20"/>
        </w:rPr>
        <w:t xml:space="preserve"> </w:t>
      </w:r>
      <w:r>
        <w:rPr>
          <w:sz w:val="20"/>
        </w:rPr>
        <w:t>and lower</w:t>
      </w:r>
      <w:r>
        <w:rPr>
          <w:spacing w:val="-2"/>
          <w:sz w:val="20"/>
        </w:rPr>
        <w:t xml:space="preserve"> </w:t>
      </w:r>
      <w:r>
        <w:rPr>
          <w:sz w:val="20"/>
        </w:rPr>
        <w:t>quartile</w:t>
      </w:r>
      <w:r>
        <w:rPr>
          <w:spacing w:val="-2"/>
          <w:sz w:val="20"/>
        </w:rPr>
        <w:t xml:space="preserve"> </w:t>
      </w:r>
      <w:r>
        <w:rPr>
          <w:sz w:val="20"/>
        </w:rPr>
        <w:t>rents.</w:t>
      </w:r>
    </w:p>
    <w:p w14:paraId="1E7AE374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B74A710" w14:textId="77777777" w:rsidR="006C224B" w:rsidRDefault="006C224B">
      <w:pPr>
        <w:pStyle w:val="BodyText"/>
        <w:spacing w:before="5"/>
        <w:rPr>
          <w:sz w:val="25"/>
        </w:rPr>
      </w:pPr>
    </w:p>
    <w:p w14:paraId="753A0D6A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5.15</w:t>
      </w:r>
      <w:r>
        <w:rPr>
          <w:spacing w:val="-11"/>
        </w:rPr>
        <w:t xml:space="preserve"> </w:t>
      </w:r>
      <w:r>
        <w:t>Comparison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Rent</w:t>
      </w:r>
      <w:r>
        <w:rPr>
          <w:spacing w:val="-5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Products</w:t>
      </w:r>
    </w:p>
    <w:p w14:paraId="4F219E68" w14:textId="77777777" w:rsidR="006C224B" w:rsidRDefault="006C224B">
      <w:pPr>
        <w:pStyle w:val="BodyText"/>
        <w:rPr>
          <w:rFonts w:ascii="Arial"/>
          <w:b/>
        </w:rPr>
      </w:pPr>
    </w:p>
    <w:p w14:paraId="57C6E23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8"/>
        <w:gridCol w:w="1426"/>
        <w:gridCol w:w="1419"/>
        <w:gridCol w:w="1421"/>
        <w:gridCol w:w="1421"/>
        <w:gridCol w:w="1421"/>
        <w:gridCol w:w="1416"/>
      </w:tblGrid>
      <w:tr w:rsidR="006C224B" w14:paraId="5A5C438A" w14:textId="77777777">
        <w:trPr>
          <w:trHeight w:val="1036"/>
        </w:trPr>
        <w:tc>
          <w:tcPr>
            <w:tcW w:w="1438" w:type="dxa"/>
            <w:shd w:val="clear" w:color="auto" w:fill="001F5F"/>
          </w:tcPr>
          <w:p w14:paraId="03E0F0B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shd w:val="clear" w:color="auto" w:fill="001F5F"/>
          </w:tcPr>
          <w:p w14:paraId="677F2758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41541C6" w14:textId="77777777" w:rsidR="006C224B" w:rsidRDefault="00ED688B">
            <w:pPr>
              <w:pStyle w:val="TableParagraph"/>
              <w:spacing w:before="149"/>
              <w:ind w:left="41" w:right="129"/>
              <w:rPr>
                <w:sz w:val="20"/>
              </w:rPr>
            </w:pPr>
            <w:r>
              <w:rPr>
                <w:color w:val="FFFFFF"/>
                <w:sz w:val="20"/>
              </w:rPr>
              <w:t>Social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</w:p>
        </w:tc>
        <w:tc>
          <w:tcPr>
            <w:tcW w:w="1419" w:type="dxa"/>
            <w:shd w:val="clear" w:color="auto" w:fill="001F5F"/>
          </w:tcPr>
          <w:p w14:paraId="0E890480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397E657D" w14:textId="77777777" w:rsidR="006C224B" w:rsidRDefault="00ED688B">
            <w:pPr>
              <w:pStyle w:val="TableParagraph"/>
              <w:spacing w:line="357" w:lineRule="auto"/>
              <w:ind w:left="284" w:right="223" w:hanging="20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(AR)</w:t>
            </w:r>
          </w:p>
        </w:tc>
        <w:tc>
          <w:tcPr>
            <w:tcW w:w="1421" w:type="dxa"/>
            <w:shd w:val="clear" w:color="auto" w:fill="001F5F"/>
          </w:tcPr>
          <w:p w14:paraId="41082EB9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71F53F87" w14:textId="77777777" w:rsidR="006C224B" w:rsidRDefault="00ED688B">
            <w:pPr>
              <w:pStyle w:val="TableParagraph"/>
              <w:ind w:left="260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LQ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Market</w:t>
            </w:r>
          </w:p>
          <w:p w14:paraId="68931374" w14:textId="77777777" w:rsidR="006C224B" w:rsidRDefault="00ED688B">
            <w:pPr>
              <w:pStyle w:val="TableParagraph"/>
              <w:spacing w:before="113"/>
              <w:ind w:left="63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Rent</w:t>
            </w:r>
          </w:p>
        </w:tc>
        <w:tc>
          <w:tcPr>
            <w:tcW w:w="1421" w:type="dxa"/>
            <w:shd w:val="clear" w:color="auto" w:fill="001F5F"/>
          </w:tcPr>
          <w:p w14:paraId="6D5E3B41" w14:textId="77777777" w:rsidR="006C224B" w:rsidRDefault="00ED688B">
            <w:pPr>
              <w:pStyle w:val="TableParagraph"/>
              <w:spacing w:before="6" w:line="355" w:lineRule="auto"/>
              <w:ind w:left="177" w:right="147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Median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Market</w:t>
            </w:r>
          </w:p>
          <w:p w14:paraId="53141EF4" w14:textId="77777777" w:rsidR="006C224B" w:rsidRDefault="00ED688B">
            <w:pPr>
              <w:pStyle w:val="TableParagraph"/>
              <w:spacing w:before="4"/>
              <w:ind w:left="177" w:right="131"/>
              <w:rPr>
                <w:sz w:val="20"/>
              </w:rPr>
            </w:pPr>
            <w:r>
              <w:rPr>
                <w:color w:val="FFFFFF"/>
                <w:sz w:val="20"/>
              </w:rPr>
              <w:t>Rent</w:t>
            </w:r>
          </w:p>
        </w:tc>
        <w:tc>
          <w:tcPr>
            <w:tcW w:w="1421" w:type="dxa"/>
            <w:shd w:val="clear" w:color="auto" w:fill="001F5F"/>
          </w:tcPr>
          <w:p w14:paraId="45F457AC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49D443F1" w14:textId="77777777" w:rsidR="006C224B" w:rsidRDefault="00ED688B">
            <w:pPr>
              <w:pStyle w:val="TableParagraph"/>
              <w:spacing w:line="357" w:lineRule="auto"/>
              <w:ind w:left="494" w:right="294" w:hanging="36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AR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LQ</w:t>
            </w:r>
          </w:p>
        </w:tc>
        <w:tc>
          <w:tcPr>
            <w:tcW w:w="1416" w:type="dxa"/>
            <w:shd w:val="clear" w:color="auto" w:fill="001F5F"/>
          </w:tcPr>
          <w:p w14:paraId="6F3F41F3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8D1F977" w14:textId="77777777" w:rsidR="006C224B" w:rsidRDefault="00ED688B">
            <w:pPr>
              <w:pStyle w:val="TableParagraph"/>
              <w:spacing w:line="357" w:lineRule="auto"/>
              <w:ind w:left="297" w:right="294" w:hanging="17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AR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Median</w:t>
            </w:r>
          </w:p>
        </w:tc>
      </w:tr>
      <w:tr w:rsidR="006C224B" w14:paraId="3117A6D5" w14:textId="77777777">
        <w:trPr>
          <w:trHeight w:val="345"/>
        </w:trPr>
        <w:tc>
          <w:tcPr>
            <w:tcW w:w="1438" w:type="dxa"/>
          </w:tcPr>
          <w:p w14:paraId="2097E1E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426" w:type="dxa"/>
          </w:tcPr>
          <w:p w14:paraId="7DC1E315" w14:textId="77777777" w:rsidR="006C224B" w:rsidRDefault="00ED688B">
            <w:pPr>
              <w:pStyle w:val="TableParagraph"/>
              <w:spacing w:line="225" w:lineRule="exact"/>
              <w:ind w:left="132" w:right="129"/>
              <w:rPr>
                <w:sz w:val="20"/>
              </w:rPr>
            </w:pPr>
            <w:r>
              <w:rPr>
                <w:sz w:val="20"/>
              </w:rPr>
              <w:t>£307</w:t>
            </w:r>
          </w:p>
        </w:tc>
        <w:tc>
          <w:tcPr>
            <w:tcW w:w="1419" w:type="dxa"/>
          </w:tcPr>
          <w:p w14:paraId="1231951E" w14:textId="77777777" w:rsidR="006C224B" w:rsidRDefault="00ED688B">
            <w:pPr>
              <w:pStyle w:val="TableParagraph"/>
              <w:spacing w:line="225" w:lineRule="exact"/>
              <w:ind w:left="247" w:right="238"/>
              <w:rPr>
                <w:sz w:val="20"/>
              </w:rPr>
            </w:pPr>
            <w:r>
              <w:rPr>
                <w:sz w:val="20"/>
              </w:rPr>
              <w:t>£433</w:t>
            </w:r>
          </w:p>
        </w:tc>
        <w:tc>
          <w:tcPr>
            <w:tcW w:w="1421" w:type="dxa"/>
          </w:tcPr>
          <w:p w14:paraId="13325660" w14:textId="77777777" w:rsidR="006C224B" w:rsidRDefault="00ED688B">
            <w:pPr>
              <w:pStyle w:val="TableParagraph"/>
              <w:spacing w:line="225" w:lineRule="exact"/>
              <w:ind w:left="177" w:right="166"/>
              <w:rPr>
                <w:sz w:val="20"/>
              </w:rPr>
            </w:pPr>
            <w:r>
              <w:rPr>
                <w:sz w:val="20"/>
              </w:rPr>
              <w:t>£435</w:t>
            </w:r>
          </w:p>
        </w:tc>
        <w:tc>
          <w:tcPr>
            <w:tcW w:w="1421" w:type="dxa"/>
          </w:tcPr>
          <w:p w14:paraId="0D285661" w14:textId="77777777" w:rsidR="006C224B" w:rsidRDefault="00ED688B">
            <w:pPr>
              <w:pStyle w:val="TableParagraph"/>
              <w:spacing w:line="225" w:lineRule="exact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£500</w:t>
            </w:r>
          </w:p>
        </w:tc>
        <w:tc>
          <w:tcPr>
            <w:tcW w:w="1421" w:type="dxa"/>
          </w:tcPr>
          <w:p w14:paraId="5F866EE0" w14:textId="77777777" w:rsidR="006C224B" w:rsidRDefault="00ED688B">
            <w:pPr>
              <w:pStyle w:val="TableParagraph"/>
              <w:spacing w:line="225" w:lineRule="exact"/>
              <w:ind w:left="175" w:right="17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416" w:type="dxa"/>
          </w:tcPr>
          <w:p w14:paraId="43586496" w14:textId="77777777" w:rsidR="006C224B" w:rsidRDefault="00ED688B">
            <w:pPr>
              <w:pStyle w:val="TableParagraph"/>
              <w:spacing w:line="225" w:lineRule="exact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C224B" w14:paraId="7C486011" w14:textId="77777777">
        <w:trPr>
          <w:trHeight w:val="345"/>
        </w:trPr>
        <w:tc>
          <w:tcPr>
            <w:tcW w:w="1438" w:type="dxa"/>
          </w:tcPr>
          <w:p w14:paraId="7368192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426" w:type="dxa"/>
          </w:tcPr>
          <w:p w14:paraId="7B9932CC" w14:textId="77777777" w:rsidR="006C224B" w:rsidRDefault="00ED688B">
            <w:pPr>
              <w:pStyle w:val="TableParagraph"/>
              <w:spacing w:line="225" w:lineRule="exact"/>
              <w:ind w:left="132" w:right="129"/>
              <w:rPr>
                <w:sz w:val="20"/>
              </w:rPr>
            </w:pPr>
            <w:r>
              <w:rPr>
                <w:sz w:val="20"/>
              </w:rPr>
              <w:t>£306</w:t>
            </w:r>
          </w:p>
        </w:tc>
        <w:tc>
          <w:tcPr>
            <w:tcW w:w="1419" w:type="dxa"/>
          </w:tcPr>
          <w:p w14:paraId="3F3EA948" w14:textId="77777777" w:rsidR="006C224B" w:rsidRDefault="00ED688B">
            <w:pPr>
              <w:pStyle w:val="TableParagraph"/>
              <w:spacing w:line="225" w:lineRule="exact"/>
              <w:ind w:left="247" w:right="238"/>
              <w:rPr>
                <w:sz w:val="20"/>
              </w:rPr>
            </w:pPr>
            <w:r>
              <w:rPr>
                <w:sz w:val="20"/>
              </w:rPr>
              <w:t>£395</w:t>
            </w:r>
          </w:p>
        </w:tc>
        <w:tc>
          <w:tcPr>
            <w:tcW w:w="1421" w:type="dxa"/>
          </w:tcPr>
          <w:p w14:paraId="61F0FBA8" w14:textId="77777777" w:rsidR="006C224B" w:rsidRDefault="00ED688B">
            <w:pPr>
              <w:pStyle w:val="TableParagraph"/>
              <w:spacing w:line="225" w:lineRule="exact"/>
              <w:ind w:left="177" w:right="166"/>
              <w:rPr>
                <w:sz w:val="20"/>
              </w:rPr>
            </w:pPr>
            <w:r>
              <w:rPr>
                <w:sz w:val="20"/>
              </w:rPr>
              <w:t>£498</w:t>
            </w:r>
          </w:p>
        </w:tc>
        <w:tc>
          <w:tcPr>
            <w:tcW w:w="1421" w:type="dxa"/>
          </w:tcPr>
          <w:p w14:paraId="74F34753" w14:textId="77777777" w:rsidR="006C224B" w:rsidRDefault="00ED688B">
            <w:pPr>
              <w:pStyle w:val="TableParagraph"/>
              <w:spacing w:line="225" w:lineRule="exact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£615</w:t>
            </w:r>
          </w:p>
        </w:tc>
        <w:tc>
          <w:tcPr>
            <w:tcW w:w="1421" w:type="dxa"/>
          </w:tcPr>
          <w:p w14:paraId="34043F8D" w14:textId="77777777" w:rsidR="006C224B" w:rsidRDefault="00ED688B">
            <w:pPr>
              <w:pStyle w:val="TableParagraph"/>
              <w:spacing w:line="225" w:lineRule="exact"/>
              <w:ind w:left="175" w:right="171"/>
              <w:rPr>
                <w:sz w:val="20"/>
              </w:rPr>
            </w:pPr>
            <w:r>
              <w:rPr>
                <w:sz w:val="20"/>
              </w:rPr>
              <w:t>79%</w:t>
            </w:r>
          </w:p>
        </w:tc>
        <w:tc>
          <w:tcPr>
            <w:tcW w:w="1416" w:type="dxa"/>
          </w:tcPr>
          <w:p w14:paraId="2206DC91" w14:textId="77777777" w:rsidR="006C224B" w:rsidRDefault="00ED688B">
            <w:pPr>
              <w:pStyle w:val="TableParagraph"/>
              <w:spacing w:line="225" w:lineRule="exact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64%</w:t>
            </w:r>
          </w:p>
        </w:tc>
      </w:tr>
      <w:tr w:rsidR="006C224B" w14:paraId="7C514C0A" w14:textId="77777777">
        <w:trPr>
          <w:trHeight w:val="345"/>
        </w:trPr>
        <w:tc>
          <w:tcPr>
            <w:tcW w:w="1438" w:type="dxa"/>
          </w:tcPr>
          <w:p w14:paraId="7F9A719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426" w:type="dxa"/>
          </w:tcPr>
          <w:p w14:paraId="6305CDEE" w14:textId="77777777" w:rsidR="006C224B" w:rsidRDefault="00ED688B">
            <w:pPr>
              <w:pStyle w:val="TableParagraph"/>
              <w:spacing w:line="225" w:lineRule="exact"/>
              <w:ind w:left="132" w:right="129"/>
              <w:rPr>
                <w:sz w:val="20"/>
              </w:rPr>
            </w:pPr>
            <w:r>
              <w:rPr>
                <w:sz w:val="20"/>
              </w:rPr>
              <w:t>£381</w:t>
            </w:r>
          </w:p>
        </w:tc>
        <w:tc>
          <w:tcPr>
            <w:tcW w:w="1419" w:type="dxa"/>
          </w:tcPr>
          <w:p w14:paraId="70BA1653" w14:textId="77777777" w:rsidR="006C224B" w:rsidRDefault="00ED688B">
            <w:pPr>
              <w:pStyle w:val="TableParagraph"/>
              <w:spacing w:line="225" w:lineRule="exact"/>
              <w:ind w:left="247" w:right="238"/>
              <w:rPr>
                <w:sz w:val="20"/>
              </w:rPr>
            </w:pPr>
            <w:r>
              <w:rPr>
                <w:sz w:val="20"/>
              </w:rPr>
              <w:t>£430</w:t>
            </w:r>
          </w:p>
        </w:tc>
        <w:tc>
          <w:tcPr>
            <w:tcW w:w="1421" w:type="dxa"/>
          </w:tcPr>
          <w:p w14:paraId="2DF75973" w14:textId="77777777" w:rsidR="006C224B" w:rsidRDefault="00ED688B">
            <w:pPr>
              <w:pStyle w:val="TableParagraph"/>
              <w:spacing w:line="225" w:lineRule="exact"/>
              <w:ind w:left="177" w:right="166"/>
              <w:rPr>
                <w:sz w:val="20"/>
              </w:rPr>
            </w:pPr>
            <w:r>
              <w:rPr>
                <w:sz w:val="20"/>
              </w:rPr>
              <w:t>£480</w:t>
            </w:r>
          </w:p>
        </w:tc>
        <w:tc>
          <w:tcPr>
            <w:tcW w:w="1421" w:type="dxa"/>
          </w:tcPr>
          <w:p w14:paraId="052F6ED1" w14:textId="77777777" w:rsidR="006C224B" w:rsidRDefault="00ED688B">
            <w:pPr>
              <w:pStyle w:val="TableParagraph"/>
              <w:spacing w:line="225" w:lineRule="exact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421" w:type="dxa"/>
          </w:tcPr>
          <w:p w14:paraId="07BAF9D5" w14:textId="77777777" w:rsidR="006C224B" w:rsidRDefault="00ED688B">
            <w:pPr>
              <w:pStyle w:val="TableParagraph"/>
              <w:spacing w:line="225" w:lineRule="exact"/>
              <w:ind w:left="175" w:right="171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416" w:type="dxa"/>
          </w:tcPr>
          <w:p w14:paraId="2B0F12CF" w14:textId="77777777" w:rsidR="006C224B" w:rsidRDefault="00ED688B">
            <w:pPr>
              <w:pStyle w:val="TableParagraph"/>
              <w:spacing w:line="225" w:lineRule="exact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</w:tr>
      <w:tr w:rsidR="006C224B" w14:paraId="3249F063" w14:textId="77777777">
        <w:trPr>
          <w:trHeight w:val="340"/>
        </w:trPr>
        <w:tc>
          <w:tcPr>
            <w:tcW w:w="1438" w:type="dxa"/>
          </w:tcPr>
          <w:p w14:paraId="55DF085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426" w:type="dxa"/>
          </w:tcPr>
          <w:p w14:paraId="6850541D" w14:textId="77777777" w:rsidR="006C224B" w:rsidRDefault="00ED688B">
            <w:pPr>
              <w:pStyle w:val="TableParagraph"/>
              <w:spacing w:line="225" w:lineRule="exact"/>
              <w:ind w:left="132" w:right="129"/>
              <w:rPr>
                <w:sz w:val="20"/>
              </w:rPr>
            </w:pPr>
            <w:r>
              <w:rPr>
                <w:sz w:val="20"/>
              </w:rPr>
              <w:t>£351</w:t>
            </w:r>
          </w:p>
        </w:tc>
        <w:tc>
          <w:tcPr>
            <w:tcW w:w="1419" w:type="dxa"/>
          </w:tcPr>
          <w:p w14:paraId="6CB7BA31" w14:textId="77777777" w:rsidR="006C224B" w:rsidRDefault="00ED688B">
            <w:pPr>
              <w:pStyle w:val="TableParagraph"/>
              <w:spacing w:line="225" w:lineRule="exact"/>
              <w:ind w:left="247" w:right="238"/>
              <w:rPr>
                <w:sz w:val="20"/>
              </w:rPr>
            </w:pPr>
            <w:r>
              <w:rPr>
                <w:sz w:val="20"/>
              </w:rPr>
              <w:t>£467</w:t>
            </w:r>
          </w:p>
        </w:tc>
        <w:tc>
          <w:tcPr>
            <w:tcW w:w="1421" w:type="dxa"/>
          </w:tcPr>
          <w:p w14:paraId="5F6EEBF3" w14:textId="77777777" w:rsidR="006C224B" w:rsidRDefault="00ED688B">
            <w:pPr>
              <w:pStyle w:val="TableParagraph"/>
              <w:spacing w:line="225" w:lineRule="exact"/>
              <w:ind w:left="177" w:right="166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421" w:type="dxa"/>
          </w:tcPr>
          <w:p w14:paraId="3D5EB6C0" w14:textId="77777777" w:rsidR="006C224B" w:rsidRDefault="00ED688B">
            <w:pPr>
              <w:pStyle w:val="TableParagraph"/>
              <w:spacing w:line="225" w:lineRule="exact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  <w:tc>
          <w:tcPr>
            <w:tcW w:w="1421" w:type="dxa"/>
          </w:tcPr>
          <w:p w14:paraId="7595A5AF" w14:textId="77777777" w:rsidR="006C224B" w:rsidRDefault="00ED688B">
            <w:pPr>
              <w:pStyle w:val="TableParagraph"/>
              <w:spacing w:line="225" w:lineRule="exact"/>
              <w:ind w:left="175" w:right="171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1416" w:type="dxa"/>
          </w:tcPr>
          <w:p w14:paraId="090224C9" w14:textId="77777777" w:rsidR="006C224B" w:rsidRDefault="00ED688B">
            <w:pPr>
              <w:pStyle w:val="TableParagraph"/>
              <w:spacing w:line="225" w:lineRule="exact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</w:tr>
      <w:tr w:rsidR="006C224B" w14:paraId="7C103F7A" w14:textId="77777777">
        <w:trPr>
          <w:trHeight w:val="345"/>
        </w:trPr>
        <w:tc>
          <w:tcPr>
            <w:tcW w:w="1438" w:type="dxa"/>
          </w:tcPr>
          <w:p w14:paraId="5997D6BC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426" w:type="dxa"/>
          </w:tcPr>
          <w:p w14:paraId="3115E328" w14:textId="77777777" w:rsidR="006C224B" w:rsidRDefault="00ED688B">
            <w:pPr>
              <w:pStyle w:val="TableParagraph"/>
              <w:spacing w:before="2"/>
              <w:ind w:left="132" w:right="129"/>
              <w:rPr>
                <w:sz w:val="20"/>
              </w:rPr>
            </w:pPr>
            <w:r>
              <w:rPr>
                <w:sz w:val="20"/>
              </w:rPr>
              <w:t>£356</w:t>
            </w:r>
          </w:p>
        </w:tc>
        <w:tc>
          <w:tcPr>
            <w:tcW w:w="1419" w:type="dxa"/>
          </w:tcPr>
          <w:p w14:paraId="2FB84ED9" w14:textId="77777777" w:rsidR="006C224B" w:rsidRDefault="00ED688B">
            <w:pPr>
              <w:pStyle w:val="TableParagraph"/>
              <w:spacing w:before="2"/>
              <w:ind w:left="247" w:right="238"/>
              <w:rPr>
                <w:sz w:val="20"/>
              </w:rPr>
            </w:pPr>
            <w:r>
              <w:rPr>
                <w:sz w:val="20"/>
              </w:rPr>
              <w:t>£403</w:t>
            </w:r>
          </w:p>
        </w:tc>
        <w:tc>
          <w:tcPr>
            <w:tcW w:w="1421" w:type="dxa"/>
          </w:tcPr>
          <w:p w14:paraId="4CB5A217" w14:textId="77777777" w:rsidR="006C224B" w:rsidRDefault="00ED688B">
            <w:pPr>
              <w:pStyle w:val="TableParagraph"/>
              <w:spacing w:before="2"/>
              <w:ind w:left="177" w:right="166"/>
              <w:rPr>
                <w:sz w:val="20"/>
              </w:rPr>
            </w:pPr>
            <w:r>
              <w:rPr>
                <w:sz w:val="20"/>
              </w:rPr>
              <w:t>£500</w:t>
            </w:r>
          </w:p>
        </w:tc>
        <w:tc>
          <w:tcPr>
            <w:tcW w:w="1421" w:type="dxa"/>
          </w:tcPr>
          <w:p w14:paraId="6F181C3A" w14:textId="77777777" w:rsidR="006C224B" w:rsidRDefault="00ED688B">
            <w:pPr>
              <w:pStyle w:val="TableParagraph"/>
              <w:spacing w:before="2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  <w:tc>
          <w:tcPr>
            <w:tcW w:w="1421" w:type="dxa"/>
          </w:tcPr>
          <w:p w14:paraId="0AFFCF0A" w14:textId="77777777" w:rsidR="006C224B" w:rsidRDefault="00ED688B">
            <w:pPr>
              <w:pStyle w:val="TableParagraph"/>
              <w:spacing w:before="2"/>
              <w:ind w:left="175" w:right="171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  <w:tc>
          <w:tcPr>
            <w:tcW w:w="1416" w:type="dxa"/>
          </w:tcPr>
          <w:p w14:paraId="12B670C0" w14:textId="77777777" w:rsidR="006C224B" w:rsidRDefault="00ED688B">
            <w:pPr>
              <w:pStyle w:val="TableParagraph"/>
              <w:spacing w:before="2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</w:tr>
      <w:tr w:rsidR="006C224B" w14:paraId="299EEB09" w14:textId="77777777">
        <w:trPr>
          <w:trHeight w:val="345"/>
        </w:trPr>
        <w:tc>
          <w:tcPr>
            <w:tcW w:w="1438" w:type="dxa"/>
          </w:tcPr>
          <w:p w14:paraId="16602156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426" w:type="dxa"/>
          </w:tcPr>
          <w:p w14:paraId="00EB9705" w14:textId="77777777" w:rsidR="006C224B" w:rsidRDefault="00ED688B">
            <w:pPr>
              <w:pStyle w:val="TableParagraph"/>
              <w:spacing w:before="2"/>
              <w:ind w:left="132" w:right="129"/>
              <w:rPr>
                <w:sz w:val="20"/>
              </w:rPr>
            </w:pPr>
            <w:r>
              <w:rPr>
                <w:sz w:val="20"/>
              </w:rPr>
              <w:t>£423</w:t>
            </w:r>
          </w:p>
        </w:tc>
        <w:tc>
          <w:tcPr>
            <w:tcW w:w="1419" w:type="dxa"/>
          </w:tcPr>
          <w:p w14:paraId="690D45D3" w14:textId="77777777" w:rsidR="006C224B" w:rsidRDefault="00ED688B">
            <w:pPr>
              <w:pStyle w:val="TableParagraph"/>
              <w:spacing w:before="2"/>
              <w:ind w:left="247" w:right="238"/>
              <w:rPr>
                <w:sz w:val="20"/>
              </w:rPr>
            </w:pPr>
            <w:r>
              <w:rPr>
                <w:sz w:val="20"/>
              </w:rPr>
              <w:t>£489</w:t>
            </w:r>
          </w:p>
        </w:tc>
        <w:tc>
          <w:tcPr>
            <w:tcW w:w="1421" w:type="dxa"/>
          </w:tcPr>
          <w:p w14:paraId="3D3C9389" w14:textId="77777777" w:rsidR="006C224B" w:rsidRDefault="00ED688B">
            <w:pPr>
              <w:pStyle w:val="TableParagraph"/>
              <w:spacing w:before="2"/>
              <w:ind w:left="177" w:right="166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421" w:type="dxa"/>
          </w:tcPr>
          <w:p w14:paraId="57F4B294" w14:textId="77777777" w:rsidR="006C224B" w:rsidRDefault="00ED688B">
            <w:pPr>
              <w:pStyle w:val="TableParagraph"/>
              <w:spacing w:before="2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£665</w:t>
            </w:r>
          </w:p>
        </w:tc>
        <w:tc>
          <w:tcPr>
            <w:tcW w:w="1421" w:type="dxa"/>
          </w:tcPr>
          <w:p w14:paraId="6173C05D" w14:textId="77777777" w:rsidR="006C224B" w:rsidRDefault="00ED688B">
            <w:pPr>
              <w:pStyle w:val="TableParagraph"/>
              <w:spacing w:before="2"/>
              <w:ind w:left="175" w:right="171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1416" w:type="dxa"/>
          </w:tcPr>
          <w:p w14:paraId="30A79F81" w14:textId="77777777" w:rsidR="006C224B" w:rsidRDefault="00ED688B">
            <w:pPr>
              <w:pStyle w:val="TableParagraph"/>
              <w:spacing w:before="2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50AB8392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CoRe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ONS</w:t>
      </w:r>
    </w:p>
    <w:p w14:paraId="5EE366EE" w14:textId="77777777" w:rsidR="006C224B" w:rsidRDefault="006C224B">
      <w:pPr>
        <w:pStyle w:val="BodyText"/>
        <w:rPr>
          <w:sz w:val="18"/>
        </w:rPr>
      </w:pPr>
    </w:p>
    <w:p w14:paraId="54F0B212" w14:textId="77777777" w:rsidR="006C224B" w:rsidRDefault="006C224B">
      <w:pPr>
        <w:pStyle w:val="BodyText"/>
        <w:rPr>
          <w:sz w:val="18"/>
        </w:rPr>
      </w:pPr>
    </w:p>
    <w:p w14:paraId="30EC2ED0" w14:textId="77777777" w:rsidR="006C224B" w:rsidRDefault="006C224B">
      <w:pPr>
        <w:pStyle w:val="BodyText"/>
        <w:spacing w:before="1"/>
        <w:rPr>
          <w:sz w:val="15"/>
        </w:rPr>
      </w:pPr>
    </w:p>
    <w:p w14:paraId="6FCCA5F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71" w:firstLine="0"/>
        <w:rPr>
          <w:rFonts w:ascii="Arial"/>
          <w:sz w:val="20"/>
        </w:rPr>
      </w:pPr>
      <w:r>
        <w:rPr>
          <w:sz w:val="20"/>
        </w:rPr>
        <w:t>As a general rule, it is not considered sensible to be charging a rent in excess of Local Housing Allowance</w:t>
      </w:r>
      <w:r>
        <w:rPr>
          <w:spacing w:val="-53"/>
          <w:sz w:val="20"/>
        </w:rPr>
        <w:t xml:space="preserve"> </w:t>
      </w:r>
      <w:r>
        <w:rPr>
          <w:sz w:val="20"/>
        </w:rPr>
        <w:t>rates, as this would mean many households having to top up their rent from other income sources. The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 could therefore consider that the affordable level for social rents is equal to the maximum Local</w:t>
      </w:r>
      <w:r>
        <w:rPr>
          <w:spacing w:val="1"/>
          <w:sz w:val="20"/>
        </w:rPr>
        <w:t xml:space="preserve"> </w:t>
      </w:r>
      <w:r>
        <w:rPr>
          <w:sz w:val="20"/>
        </w:rPr>
        <w:t>Housing Allowance level for the relevant area and property size. As a result, low income working households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likely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benefit</w:t>
      </w:r>
      <w:r>
        <w:rPr>
          <w:spacing w:val="-2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rent.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-2"/>
          <w:sz w:val="20"/>
        </w:rPr>
        <w:t xml:space="preserve"> </w:t>
      </w:r>
      <w:r>
        <w:rPr>
          <w:sz w:val="20"/>
        </w:rPr>
        <w:t>rents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 be</w:t>
      </w:r>
      <w:r>
        <w:rPr>
          <w:spacing w:val="-5"/>
          <w:sz w:val="20"/>
        </w:rPr>
        <w:t xml:space="preserve"> </w:t>
      </w:r>
      <w:r>
        <w:rPr>
          <w:sz w:val="20"/>
        </w:rPr>
        <w:t>set in the</w:t>
      </w:r>
      <w:r>
        <w:rPr>
          <w:spacing w:val="-2"/>
          <w:sz w:val="20"/>
        </w:rPr>
        <w:t xml:space="preserve"> </w:t>
      </w:r>
      <w:r>
        <w:rPr>
          <w:sz w:val="20"/>
        </w:rPr>
        <w:t>content of</w:t>
      </w:r>
      <w:r>
        <w:rPr>
          <w:spacing w:val="-4"/>
          <w:sz w:val="20"/>
        </w:rPr>
        <w:t xml:space="preserve"> </w:t>
      </w:r>
      <w:r>
        <w:rPr>
          <w:sz w:val="20"/>
        </w:rPr>
        <w:t>viability.</w:t>
      </w:r>
    </w:p>
    <w:p w14:paraId="19081514" w14:textId="77777777" w:rsidR="006C224B" w:rsidRDefault="006C224B">
      <w:pPr>
        <w:pStyle w:val="BodyText"/>
        <w:spacing w:before="8"/>
      </w:pPr>
    </w:p>
    <w:p w14:paraId="661D6F03" w14:textId="0B62D1AE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5D6F91E" wp14:editId="24527BC4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88205392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481F5" id="Rectangle 35" o:spid="_x0000_s1026" style="position:absolute;margin-left:56.5pt;margin-top:18.15pt;width:473.0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2" w:name="Establishing_a_Need_for_Affordable_Home_"/>
      <w:bookmarkEnd w:id="32"/>
      <w:r>
        <w:t>Establishing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Affordable</w:t>
      </w:r>
      <w:r>
        <w:rPr>
          <w:spacing w:val="-9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Ownership</w:t>
      </w:r>
    </w:p>
    <w:p w14:paraId="1238C2A0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68F2342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right="438" w:firstLine="0"/>
        <w:rPr>
          <w:rFonts w:ascii="Arial" w:hAnsi="Arial"/>
          <w:sz w:val="20"/>
        </w:rPr>
      </w:pPr>
      <w:r>
        <w:rPr>
          <w:sz w:val="20"/>
        </w:rPr>
        <w:t>The PPG on Housing and Economic Needs Assessments confirms a widening definition of those tobe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considered 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affordable need;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now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including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‘households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can afford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 rent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 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private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rental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market,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cannot afford to buy despite a preference for owning their own home’. However, at the time of writing, there is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guidance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1"/>
          <w:sz w:val="20"/>
        </w:rPr>
        <w:t xml:space="preserve"> </w:t>
      </w:r>
      <w:r>
        <w:rPr>
          <w:sz w:val="20"/>
        </w:rPr>
        <w:t>the number of such</w:t>
      </w:r>
      <w:r>
        <w:rPr>
          <w:spacing w:val="-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measured.</w:t>
      </w:r>
    </w:p>
    <w:p w14:paraId="5C48581E" w14:textId="77777777" w:rsidR="006C224B" w:rsidRDefault="006C224B">
      <w:pPr>
        <w:pStyle w:val="BodyText"/>
        <w:spacing w:before="10"/>
      </w:pPr>
    </w:p>
    <w:p w14:paraId="5E695921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384" w:hanging="1"/>
        <w:rPr>
          <w:rFonts w:ascii="Arial" w:hAnsi="Arial"/>
          <w:sz w:val="20"/>
        </w:rPr>
      </w:pPr>
      <w:r>
        <w:rPr>
          <w:sz w:val="20"/>
        </w:rPr>
        <w:t>The methodology used in this report therefore draws on the current methodology, and includes 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assessment of current needs, and projected need </w:t>
      </w:r>
      <w:r>
        <w:rPr>
          <w:sz w:val="20"/>
        </w:rPr>
        <w:t>(newly forming and existing households). The keydifference is</w:t>
      </w:r>
      <w:r>
        <w:rPr>
          <w:spacing w:val="-5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looking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estimate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‘gap’</w:t>
      </w:r>
      <w:r>
        <w:rPr>
          <w:spacing w:val="2"/>
          <w:sz w:val="20"/>
        </w:rPr>
        <w:t xml:space="preserve"> </w:t>
      </w:r>
      <w:r>
        <w:rPr>
          <w:sz w:val="20"/>
        </w:rPr>
        <w:t>between</w:t>
      </w:r>
      <w:r>
        <w:rPr>
          <w:spacing w:val="-14"/>
          <w:sz w:val="20"/>
        </w:rPr>
        <w:t xml:space="preserve"> </w:t>
      </w:r>
      <w:r>
        <w:rPr>
          <w:sz w:val="20"/>
        </w:rPr>
        <w:t>buying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renting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used.</w:t>
      </w:r>
      <w:r>
        <w:rPr>
          <w:spacing w:val="37"/>
          <w:sz w:val="20"/>
        </w:rPr>
        <w:t xml:space="preserve"> </w:t>
      </w:r>
      <w:r>
        <w:rPr>
          <w:spacing w:val="-1"/>
          <w:sz w:val="20"/>
        </w:rPr>
        <w:t>There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also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issue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establishing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estimate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supplyof</w:t>
      </w:r>
      <w:r>
        <w:rPr>
          <w:spacing w:val="-1"/>
          <w:sz w:val="20"/>
        </w:rPr>
        <w:t xml:space="preserve"> </w:t>
      </w:r>
      <w:r>
        <w:rPr>
          <w:sz w:val="20"/>
        </w:rPr>
        <w:t>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home</w:t>
      </w:r>
      <w:r>
        <w:rPr>
          <w:spacing w:val="-1"/>
          <w:sz w:val="20"/>
        </w:rPr>
        <w:t xml:space="preserve"> </w:t>
      </w:r>
      <w:r>
        <w:rPr>
          <w:sz w:val="20"/>
        </w:rPr>
        <w:t>ownership</w:t>
      </w:r>
      <w:r>
        <w:rPr>
          <w:spacing w:val="-1"/>
          <w:sz w:val="20"/>
        </w:rPr>
        <w:t xml:space="preserve"> </w:t>
      </w:r>
      <w:r>
        <w:rPr>
          <w:sz w:val="20"/>
        </w:rPr>
        <w:t>homes –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</w:t>
      </w:r>
      <w:r>
        <w:rPr>
          <w:spacing w:val="-3"/>
          <w:sz w:val="20"/>
        </w:rPr>
        <w:t xml:space="preserve"> </w:t>
      </w:r>
      <w:r>
        <w:rPr>
          <w:sz w:val="20"/>
        </w:rPr>
        <w:t>separately</w:t>
      </w:r>
      <w:r>
        <w:rPr>
          <w:spacing w:val="3"/>
          <w:sz w:val="20"/>
        </w:rPr>
        <w:t xml:space="preserve"> </w:t>
      </w:r>
      <w:r>
        <w:rPr>
          <w:sz w:val="20"/>
        </w:rPr>
        <w:t>below.</w:t>
      </w:r>
    </w:p>
    <w:p w14:paraId="0A8D25DA" w14:textId="77777777" w:rsidR="006C224B" w:rsidRDefault="006C224B">
      <w:pPr>
        <w:pStyle w:val="BodyText"/>
        <w:spacing w:before="11"/>
      </w:pPr>
    </w:p>
    <w:p w14:paraId="63F1CE0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416" w:firstLine="0"/>
        <w:rPr>
          <w:rFonts w:ascii="Arial" w:hAnsi="Arial"/>
          <w:sz w:val="20"/>
        </w:rPr>
      </w:pPr>
      <w:r>
        <w:rPr>
          <w:sz w:val="20"/>
        </w:rPr>
        <w:t>The first part of the analysis seeks to understand what the gap between renting and buying actuallymeans</w:t>
      </w:r>
      <w:r>
        <w:rPr>
          <w:spacing w:val="1"/>
          <w:sz w:val="20"/>
        </w:rPr>
        <w:t xml:space="preserve"> </w:t>
      </w:r>
      <w:r>
        <w:rPr>
          <w:sz w:val="20"/>
        </w:rPr>
        <w:t>in the study area – in particular establishing the typical incomes that might be required. The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incomes</w:t>
      </w:r>
      <w:r>
        <w:rPr>
          <w:spacing w:val="-4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buy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rent in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locations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already been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7"/>
          <w:sz w:val="20"/>
        </w:rPr>
        <w:t xml:space="preserve"> </w:t>
      </w:r>
      <w:r>
        <w:rPr>
          <w:sz w:val="20"/>
        </w:rPr>
        <w:t>earlier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section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discussion</w:t>
      </w:r>
      <w:r>
        <w:rPr>
          <w:spacing w:val="1"/>
          <w:sz w:val="20"/>
        </w:rPr>
        <w:t xml:space="preserve"> </w:t>
      </w:r>
      <w:r>
        <w:rPr>
          <w:sz w:val="20"/>
        </w:rPr>
        <w:t>below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broad</w:t>
      </w:r>
      <w:r>
        <w:rPr>
          <w:spacing w:val="-3"/>
          <w:sz w:val="20"/>
        </w:rPr>
        <w:t xml:space="preserve"> </w:t>
      </w:r>
      <w:r>
        <w:rPr>
          <w:sz w:val="20"/>
        </w:rPr>
        <w:t>example.</w:t>
      </w:r>
    </w:p>
    <w:p w14:paraId="4E798E00" w14:textId="77777777" w:rsidR="006C224B" w:rsidRDefault="006C224B">
      <w:pPr>
        <w:pStyle w:val="BodyText"/>
        <w:spacing w:before="10"/>
      </w:pPr>
    </w:p>
    <w:p w14:paraId="28497D5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right="671" w:firstLine="1"/>
        <w:rPr>
          <w:rFonts w:ascii="Arial" w:hAnsi="Arial"/>
          <w:sz w:val="20"/>
        </w:rPr>
      </w:pPr>
      <w:r>
        <w:rPr>
          <w:sz w:val="20"/>
        </w:rPr>
        <w:t>Using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income</w:t>
      </w:r>
      <w:r>
        <w:rPr>
          <w:spacing w:val="10"/>
          <w:sz w:val="20"/>
        </w:rPr>
        <w:t xml:space="preserve"> </w:t>
      </w:r>
      <w:r>
        <w:rPr>
          <w:sz w:val="20"/>
        </w:rPr>
        <w:t>distributions</w:t>
      </w:r>
      <w:r>
        <w:rPr>
          <w:spacing w:val="13"/>
          <w:sz w:val="20"/>
        </w:rPr>
        <w:t xml:space="preserve"> </w:t>
      </w:r>
      <w:r>
        <w:rPr>
          <w:sz w:val="20"/>
        </w:rPr>
        <w:t>developed</w:t>
      </w:r>
      <w:r>
        <w:rPr>
          <w:spacing w:val="8"/>
          <w:sz w:val="20"/>
        </w:rPr>
        <w:t xml:space="preserve"> </w:t>
      </w:r>
      <w:r>
        <w:rPr>
          <w:sz w:val="20"/>
        </w:rPr>
        <w:t>(as</w:t>
      </w:r>
      <w:r>
        <w:rPr>
          <w:spacing w:val="11"/>
          <w:sz w:val="20"/>
        </w:rPr>
        <w:t xml:space="preserve"> </w:t>
      </w:r>
      <w:r>
        <w:rPr>
          <w:sz w:val="20"/>
        </w:rPr>
        <w:t>set</w:t>
      </w:r>
      <w:r>
        <w:rPr>
          <w:spacing w:val="14"/>
          <w:sz w:val="20"/>
        </w:rPr>
        <w:t xml:space="preserve"> </w:t>
      </w:r>
      <w:r>
        <w:rPr>
          <w:sz w:val="20"/>
        </w:rPr>
        <w:t>out</w:t>
      </w:r>
      <w:r>
        <w:rPr>
          <w:spacing w:val="10"/>
          <w:sz w:val="20"/>
        </w:rPr>
        <w:t xml:space="preserve"> </w:t>
      </w:r>
      <w:r>
        <w:rPr>
          <w:sz w:val="20"/>
        </w:rPr>
        <w:t>earlier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this</w:t>
      </w:r>
      <w:r>
        <w:rPr>
          <w:spacing w:val="11"/>
          <w:sz w:val="20"/>
        </w:rPr>
        <w:t xml:space="preserve"> </w:t>
      </w:r>
      <w:r>
        <w:rPr>
          <w:sz w:val="20"/>
        </w:rPr>
        <w:t>section)</w:t>
      </w:r>
      <w:r>
        <w:rPr>
          <w:spacing w:val="15"/>
          <w:sz w:val="20"/>
        </w:rPr>
        <w:t xml:space="preserve"> </w:t>
      </w:r>
      <w:r>
        <w:rPr>
          <w:sz w:val="20"/>
        </w:rPr>
        <w:t>along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9"/>
          <w:sz w:val="20"/>
        </w:rPr>
        <w:t xml:space="preserve"> </w:t>
      </w:r>
      <w:r>
        <w:rPr>
          <w:sz w:val="20"/>
        </w:rPr>
        <w:t>data</w:t>
      </w:r>
      <w:r>
        <w:rPr>
          <w:spacing w:val="10"/>
          <w:sz w:val="20"/>
        </w:rPr>
        <w:t xml:space="preserve"> </w:t>
      </w:r>
      <w:r>
        <w:rPr>
          <w:sz w:val="20"/>
        </w:rPr>
        <w:t>aboutprice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and rents, it has been estimated that of all households living in the private rented </w:t>
      </w:r>
      <w:r>
        <w:rPr>
          <w:sz w:val="20"/>
        </w:rPr>
        <w:t>sector, around 48% already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9"/>
          <w:sz w:val="20"/>
        </w:rPr>
        <w:t xml:space="preserve"> </w:t>
      </w:r>
      <w:r>
        <w:rPr>
          <w:sz w:val="20"/>
        </w:rPr>
        <w:t>sufficient</w:t>
      </w:r>
      <w:r>
        <w:rPr>
          <w:spacing w:val="10"/>
          <w:sz w:val="20"/>
        </w:rPr>
        <w:t xml:space="preserve"> </w:t>
      </w:r>
      <w:r>
        <w:rPr>
          <w:sz w:val="20"/>
        </w:rPr>
        <w:t>income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9"/>
          <w:sz w:val="20"/>
        </w:rPr>
        <w:t xml:space="preserve"> </w:t>
      </w:r>
      <w:r>
        <w:rPr>
          <w:sz w:val="20"/>
        </w:rPr>
        <w:t>buy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lower</w:t>
      </w:r>
      <w:r>
        <w:rPr>
          <w:spacing w:val="10"/>
          <w:sz w:val="20"/>
        </w:rPr>
        <w:t xml:space="preserve"> </w:t>
      </w:r>
      <w:r>
        <w:rPr>
          <w:sz w:val="20"/>
        </w:rPr>
        <w:t>quartile</w:t>
      </w:r>
      <w:r>
        <w:rPr>
          <w:spacing w:val="12"/>
          <w:sz w:val="20"/>
        </w:rPr>
        <w:t xml:space="preserve"> </w:t>
      </w:r>
      <w:r>
        <w:rPr>
          <w:sz w:val="20"/>
        </w:rPr>
        <w:t>home,</w:t>
      </w:r>
      <w:r>
        <w:rPr>
          <w:spacing w:val="12"/>
          <w:sz w:val="20"/>
        </w:rPr>
        <w:t xml:space="preserve"> </w:t>
      </w:r>
      <w:r>
        <w:rPr>
          <w:sz w:val="20"/>
        </w:rPr>
        <w:t>with</w:t>
      </w:r>
      <w:r>
        <w:rPr>
          <w:spacing w:val="11"/>
          <w:sz w:val="20"/>
        </w:rPr>
        <w:t xml:space="preserve"> </w:t>
      </w:r>
      <w:r>
        <w:rPr>
          <w:sz w:val="20"/>
        </w:rPr>
        <w:t>12%</w:t>
      </w:r>
      <w:r>
        <w:rPr>
          <w:spacing w:val="13"/>
          <w:sz w:val="20"/>
        </w:rPr>
        <w:t xml:space="preserve"> </w:t>
      </w:r>
      <w:r>
        <w:rPr>
          <w:sz w:val="20"/>
        </w:rPr>
        <w:t>falling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rent/buy‘gap’.</w:t>
      </w:r>
    </w:p>
    <w:p w14:paraId="2659C580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5CFA8C00" w14:textId="77777777" w:rsidR="006C224B" w:rsidRDefault="006C224B">
      <w:pPr>
        <w:pStyle w:val="BodyText"/>
        <w:spacing w:before="8"/>
        <w:rPr>
          <w:sz w:val="25"/>
        </w:rPr>
      </w:pPr>
    </w:p>
    <w:p w14:paraId="12D9C74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2" w:line="360" w:lineRule="auto"/>
        <w:ind w:left="139" w:right="462" w:firstLine="0"/>
        <w:rPr>
          <w:rFonts w:ascii="Arial" w:hAnsi="Arial"/>
          <w:sz w:val="20"/>
        </w:rPr>
      </w:pPr>
      <w:r>
        <w:rPr>
          <w:sz w:val="20"/>
        </w:rPr>
        <w:t>The final 41% are estimated to have an income below which they cannot afford to rent privately (i.e. would</w:t>
      </w:r>
      <w:r>
        <w:rPr>
          <w:spacing w:val="-53"/>
          <w:sz w:val="20"/>
        </w:rPr>
        <w:t xml:space="preserve"> </w:t>
      </w:r>
      <w:r>
        <w:rPr>
          <w:sz w:val="20"/>
        </w:rPr>
        <w:t>need to spend more than the calculated threshold of their income on housing costs) althoughin reality it should</w:t>
      </w:r>
      <w:r>
        <w:rPr>
          <w:spacing w:val="1"/>
          <w:sz w:val="20"/>
        </w:rPr>
        <w:t xml:space="preserve"> </w:t>
      </w:r>
      <w:r>
        <w:rPr>
          <w:sz w:val="20"/>
        </w:rPr>
        <w:t>be noted that many households will spend a higher proportion of their income on housing. This group is defined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one which therefore</w:t>
      </w:r>
      <w:r>
        <w:rPr>
          <w:spacing w:val="-2"/>
          <w:sz w:val="20"/>
        </w:rPr>
        <w:t xml:space="preserve"> </w:t>
      </w:r>
      <w:r>
        <w:rPr>
          <w:sz w:val="20"/>
        </w:rPr>
        <w:t>“cannot afford</w:t>
      </w:r>
      <w:r>
        <w:rPr>
          <w:spacing w:val="1"/>
          <w:sz w:val="20"/>
        </w:rPr>
        <w:t xml:space="preserve"> </w:t>
      </w:r>
      <w:r>
        <w:rPr>
          <w:sz w:val="20"/>
        </w:rPr>
        <w:t>to buy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rent”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purposeof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assessment.</w:t>
      </w:r>
    </w:p>
    <w:p w14:paraId="47BF8CA5" w14:textId="77777777" w:rsidR="006C224B" w:rsidRDefault="006C224B">
      <w:pPr>
        <w:pStyle w:val="BodyText"/>
        <w:spacing w:before="11"/>
      </w:pPr>
    </w:p>
    <w:p w14:paraId="1A836E36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758" w:firstLine="0"/>
        <w:jc w:val="both"/>
        <w:rPr>
          <w:rFonts w:ascii="Arial"/>
          <w:sz w:val="20"/>
        </w:rPr>
      </w:pPr>
      <w:r>
        <w:rPr>
          <w:sz w:val="20"/>
        </w:rPr>
        <w:t>These figures have been based on an assumption that incomes in the private rented sector are around</w:t>
      </w:r>
      <w:r>
        <w:rPr>
          <w:spacing w:val="-53"/>
          <w:sz w:val="20"/>
        </w:rPr>
        <w:t xml:space="preserve"> </w:t>
      </w:r>
      <w:r>
        <w:rPr>
          <w:spacing w:val="-2"/>
          <w:sz w:val="20"/>
        </w:rPr>
        <w:t>88%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equivalent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figure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all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proportion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derived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English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Survey)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z w:val="20"/>
        </w:rPr>
        <w:t xml:space="preserve"> used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clear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affordable</w:t>
      </w:r>
      <w:r>
        <w:rPr>
          <w:spacing w:val="-9"/>
          <w:sz w:val="20"/>
        </w:rPr>
        <w:t xml:space="preserve"> </w:t>
      </w:r>
      <w:r>
        <w:rPr>
          <w:sz w:val="20"/>
        </w:rPr>
        <w:t>home</w:t>
      </w:r>
      <w:r>
        <w:rPr>
          <w:spacing w:val="-10"/>
          <w:sz w:val="20"/>
        </w:rPr>
        <w:t xml:space="preserve"> </w:t>
      </w:r>
      <w:r>
        <w:rPr>
          <w:sz w:val="20"/>
        </w:rPr>
        <w:t>ownership</w:t>
      </w:r>
      <w:r>
        <w:rPr>
          <w:spacing w:val="-9"/>
          <w:sz w:val="20"/>
        </w:rPr>
        <w:t xml:space="preserve"> </w:t>
      </w:r>
      <w:r>
        <w:rPr>
          <w:sz w:val="20"/>
        </w:rPr>
        <w:t>products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likely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targeted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households</w:t>
      </w:r>
      <w:r>
        <w:rPr>
          <w:spacing w:val="-2"/>
          <w:sz w:val="20"/>
        </w:rPr>
        <w:t xml:space="preserve"> </w:t>
      </w:r>
      <w:r>
        <w:rPr>
          <w:sz w:val="20"/>
        </w:rPr>
        <w:t>living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who might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1"/>
          <w:sz w:val="20"/>
        </w:rPr>
        <w:t xml:space="preserve"> </w:t>
      </w:r>
      <w:r>
        <w:rPr>
          <w:sz w:val="20"/>
        </w:rPr>
        <w:t>to access this</w:t>
      </w:r>
      <w:r>
        <w:rPr>
          <w:spacing w:val="-1"/>
          <w:sz w:val="20"/>
        </w:rPr>
        <w:t xml:space="preserve"> </w:t>
      </w:r>
      <w:r>
        <w:rPr>
          <w:sz w:val="20"/>
        </w:rPr>
        <w:t>sector (e.g. newly forminghouseholds).</w:t>
      </w:r>
    </w:p>
    <w:p w14:paraId="3F27C00B" w14:textId="77777777" w:rsidR="006C224B" w:rsidRDefault="006C224B">
      <w:pPr>
        <w:pStyle w:val="BodyText"/>
        <w:spacing w:before="10"/>
      </w:pPr>
    </w:p>
    <w:p w14:paraId="72FF4933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692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Table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below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shows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estimate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proportion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1"/>
          <w:sz w:val="20"/>
        </w:rPr>
        <w:t xml:space="preserve"> </w:t>
      </w:r>
      <w:r>
        <w:rPr>
          <w:sz w:val="20"/>
        </w:rPr>
        <w:t>living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private</w:t>
      </w:r>
      <w:r>
        <w:rPr>
          <w:spacing w:val="-13"/>
          <w:sz w:val="20"/>
        </w:rPr>
        <w:t xml:space="preserve"> </w:t>
      </w:r>
      <w:r>
        <w:rPr>
          <w:sz w:val="20"/>
        </w:rPr>
        <w:t>rented</w:t>
      </w:r>
      <w:r>
        <w:rPr>
          <w:spacing w:val="-15"/>
          <w:sz w:val="20"/>
        </w:rPr>
        <w:t xml:space="preserve"> </w:t>
      </w:r>
      <w:r>
        <w:rPr>
          <w:sz w:val="20"/>
        </w:rPr>
        <w:t>sector</w:t>
      </w:r>
      <w:r>
        <w:rPr>
          <w:spacing w:val="2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are able to afford different housing products by local authority. This shows a particularly high proportion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rent/buy</w:t>
      </w:r>
      <w:r>
        <w:rPr>
          <w:spacing w:val="1"/>
          <w:sz w:val="20"/>
        </w:rPr>
        <w:t xml:space="preserve"> </w:t>
      </w:r>
      <w:r>
        <w:rPr>
          <w:sz w:val="20"/>
        </w:rPr>
        <w:t>gap in</w:t>
      </w:r>
      <w:r>
        <w:rPr>
          <w:spacing w:val="-3"/>
          <w:sz w:val="20"/>
        </w:rPr>
        <w:t xml:space="preserve"> </w:t>
      </w:r>
      <w:r>
        <w:rPr>
          <w:sz w:val="20"/>
        </w:rPr>
        <w:t>Rushcliffe, with</w:t>
      </w:r>
      <w:r>
        <w:rPr>
          <w:spacing w:val="-3"/>
          <w:sz w:val="20"/>
        </w:rPr>
        <w:t xml:space="preserve"> </w:t>
      </w:r>
      <w:r>
        <w:rPr>
          <w:sz w:val="20"/>
        </w:rPr>
        <w:t>much</w:t>
      </w:r>
      <w:r>
        <w:rPr>
          <w:spacing w:val="-2"/>
          <w:sz w:val="20"/>
        </w:rPr>
        <w:t xml:space="preserve"> </w:t>
      </w:r>
      <w:r>
        <w:rPr>
          <w:sz w:val="20"/>
        </w:rPr>
        <w:t>lower</w:t>
      </w:r>
      <w:r>
        <w:rPr>
          <w:spacing w:val="-2"/>
          <w:sz w:val="20"/>
        </w:rPr>
        <w:t xml:space="preserve"> </w:t>
      </w:r>
      <w:r>
        <w:rPr>
          <w:sz w:val="20"/>
        </w:rPr>
        <w:t>figures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</w:t>
      </w:r>
      <w:r>
        <w:rPr>
          <w:spacing w:val="2"/>
          <w:sz w:val="20"/>
        </w:rPr>
        <w:t xml:space="preserve"> </w:t>
      </w:r>
      <w:r>
        <w:rPr>
          <w:sz w:val="20"/>
        </w:rPr>
        <w:t>and Ashfield.</w:t>
      </w:r>
    </w:p>
    <w:p w14:paraId="46A81640" w14:textId="77777777" w:rsidR="006C224B" w:rsidRDefault="006C224B">
      <w:pPr>
        <w:pStyle w:val="BodyText"/>
        <w:spacing w:before="9"/>
      </w:pPr>
    </w:p>
    <w:p w14:paraId="396A5E4E" w14:textId="77777777" w:rsidR="006C224B" w:rsidRDefault="00ED688B">
      <w:pPr>
        <w:pStyle w:val="Heading3"/>
        <w:spacing w:before="1" w:line="360" w:lineRule="auto"/>
        <w:ind w:left="138" w:right="1275"/>
      </w:pPr>
      <w:r>
        <w:t>Table 5.16 Estimated Proportion of Households living in Private Rented SectorAble to Buy</w:t>
      </w:r>
      <w:r>
        <w:rPr>
          <w:spacing w:val="-5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Rent</w:t>
      </w:r>
    </w:p>
    <w:p w14:paraId="40B0B3FF" w14:textId="77777777" w:rsidR="006C224B" w:rsidRDefault="006C224B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626"/>
        <w:gridCol w:w="2626"/>
        <w:gridCol w:w="2621"/>
      </w:tblGrid>
      <w:tr w:rsidR="006C224B" w14:paraId="1A456EE5" w14:textId="77777777">
        <w:trPr>
          <w:trHeight w:val="688"/>
        </w:trPr>
        <w:tc>
          <w:tcPr>
            <w:tcW w:w="2088" w:type="dxa"/>
            <w:shd w:val="clear" w:color="auto" w:fill="001F5F"/>
          </w:tcPr>
          <w:p w14:paraId="55F6196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shd w:val="clear" w:color="auto" w:fill="001F5F"/>
          </w:tcPr>
          <w:p w14:paraId="5D3A31A1" w14:textId="77777777" w:rsidR="006C224B" w:rsidRDefault="00ED688B">
            <w:pPr>
              <w:pStyle w:val="TableParagraph"/>
              <w:spacing w:before="127" w:line="223" w:lineRule="auto"/>
              <w:ind w:left="1106" w:right="206" w:hanging="76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Can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Buy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LQ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Home</w:t>
            </w:r>
          </w:p>
        </w:tc>
        <w:tc>
          <w:tcPr>
            <w:tcW w:w="2626" w:type="dxa"/>
            <w:shd w:val="clear" w:color="auto" w:fill="001F5F"/>
          </w:tcPr>
          <w:p w14:paraId="1C8ECED3" w14:textId="77777777" w:rsidR="006C224B" w:rsidRDefault="00ED688B">
            <w:pPr>
              <w:pStyle w:val="TableParagraph"/>
              <w:spacing w:before="127" w:line="223" w:lineRule="auto"/>
              <w:ind w:left="966" w:right="293" w:hanging="63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Can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Not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Buy</w:t>
            </w:r>
          </w:p>
        </w:tc>
        <w:tc>
          <w:tcPr>
            <w:tcW w:w="2621" w:type="dxa"/>
            <w:shd w:val="clear" w:color="auto" w:fill="001F5F"/>
          </w:tcPr>
          <w:p w14:paraId="2DA12642" w14:textId="77777777" w:rsidR="006C224B" w:rsidRDefault="00ED688B">
            <w:pPr>
              <w:pStyle w:val="TableParagraph"/>
              <w:spacing w:before="127" w:line="223" w:lineRule="auto"/>
              <w:ind w:left="1153" w:right="197" w:hanging="82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Cannot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Buy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or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</w:p>
        </w:tc>
      </w:tr>
      <w:tr w:rsidR="006C224B" w14:paraId="1F92495F" w14:textId="77777777">
        <w:trPr>
          <w:trHeight w:val="345"/>
        </w:trPr>
        <w:tc>
          <w:tcPr>
            <w:tcW w:w="2088" w:type="dxa"/>
          </w:tcPr>
          <w:p w14:paraId="74BC1484" w14:textId="77777777" w:rsidR="006C224B" w:rsidRDefault="00ED688B">
            <w:pPr>
              <w:pStyle w:val="TableParagraph"/>
              <w:spacing w:line="21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626" w:type="dxa"/>
          </w:tcPr>
          <w:p w14:paraId="6E6BF72C" w14:textId="77777777" w:rsidR="006C224B" w:rsidRDefault="00ED688B">
            <w:pPr>
              <w:pStyle w:val="TableParagraph"/>
              <w:spacing w:line="215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2626" w:type="dxa"/>
          </w:tcPr>
          <w:p w14:paraId="3EF6507D" w14:textId="77777777" w:rsidR="006C224B" w:rsidRDefault="00ED688B">
            <w:pPr>
              <w:pStyle w:val="TableParagraph"/>
              <w:spacing w:line="215" w:lineRule="exact"/>
              <w:ind w:left="1019"/>
              <w:jc w:val="left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2621" w:type="dxa"/>
          </w:tcPr>
          <w:p w14:paraId="0A7AAED8" w14:textId="77777777" w:rsidR="006C224B" w:rsidRDefault="00ED688B">
            <w:pPr>
              <w:pStyle w:val="TableParagraph"/>
              <w:spacing w:line="215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</w:tr>
      <w:tr w:rsidR="006C224B" w14:paraId="3CB13F44" w14:textId="77777777">
        <w:trPr>
          <w:trHeight w:val="342"/>
        </w:trPr>
        <w:tc>
          <w:tcPr>
            <w:tcW w:w="2088" w:type="dxa"/>
          </w:tcPr>
          <w:p w14:paraId="4A157E21" w14:textId="77777777" w:rsidR="006C224B" w:rsidRDefault="00ED688B">
            <w:pPr>
              <w:pStyle w:val="TableParagraph"/>
              <w:spacing w:line="21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626" w:type="dxa"/>
          </w:tcPr>
          <w:p w14:paraId="35948FCE" w14:textId="77777777" w:rsidR="006C224B" w:rsidRDefault="00ED688B">
            <w:pPr>
              <w:pStyle w:val="TableParagraph"/>
              <w:spacing w:line="215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2626" w:type="dxa"/>
          </w:tcPr>
          <w:p w14:paraId="1F5DA72E" w14:textId="77777777" w:rsidR="006C224B" w:rsidRDefault="00ED688B">
            <w:pPr>
              <w:pStyle w:val="TableParagraph"/>
              <w:spacing w:line="215" w:lineRule="exact"/>
              <w:ind w:left="961"/>
              <w:jc w:val="lef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2621" w:type="dxa"/>
          </w:tcPr>
          <w:p w14:paraId="66E36547" w14:textId="77777777" w:rsidR="006C224B" w:rsidRDefault="00ED688B">
            <w:pPr>
              <w:pStyle w:val="TableParagraph"/>
              <w:spacing w:line="215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</w:tr>
      <w:tr w:rsidR="006C224B" w14:paraId="36B3881A" w14:textId="77777777">
        <w:trPr>
          <w:trHeight w:val="345"/>
        </w:trPr>
        <w:tc>
          <w:tcPr>
            <w:tcW w:w="2088" w:type="dxa"/>
          </w:tcPr>
          <w:p w14:paraId="76D4F1CF" w14:textId="77777777" w:rsidR="006C224B" w:rsidRDefault="00ED688B">
            <w:pPr>
              <w:pStyle w:val="TableParagraph"/>
              <w:spacing w:line="21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626" w:type="dxa"/>
          </w:tcPr>
          <w:p w14:paraId="624D97CB" w14:textId="77777777" w:rsidR="006C224B" w:rsidRDefault="00ED688B">
            <w:pPr>
              <w:pStyle w:val="TableParagraph"/>
              <w:spacing w:line="215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626" w:type="dxa"/>
          </w:tcPr>
          <w:p w14:paraId="55C541DA" w14:textId="77777777" w:rsidR="006C224B" w:rsidRDefault="00ED688B">
            <w:pPr>
              <w:pStyle w:val="TableParagraph"/>
              <w:spacing w:line="215" w:lineRule="exact"/>
              <w:ind w:left="961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2621" w:type="dxa"/>
          </w:tcPr>
          <w:p w14:paraId="0B7C32BF" w14:textId="77777777" w:rsidR="006C224B" w:rsidRDefault="00ED688B">
            <w:pPr>
              <w:pStyle w:val="TableParagraph"/>
              <w:spacing w:line="215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385A0D92" w14:textId="77777777">
        <w:trPr>
          <w:trHeight w:val="345"/>
        </w:trPr>
        <w:tc>
          <w:tcPr>
            <w:tcW w:w="2088" w:type="dxa"/>
          </w:tcPr>
          <w:p w14:paraId="2079288F" w14:textId="77777777" w:rsidR="006C224B" w:rsidRDefault="00ED688B">
            <w:pPr>
              <w:pStyle w:val="TableParagraph"/>
              <w:spacing w:line="21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626" w:type="dxa"/>
          </w:tcPr>
          <w:p w14:paraId="6315CAFE" w14:textId="77777777" w:rsidR="006C224B" w:rsidRDefault="00ED688B">
            <w:pPr>
              <w:pStyle w:val="TableParagraph"/>
              <w:spacing w:line="215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2626" w:type="dxa"/>
          </w:tcPr>
          <w:p w14:paraId="56195255" w14:textId="77777777" w:rsidR="006C224B" w:rsidRDefault="00ED688B">
            <w:pPr>
              <w:pStyle w:val="TableParagraph"/>
              <w:spacing w:line="215" w:lineRule="exact"/>
              <w:ind w:left="961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2621" w:type="dxa"/>
          </w:tcPr>
          <w:p w14:paraId="24785B7A" w14:textId="77777777" w:rsidR="006C224B" w:rsidRDefault="00ED688B">
            <w:pPr>
              <w:pStyle w:val="TableParagraph"/>
              <w:spacing w:line="215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1EA24330" w14:textId="77777777">
        <w:trPr>
          <w:trHeight w:val="345"/>
        </w:trPr>
        <w:tc>
          <w:tcPr>
            <w:tcW w:w="2088" w:type="dxa"/>
          </w:tcPr>
          <w:p w14:paraId="71C760FE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626" w:type="dxa"/>
          </w:tcPr>
          <w:p w14:paraId="08E0F101" w14:textId="77777777" w:rsidR="006C224B" w:rsidRDefault="00ED688B">
            <w:pPr>
              <w:pStyle w:val="TableParagraph"/>
              <w:spacing w:line="213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626" w:type="dxa"/>
          </w:tcPr>
          <w:p w14:paraId="388A693D" w14:textId="77777777" w:rsidR="006C224B" w:rsidRDefault="00ED688B">
            <w:pPr>
              <w:pStyle w:val="TableParagraph"/>
              <w:spacing w:line="213" w:lineRule="exact"/>
              <w:ind w:left="1019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2621" w:type="dxa"/>
          </w:tcPr>
          <w:p w14:paraId="30F413A4" w14:textId="77777777" w:rsidR="006C224B" w:rsidRDefault="00ED688B">
            <w:pPr>
              <w:pStyle w:val="TableParagraph"/>
              <w:spacing w:line="213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47%</w:t>
            </w:r>
          </w:p>
        </w:tc>
      </w:tr>
      <w:tr w:rsidR="006C224B" w14:paraId="6F7C9394" w14:textId="77777777">
        <w:trPr>
          <w:trHeight w:val="345"/>
        </w:trPr>
        <w:tc>
          <w:tcPr>
            <w:tcW w:w="2088" w:type="dxa"/>
          </w:tcPr>
          <w:p w14:paraId="51F83C4A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626" w:type="dxa"/>
          </w:tcPr>
          <w:p w14:paraId="3B2DB109" w14:textId="77777777" w:rsidR="006C224B" w:rsidRDefault="00ED688B">
            <w:pPr>
              <w:pStyle w:val="TableParagraph"/>
              <w:spacing w:line="213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2626" w:type="dxa"/>
          </w:tcPr>
          <w:p w14:paraId="62ED6B0D" w14:textId="77777777" w:rsidR="006C224B" w:rsidRDefault="00ED688B">
            <w:pPr>
              <w:pStyle w:val="TableParagraph"/>
              <w:spacing w:line="213" w:lineRule="exact"/>
              <w:ind w:left="961"/>
              <w:jc w:val="left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2621" w:type="dxa"/>
          </w:tcPr>
          <w:p w14:paraId="4930C82F" w14:textId="77777777" w:rsidR="006C224B" w:rsidRDefault="00ED688B">
            <w:pPr>
              <w:pStyle w:val="TableParagraph"/>
              <w:spacing w:line="213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</w:tr>
      <w:tr w:rsidR="006C224B" w14:paraId="6B0BD483" w14:textId="77777777">
        <w:trPr>
          <w:trHeight w:val="345"/>
        </w:trPr>
        <w:tc>
          <w:tcPr>
            <w:tcW w:w="2088" w:type="dxa"/>
          </w:tcPr>
          <w:p w14:paraId="1936932C" w14:textId="77777777" w:rsidR="006C224B" w:rsidRDefault="00ED688B">
            <w:pPr>
              <w:pStyle w:val="TableParagraph"/>
              <w:spacing w:line="213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626" w:type="dxa"/>
          </w:tcPr>
          <w:p w14:paraId="5DB8C2F1" w14:textId="77777777" w:rsidR="006C224B" w:rsidRDefault="00ED688B">
            <w:pPr>
              <w:pStyle w:val="TableParagraph"/>
              <w:spacing w:line="213" w:lineRule="exact"/>
              <w:ind w:right="1100"/>
              <w:jc w:val="right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2626" w:type="dxa"/>
          </w:tcPr>
          <w:p w14:paraId="141B8E17" w14:textId="77777777" w:rsidR="006C224B" w:rsidRDefault="00ED688B">
            <w:pPr>
              <w:pStyle w:val="TableParagraph"/>
              <w:spacing w:line="213" w:lineRule="exact"/>
              <w:ind w:left="961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2621" w:type="dxa"/>
          </w:tcPr>
          <w:p w14:paraId="0026C979" w14:textId="77777777" w:rsidR="006C224B" w:rsidRDefault="00ED688B">
            <w:pPr>
              <w:pStyle w:val="TableParagraph"/>
              <w:spacing w:line="213" w:lineRule="exact"/>
              <w:ind w:left="1093" w:right="1077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</w:tr>
    </w:tbl>
    <w:p w14:paraId="3FE49037" w14:textId="77777777" w:rsidR="006C224B" w:rsidRDefault="00ED688B">
      <w:pPr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9"/>
          <w:sz w:val="16"/>
        </w:rPr>
        <w:t xml:space="preserve"> </w:t>
      </w:r>
      <w:r>
        <w:rPr>
          <w:sz w:val="16"/>
        </w:rPr>
        <w:t>from</w:t>
      </w:r>
      <w:r>
        <w:rPr>
          <w:spacing w:val="-7"/>
          <w:sz w:val="16"/>
        </w:rPr>
        <w:t xml:space="preserve"> </w:t>
      </w:r>
      <w:r>
        <w:rPr>
          <w:sz w:val="16"/>
        </w:rPr>
        <w:t>Housing</w:t>
      </w:r>
      <w:r>
        <w:rPr>
          <w:spacing w:val="-7"/>
          <w:sz w:val="16"/>
        </w:rPr>
        <w:t xml:space="preserve"> </w:t>
      </w:r>
      <w:r>
        <w:rPr>
          <w:sz w:val="16"/>
        </w:rPr>
        <w:t>Market</w:t>
      </w:r>
      <w:r>
        <w:rPr>
          <w:spacing w:val="-3"/>
          <w:sz w:val="16"/>
        </w:rPr>
        <w:t xml:space="preserve"> </w:t>
      </w:r>
      <w:r>
        <w:rPr>
          <w:sz w:val="16"/>
        </w:rPr>
        <w:t>Cost</w:t>
      </w:r>
      <w:r>
        <w:rPr>
          <w:spacing w:val="-6"/>
          <w:sz w:val="16"/>
        </w:rPr>
        <w:t xml:space="preserve"> </w:t>
      </w:r>
      <w:r>
        <w:rPr>
          <w:sz w:val="16"/>
        </w:rPr>
        <w:t>Analysis</w:t>
      </w:r>
      <w:r>
        <w:rPr>
          <w:spacing w:val="-5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Affordability</w:t>
      </w:r>
      <w:r>
        <w:rPr>
          <w:spacing w:val="-5"/>
          <w:sz w:val="16"/>
        </w:rPr>
        <w:t xml:space="preserve"> </w:t>
      </w:r>
      <w:r>
        <w:rPr>
          <w:sz w:val="16"/>
        </w:rPr>
        <w:t>Testing</w:t>
      </w:r>
    </w:p>
    <w:p w14:paraId="3E7D6220" w14:textId="77777777" w:rsidR="006C224B" w:rsidRDefault="006C224B">
      <w:pPr>
        <w:pStyle w:val="BodyText"/>
        <w:rPr>
          <w:sz w:val="18"/>
        </w:rPr>
      </w:pPr>
    </w:p>
    <w:p w14:paraId="6B2A3ECA" w14:textId="77777777" w:rsidR="006C224B" w:rsidRDefault="006C224B">
      <w:pPr>
        <w:pStyle w:val="BodyText"/>
        <w:rPr>
          <w:sz w:val="18"/>
        </w:rPr>
      </w:pPr>
    </w:p>
    <w:p w14:paraId="4EB7AB11" w14:textId="77777777" w:rsidR="006C224B" w:rsidRDefault="006C224B">
      <w:pPr>
        <w:pStyle w:val="BodyText"/>
        <w:spacing w:before="11"/>
        <w:rPr>
          <w:sz w:val="14"/>
        </w:rPr>
      </w:pPr>
    </w:p>
    <w:p w14:paraId="772A835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554" w:firstLine="0"/>
        <w:rPr>
          <w:rFonts w:ascii="Arial" w:hAnsi="Arial"/>
          <w:sz w:val="20"/>
        </w:rPr>
      </w:pPr>
      <w:r>
        <w:rPr>
          <w:sz w:val="20"/>
        </w:rPr>
        <w:t>The finding that a significant proportion of households in the private rented sector are likely to have an</w:t>
      </w:r>
      <w:r>
        <w:rPr>
          <w:spacing w:val="1"/>
          <w:sz w:val="20"/>
        </w:rPr>
        <w:t xml:space="preserve"> </w:t>
      </w:r>
      <w:r>
        <w:rPr>
          <w:sz w:val="20"/>
        </w:rPr>
        <w:t>income that would allow them to buy a home is also noteworthy and suggests that for many households,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barriers to accessing owner-occupation are less about income/the cost of housing </w:t>
      </w:r>
      <w:r>
        <w:rPr>
          <w:sz w:val="20"/>
        </w:rPr>
        <w:t>andmore about other factors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(which could for example include the lack of a deposit or difficulties obtaining a mortgage (for </w:t>
      </w:r>
      <w:r>
        <w:rPr>
          <w:sz w:val="20"/>
        </w:rPr>
        <w:t>example due to a</w:t>
      </w:r>
      <w:r>
        <w:rPr>
          <w:spacing w:val="1"/>
          <w:sz w:val="20"/>
        </w:rPr>
        <w:t xml:space="preserve"> </w:t>
      </w:r>
      <w:r>
        <w:rPr>
          <w:sz w:val="20"/>
        </w:rPr>
        <w:t>poor credit rating or insecure employment)). However, some households will choose to privately rent,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 as it is a more flexible option that may be more suitable for a particular</w:t>
      </w:r>
      <w:r>
        <w:rPr>
          <w:sz w:val="20"/>
        </w:rPr>
        <w:t xml:space="preserve"> household’s life stage (e.g. if</w:t>
      </w:r>
      <w:r>
        <w:rPr>
          <w:spacing w:val="1"/>
          <w:sz w:val="20"/>
        </w:rPr>
        <w:t xml:space="preserve"> </w:t>
      </w:r>
      <w:r>
        <w:rPr>
          <w:sz w:val="20"/>
        </w:rPr>
        <w:t>moving</w:t>
      </w:r>
      <w:r>
        <w:rPr>
          <w:spacing w:val="-5"/>
          <w:sz w:val="20"/>
        </w:rPr>
        <w:t xml:space="preserve"> </w:t>
      </w:r>
      <w:r>
        <w:rPr>
          <w:sz w:val="20"/>
        </w:rPr>
        <w:t>locations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employment).</w:t>
      </w:r>
    </w:p>
    <w:p w14:paraId="34FE7EF9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259D76C" w14:textId="77777777" w:rsidR="006C224B" w:rsidRDefault="006C224B">
      <w:pPr>
        <w:pStyle w:val="BodyText"/>
        <w:spacing w:before="8"/>
        <w:rPr>
          <w:sz w:val="25"/>
        </w:rPr>
      </w:pPr>
    </w:p>
    <w:p w14:paraId="6BAA1037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2" w:line="360" w:lineRule="auto"/>
        <w:ind w:left="139" w:right="415" w:firstLine="0"/>
        <w:rPr>
          <w:rFonts w:ascii="Arial"/>
          <w:sz w:val="20"/>
        </w:rPr>
      </w:pPr>
      <w:r>
        <w:rPr>
          <w:spacing w:val="-1"/>
          <w:sz w:val="20"/>
        </w:rPr>
        <w:t xml:space="preserve">To study current need, an estimate of the number of </w:t>
      </w:r>
      <w:r>
        <w:rPr>
          <w:sz w:val="20"/>
        </w:rPr>
        <w:t>household living in the private rented sector hasbeen</w:t>
      </w:r>
      <w:r>
        <w:rPr>
          <w:spacing w:val="1"/>
          <w:sz w:val="20"/>
        </w:rPr>
        <w:t xml:space="preserve"> </w:t>
      </w:r>
      <w:r>
        <w:rPr>
          <w:sz w:val="20"/>
        </w:rPr>
        <w:t>established, with the same (rent/buy gap) affordability test (as described above) then applied.The start point is</w:t>
      </w:r>
      <w:r>
        <w:rPr>
          <w:spacing w:val="1"/>
          <w:sz w:val="20"/>
        </w:rPr>
        <w:t xml:space="preserve"> </w:t>
      </w:r>
      <w:r>
        <w:rPr>
          <w:sz w:val="20"/>
        </w:rPr>
        <w:t>the number of households living in private rented accommodation; as of the 2011 Census there were some</w:t>
      </w:r>
      <w:r>
        <w:rPr>
          <w:spacing w:val="1"/>
          <w:sz w:val="20"/>
        </w:rPr>
        <w:t xml:space="preserve"> </w:t>
      </w:r>
      <w:r>
        <w:rPr>
          <w:sz w:val="20"/>
        </w:rPr>
        <w:t>61,000 households living in the sector across the whole study area. Data from the English Housing Survey</w:t>
      </w:r>
      <w:r>
        <w:rPr>
          <w:spacing w:val="1"/>
          <w:sz w:val="20"/>
        </w:rPr>
        <w:t xml:space="preserve"> </w:t>
      </w:r>
      <w:r>
        <w:rPr>
          <w:sz w:val="20"/>
        </w:rPr>
        <w:t>(EHS) suggests that since 2011, the number of households in theprivate rented sector has risen by about 22% -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if the same proportion is </w:t>
      </w:r>
      <w:r>
        <w:rPr>
          <w:sz w:val="20"/>
        </w:rPr>
        <w:t>relevant to the study area then the number of households in the sector would now be</w:t>
      </w:r>
      <w:r>
        <w:rPr>
          <w:spacing w:val="1"/>
          <w:sz w:val="20"/>
        </w:rPr>
        <w:t xml:space="preserve"> </w:t>
      </w:r>
      <w:r>
        <w:rPr>
          <w:sz w:val="20"/>
        </w:rPr>
        <w:t>around</w:t>
      </w:r>
      <w:r>
        <w:rPr>
          <w:spacing w:val="-4"/>
          <w:sz w:val="20"/>
        </w:rPr>
        <w:t xml:space="preserve"> </w:t>
      </w:r>
      <w:r>
        <w:rPr>
          <w:sz w:val="20"/>
        </w:rPr>
        <w:t>74,500.</w:t>
      </w:r>
    </w:p>
    <w:p w14:paraId="763D00D8" w14:textId="77777777" w:rsidR="006C224B" w:rsidRDefault="006C224B">
      <w:pPr>
        <w:pStyle w:val="BodyText"/>
        <w:spacing w:before="10"/>
      </w:pPr>
    </w:p>
    <w:p w14:paraId="1D5649D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95" w:firstLine="0"/>
        <w:rPr>
          <w:rFonts w:ascii="Arial"/>
          <w:sz w:val="20"/>
        </w:rPr>
      </w:pPr>
      <w:r>
        <w:rPr>
          <w:sz w:val="20"/>
        </w:rPr>
        <w:t>Additional data from the EHS suggests that 60% of all private rented sector households expect to become</w:t>
      </w:r>
      <w:r>
        <w:rPr>
          <w:spacing w:val="-53"/>
          <w:sz w:val="20"/>
        </w:rPr>
        <w:t xml:space="preserve"> </w:t>
      </w:r>
      <w:r>
        <w:rPr>
          <w:sz w:val="20"/>
        </w:rPr>
        <w:t>an owner at some point (44,700 households if applied to the study area) and of these some25% (11,200</w:t>
      </w:r>
      <w:r>
        <w:rPr>
          <w:spacing w:val="1"/>
          <w:sz w:val="20"/>
        </w:rPr>
        <w:t xml:space="preserve"> </w:t>
      </w:r>
      <w:r>
        <w:rPr>
          <w:sz w:val="20"/>
        </w:rPr>
        <w:t>households) would expect this to happen in the next 2 years. The figure of 11,200 is therefore taken as the</w:t>
      </w:r>
      <w:r>
        <w:rPr>
          <w:spacing w:val="1"/>
          <w:sz w:val="20"/>
        </w:rPr>
        <w:t xml:space="preserve"> </w:t>
      </w:r>
      <w:r>
        <w:rPr>
          <w:sz w:val="20"/>
        </w:rPr>
        <w:t>number of households potentially with a current need for affordable home ownership before any 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testing.</w:t>
      </w:r>
    </w:p>
    <w:p w14:paraId="125BA230" w14:textId="77777777" w:rsidR="006C224B" w:rsidRDefault="006C224B">
      <w:pPr>
        <w:pStyle w:val="BodyText"/>
        <w:spacing w:before="11"/>
      </w:pPr>
    </w:p>
    <w:p w14:paraId="6069C02F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386" w:firstLine="0"/>
        <w:rPr>
          <w:rFonts w:ascii="Arial"/>
          <w:sz w:val="20"/>
        </w:rPr>
      </w:pPr>
      <w:r>
        <w:rPr>
          <w:sz w:val="20"/>
        </w:rPr>
        <w:t>As noted above, on the basis of income it is estimated that around 3%-31% of the private rented sector sit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 the gap between renting and buying (depending on </w:t>
      </w:r>
      <w:r>
        <w:rPr>
          <w:sz w:val="20"/>
        </w:rPr>
        <w:t>location). Applying these proportions to the 11,200 figure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14"/>
          <w:sz w:val="20"/>
        </w:rPr>
        <w:t xml:space="preserve"> </w:t>
      </w:r>
      <w:r>
        <w:rPr>
          <w:sz w:val="20"/>
        </w:rPr>
        <w:t>suggest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current</w:t>
      </w:r>
      <w:r>
        <w:rPr>
          <w:spacing w:val="-12"/>
          <w:sz w:val="20"/>
        </w:rPr>
        <w:t xml:space="preserve"> </w:t>
      </w:r>
      <w:r>
        <w:rPr>
          <w:sz w:val="20"/>
        </w:rPr>
        <w:t>need</w:t>
      </w:r>
      <w:r>
        <w:rPr>
          <w:spacing w:val="-14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around</w:t>
      </w:r>
      <w:r>
        <w:rPr>
          <w:spacing w:val="-10"/>
          <w:sz w:val="20"/>
        </w:rPr>
        <w:t xml:space="preserve"> </w:t>
      </w:r>
      <w:r>
        <w:rPr>
          <w:sz w:val="20"/>
        </w:rPr>
        <w:t>1,100</w:t>
      </w:r>
      <w:r>
        <w:rPr>
          <w:spacing w:val="-1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10"/>
          <w:sz w:val="20"/>
        </w:rPr>
        <w:t xml:space="preserve"> </w:t>
      </w:r>
      <w:r>
        <w:rPr>
          <w:sz w:val="20"/>
        </w:rPr>
        <w:t>ownership</w:t>
      </w:r>
      <w:r>
        <w:rPr>
          <w:spacing w:val="-9"/>
          <w:sz w:val="20"/>
        </w:rPr>
        <w:t xml:space="preserve"> </w:t>
      </w:r>
      <w:r>
        <w:rPr>
          <w:sz w:val="20"/>
        </w:rPr>
        <w:t>units(61</w:t>
      </w:r>
      <w:r>
        <w:rPr>
          <w:spacing w:val="-10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annum</w:t>
      </w:r>
      <w:r>
        <w:rPr>
          <w:spacing w:val="-6"/>
          <w:sz w:val="20"/>
        </w:rPr>
        <w:t xml:space="preserve"> </w:t>
      </w: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annualised</w:t>
      </w:r>
      <w:r>
        <w:rPr>
          <w:spacing w:val="-6"/>
          <w:sz w:val="20"/>
        </w:rPr>
        <w:t xml:space="preserve"> </w:t>
      </w:r>
      <w:r>
        <w:rPr>
          <w:sz w:val="20"/>
        </w:rPr>
        <w:t>over</w:t>
      </w:r>
      <w:r>
        <w:rPr>
          <w:spacing w:val="-53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18-year</w:t>
      </w:r>
      <w:r>
        <w:rPr>
          <w:spacing w:val="-2"/>
          <w:sz w:val="20"/>
        </w:rPr>
        <w:t xml:space="preserve"> </w:t>
      </w:r>
      <w:r>
        <w:rPr>
          <w:sz w:val="20"/>
        </w:rPr>
        <w:t>period).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overall</w:t>
      </w:r>
      <w:r>
        <w:rPr>
          <w:spacing w:val="-8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therefore</w:t>
      </w:r>
      <w:r>
        <w:rPr>
          <w:spacing w:val="-6"/>
          <w:sz w:val="20"/>
        </w:rPr>
        <w:t xml:space="preserve"> </w:t>
      </w:r>
      <w:r>
        <w:rPr>
          <w:sz w:val="20"/>
        </w:rPr>
        <w:t>relatively</w:t>
      </w:r>
      <w:r>
        <w:rPr>
          <w:spacing w:val="-1"/>
          <w:sz w:val="20"/>
        </w:rPr>
        <w:t xml:space="preserve"> </w:t>
      </w:r>
      <w:r>
        <w:rPr>
          <w:sz w:val="20"/>
        </w:rPr>
        <w:t>small.</w:t>
      </w:r>
    </w:p>
    <w:p w14:paraId="53FEC67B" w14:textId="77777777" w:rsidR="006C224B" w:rsidRDefault="006C224B">
      <w:pPr>
        <w:pStyle w:val="BodyText"/>
        <w:spacing w:before="10"/>
      </w:pPr>
    </w:p>
    <w:p w14:paraId="70113CBD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right="495" w:firstLine="0"/>
        <w:rPr>
          <w:rFonts w:ascii="Arial"/>
          <w:sz w:val="20"/>
        </w:rPr>
      </w:pPr>
      <w:r>
        <w:rPr>
          <w:sz w:val="20"/>
        </w:rPr>
        <w:t>In projecting forward, the analysis can consider newly forming households and also the remaining existing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households who expect to become owners further into the future. Applying the same affordability test (albeit on</w:t>
      </w:r>
      <w:r>
        <w:rPr>
          <w:spacing w:val="-53"/>
          <w:sz w:val="20"/>
        </w:rPr>
        <w:t xml:space="preserve"> </w:t>
      </w:r>
      <w:r>
        <w:rPr>
          <w:sz w:val="20"/>
        </w:rPr>
        <w:t>a very slightly different income assumption for newly forming households) suggests an annual need from these</w:t>
      </w:r>
      <w:r>
        <w:rPr>
          <w:spacing w:val="-53"/>
          <w:sz w:val="20"/>
        </w:rPr>
        <w:t xml:space="preserve"> </w:t>
      </w:r>
      <w:r>
        <w:rPr>
          <w:sz w:val="20"/>
        </w:rPr>
        <w:t>two groups of around 1,031 dwellings (848 from newly forminghouseholds and 183 from existing households 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1"/>
          <w:sz w:val="20"/>
        </w:rPr>
        <w:t xml:space="preserve"> </w:t>
      </w:r>
      <w:r>
        <w:rPr>
          <w:sz w:val="20"/>
        </w:rPr>
        <w:t>sector).</w:t>
      </w:r>
    </w:p>
    <w:p w14:paraId="6054199E" w14:textId="77777777" w:rsidR="006C224B" w:rsidRDefault="006C224B">
      <w:pPr>
        <w:pStyle w:val="BodyText"/>
        <w:rPr>
          <w:sz w:val="21"/>
        </w:rPr>
      </w:pPr>
    </w:p>
    <w:p w14:paraId="15679F16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3"/>
        </w:tabs>
        <w:spacing w:line="360" w:lineRule="auto"/>
        <w:ind w:left="139" w:right="1112" w:hanging="1"/>
        <w:rPr>
          <w:rFonts w:ascii="Arial"/>
          <w:sz w:val="20"/>
        </w:rPr>
      </w:pPr>
      <w:r>
        <w:rPr>
          <w:spacing w:val="-1"/>
          <w:sz w:val="20"/>
        </w:rPr>
        <w:t>Bringing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together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above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suggests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need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z w:val="20"/>
        </w:rPr>
        <w:t>1,093</w:t>
      </w:r>
      <w:r>
        <w:rPr>
          <w:spacing w:val="-1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8"/>
          <w:sz w:val="20"/>
        </w:rPr>
        <w:t xml:space="preserve"> </w:t>
      </w:r>
      <w:r>
        <w:rPr>
          <w:sz w:val="20"/>
        </w:rPr>
        <w:t>home</w:t>
      </w:r>
      <w:r>
        <w:rPr>
          <w:spacing w:val="-52"/>
          <w:sz w:val="20"/>
        </w:rPr>
        <w:t xml:space="preserve"> </w:t>
      </w:r>
      <w:r>
        <w:rPr>
          <w:sz w:val="20"/>
        </w:rPr>
        <w:t>ownership</w:t>
      </w:r>
      <w:r>
        <w:rPr>
          <w:spacing w:val="-14"/>
          <w:sz w:val="20"/>
        </w:rPr>
        <w:t xml:space="preserve"> </w:t>
      </w:r>
      <w:r>
        <w:rPr>
          <w:sz w:val="20"/>
        </w:rPr>
        <w:t>homes</w:t>
      </w:r>
      <w:r>
        <w:rPr>
          <w:spacing w:val="-10"/>
          <w:sz w:val="20"/>
        </w:rPr>
        <w:t xml:space="preserve"> </w:t>
      </w:r>
      <w:r>
        <w:rPr>
          <w:sz w:val="20"/>
        </w:rPr>
        <w:t>(priced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0"/>
          <w:sz w:val="20"/>
        </w:rPr>
        <w:t xml:space="preserve"> </w:t>
      </w:r>
      <w:r>
        <w:rPr>
          <w:sz w:val="20"/>
        </w:rPr>
        <w:t>able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afford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rent</w:t>
      </w:r>
      <w:r>
        <w:rPr>
          <w:spacing w:val="-11"/>
          <w:sz w:val="20"/>
        </w:rPr>
        <w:t xml:space="preserve"> </w:t>
      </w:r>
      <w:r>
        <w:rPr>
          <w:sz w:val="20"/>
        </w:rPr>
        <w:t>but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11"/>
          <w:sz w:val="20"/>
        </w:rPr>
        <w:t xml:space="preserve"> </w:t>
      </w:r>
      <w:r>
        <w:rPr>
          <w:sz w:val="20"/>
        </w:rPr>
        <w:t>buy)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annum.</w:t>
      </w:r>
      <w:r>
        <w:rPr>
          <w:spacing w:val="-14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beforeany</w:t>
      </w:r>
      <w:r>
        <w:rPr>
          <w:spacing w:val="1"/>
          <w:sz w:val="20"/>
        </w:rPr>
        <w:t xml:space="preserve"> </w:t>
      </w:r>
      <w:r>
        <w:rPr>
          <w:sz w:val="20"/>
        </w:rPr>
        <w:t>assessment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potential</w:t>
      </w:r>
      <w:r>
        <w:rPr>
          <w:spacing w:val="-2"/>
          <w:sz w:val="20"/>
        </w:rPr>
        <w:t xml:space="preserve"> </w:t>
      </w:r>
      <w:r>
        <w:rPr>
          <w:sz w:val="20"/>
        </w:rPr>
        <w:t>supply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considered.</w:t>
      </w:r>
    </w:p>
    <w:p w14:paraId="434EDCEB" w14:textId="77777777" w:rsidR="006C224B" w:rsidRDefault="006C224B">
      <w:pPr>
        <w:pStyle w:val="BodyText"/>
        <w:spacing w:before="9"/>
      </w:pPr>
    </w:p>
    <w:p w14:paraId="437DF99D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5.17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Gross</w:t>
      </w:r>
      <w:r>
        <w:rPr>
          <w:spacing w:val="-6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Affordable</w:t>
      </w:r>
      <w:r>
        <w:rPr>
          <w:spacing w:val="-4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Ownership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LPA</w:t>
      </w:r>
      <w:r>
        <w:rPr>
          <w:spacing w:val="-8"/>
        </w:rPr>
        <w:t xml:space="preserve"> </w:t>
      </w:r>
      <w:r>
        <w:t>(p.a.)</w:t>
      </w:r>
    </w:p>
    <w:p w14:paraId="52DDD87F" w14:textId="77777777" w:rsidR="006C224B" w:rsidRDefault="006C224B">
      <w:pPr>
        <w:pStyle w:val="BodyText"/>
        <w:rPr>
          <w:rFonts w:ascii="Arial"/>
          <w:b/>
        </w:rPr>
      </w:pPr>
    </w:p>
    <w:p w14:paraId="23C75F86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9"/>
        <w:gridCol w:w="2076"/>
        <w:gridCol w:w="2078"/>
        <w:gridCol w:w="2076"/>
        <w:gridCol w:w="2081"/>
      </w:tblGrid>
      <w:tr w:rsidR="006C224B" w14:paraId="66E2A0C1" w14:textId="77777777">
        <w:trPr>
          <w:trHeight w:val="1370"/>
        </w:trPr>
        <w:tc>
          <w:tcPr>
            <w:tcW w:w="1649" w:type="dxa"/>
            <w:shd w:val="clear" w:color="auto" w:fill="202C54"/>
          </w:tcPr>
          <w:p w14:paraId="32A853E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6" w:type="dxa"/>
            <w:shd w:val="clear" w:color="auto" w:fill="202C54"/>
          </w:tcPr>
          <w:p w14:paraId="7EA86012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C7A7C7D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  <w:sz w:val="27"/>
              </w:rPr>
            </w:pPr>
          </w:p>
          <w:p w14:paraId="22069B42" w14:textId="77777777" w:rsidR="006C224B" w:rsidRDefault="00ED688B">
            <w:pPr>
              <w:pStyle w:val="TableParagraph"/>
              <w:ind w:left="29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2078" w:type="dxa"/>
            <w:shd w:val="clear" w:color="auto" w:fill="202C54"/>
          </w:tcPr>
          <w:p w14:paraId="727EF04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AD450E0" w14:textId="77777777" w:rsidR="006C224B" w:rsidRDefault="00ED688B">
            <w:pPr>
              <w:pStyle w:val="TableParagraph"/>
              <w:spacing w:before="173" w:line="360" w:lineRule="auto"/>
              <w:ind w:left="589" w:right="346" w:hanging="202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 xml:space="preserve">Newly </w:t>
            </w:r>
            <w:r>
              <w:rPr>
                <w:color w:val="FFFFFF"/>
                <w:spacing w:val="-1"/>
                <w:sz w:val="20"/>
              </w:rPr>
              <w:t>Forming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Households</w:t>
            </w:r>
          </w:p>
        </w:tc>
        <w:tc>
          <w:tcPr>
            <w:tcW w:w="2076" w:type="dxa"/>
            <w:shd w:val="clear" w:color="auto" w:fill="202C54"/>
          </w:tcPr>
          <w:p w14:paraId="0E2F51B5" w14:textId="77777777" w:rsidR="006C224B" w:rsidRDefault="00ED688B">
            <w:pPr>
              <w:pStyle w:val="TableParagraph"/>
              <w:spacing w:before="2" w:line="357" w:lineRule="auto"/>
              <w:ind w:left="520" w:right="495" w:firstLine="1"/>
              <w:rPr>
                <w:sz w:val="20"/>
              </w:rPr>
            </w:pPr>
            <w:r>
              <w:rPr>
                <w:color w:val="FFFFFF"/>
                <w:sz w:val="20"/>
              </w:rPr>
              <w:t>Existing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Falling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into</w:t>
            </w:r>
          </w:p>
          <w:p w14:paraId="485E464C" w14:textId="77777777" w:rsidR="006C224B" w:rsidRDefault="00ED688B">
            <w:pPr>
              <w:pStyle w:val="TableParagraph"/>
              <w:spacing w:line="227" w:lineRule="exact"/>
              <w:ind w:left="784" w:right="763"/>
              <w:rPr>
                <w:sz w:val="20"/>
              </w:rPr>
            </w:pP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2081" w:type="dxa"/>
            <w:shd w:val="clear" w:color="auto" w:fill="202C54"/>
          </w:tcPr>
          <w:p w14:paraId="63BBBEA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48D0B58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  <w:sz w:val="27"/>
              </w:rPr>
            </w:pPr>
          </w:p>
          <w:p w14:paraId="21F8F52E" w14:textId="77777777" w:rsidR="006C224B" w:rsidRDefault="00ED688B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Gross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</w:tr>
      <w:tr w:rsidR="006C224B" w14:paraId="398ACD89" w14:textId="77777777">
        <w:trPr>
          <w:trHeight w:val="345"/>
        </w:trPr>
        <w:tc>
          <w:tcPr>
            <w:tcW w:w="1649" w:type="dxa"/>
          </w:tcPr>
          <w:p w14:paraId="1F3DEB0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76" w:type="dxa"/>
          </w:tcPr>
          <w:p w14:paraId="256F0A85" w14:textId="77777777" w:rsidR="006C224B" w:rsidRDefault="00ED688B">
            <w:pPr>
              <w:pStyle w:val="TableParagraph"/>
              <w:spacing w:line="225" w:lineRule="exact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  <w:tc>
          <w:tcPr>
            <w:tcW w:w="2078" w:type="dxa"/>
          </w:tcPr>
          <w:p w14:paraId="2FF35E05" w14:textId="77777777" w:rsidR="006C224B" w:rsidRDefault="00ED688B">
            <w:pPr>
              <w:pStyle w:val="TableParagraph"/>
              <w:spacing w:line="225" w:lineRule="exact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076" w:type="dxa"/>
          </w:tcPr>
          <w:p w14:paraId="266AA728" w14:textId="77777777" w:rsidR="006C224B" w:rsidRDefault="00ED688B">
            <w:pPr>
              <w:pStyle w:val="TableParagraph"/>
              <w:spacing w:line="225" w:lineRule="exact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81" w:type="dxa"/>
          </w:tcPr>
          <w:p w14:paraId="649B6BFE" w14:textId="77777777" w:rsidR="006C224B" w:rsidRDefault="00ED688B">
            <w:pPr>
              <w:pStyle w:val="TableParagraph"/>
              <w:spacing w:line="225" w:lineRule="exact"/>
              <w:ind w:left="772" w:right="75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6C224B" w14:paraId="0713FD7E" w14:textId="77777777">
        <w:trPr>
          <w:trHeight w:val="345"/>
        </w:trPr>
        <w:tc>
          <w:tcPr>
            <w:tcW w:w="1649" w:type="dxa"/>
          </w:tcPr>
          <w:p w14:paraId="1CFBC79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76" w:type="dxa"/>
          </w:tcPr>
          <w:p w14:paraId="02244532" w14:textId="77777777" w:rsidR="006C224B" w:rsidRDefault="00ED688B">
            <w:pPr>
              <w:pStyle w:val="TableParagraph"/>
              <w:spacing w:line="225" w:lineRule="exact"/>
              <w:ind w:left="779" w:right="7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78" w:type="dxa"/>
          </w:tcPr>
          <w:p w14:paraId="447F4D21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2076" w:type="dxa"/>
          </w:tcPr>
          <w:p w14:paraId="62BECD25" w14:textId="77777777" w:rsidR="006C224B" w:rsidRDefault="00ED688B">
            <w:pPr>
              <w:pStyle w:val="TableParagraph"/>
              <w:spacing w:line="225" w:lineRule="exact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081" w:type="dxa"/>
          </w:tcPr>
          <w:p w14:paraId="4CD0F356" w14:textId="77777777" w:rsidR="006C224B" w:rsidRDefault="00ED688B">
            <w:pPr>
              <w:pStyle w:val="TableParagraph"/>
              <w:spacing w:line="225" w:lineRule="exact"/>
              <w:ind w:left="772" w:right="75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6C224B" w14:paraId="2BDF70B5" w14:textId="77777777">
        <w:trPr>
          <w:trHeight w:val="345"/>
        </w:trPr>
        <w:tc>
          <w:tcPr>
            <w:tcW w:w="1649" w:type="dxa"/>
          </w:tcPr>
          <w:p w14:paraId="24F076A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76" w:type="dxa"/>
          </w:tcPr>
          <w:p w14:paraId="3805DBFC" w14:textId="77777777" w:rsidR="006C224B" w:rsidRDefault="00ED688B">
            <w:pPr>
              <w:pStyle w:val="TableParagraph"/>
              <w:spacing w:line="225" w:lineRule="exact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7</w:t>
            </w:r>
          </w:p>
        </w:tc>
        <w:tc>
          <w:tcPr>
            <w:tcW w:w="2078" w:type="dxa"/>
          </w:tcPr>
          <w:p w14:paraId="53D5262A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2076" w:type="dxa"/>
          </w:tcPr>
          <w:p w14:paraId="33260E5F" w14:textId="77777777" w:rsidR="006C224B" w:rsidRDefault="00ED688B">
            <w:pPr>
              <w:pStyle w:val="TableParagraph"/>
              <w:spacing w:line="225" w:lineRule="exact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081" w:type="dxa"/>
          </w:tcPr>
          <w:p w14:paraId="560228AE" w14:textId="77777777" w:rsidR="006C224B" w:rsidRDefault="00ED688B">
            <w:pPr>
              <w:pStyle w:val="TableParagraph"/>
              <w:spacing w:line="225" w:lineRule="exact"/>
              <w:ind w:left="772" w:right="756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6C224B" w14:paraId="4CCD7D8E" w14:textId="77777777">
        <w:trPr>
          <w:trHeight w:val="340"/>
        </w:trPr>
        <w:tc>
          <w:tcPr>
            <w:tcW w:w="1649" w:type="dxa"/>
          </w:tcPr>
          <w:p w14:paraId="35F38CE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76" w:type="dxa"/>
          </w:tcPr>
          <w:p w14:paraId="5B710F6C" w14:textId="77777777" w:rsidR="006C224B" w:rsidRDefault="00ED688B">
            <w:pPr>
              <w:pStyle w:val="TableParagraph"/>
              <w:spacing w:line="225" w:lineRule="exact"/>
              <w:ind w:left="779" w:right="7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78" w:type="dxa"/>
          </w:tcPr>
          <w:p w14:paraId="1B698119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2076" w:type="dxa"/>
          </w:tcPr>
          <w:p w14:paraId="398A4DE9" w14:textId="77777777" w:rsidR="006C224B" w:rsidRDefault="00ED688B">
            <w:pPr>
              <w:pStyle w:val="TableParagraph"/>
              <w:spacing w:line="225" w:lineRule="exact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081" w:type="dxa"/>
          </w:tcPr>
          <w:p w14:paraId="09DBB578" w14:textId="77777777" w:rsidR="006C224B" w:rsidRDefault="00ED688B">
            <w:pPr>
              <w:pStyle w:val="TableParagraph"/>
              <w:spacing w:line="225" w:lineRule="exact"/>
              <w:ind w:left="772" w:right="756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</w:tr>
      <w:tr w:rsidR="006C224B" w14:paraId="7153B23D" w14:textId="77777777">
        <w:trPr>
          <w:trHeight w:val="345"/>
        </w:trPr>
        <w:tc>
          <w:tcPr>
            <w:tcW w:w="1649" w:type="dxa"/>
          </w:tcPr>
          <w:p w14:paraId="02569CF0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76" w:type="dxa"/>
          </w:tcPr>
          <w:p w14:paraId="4FCF4953" w14:textId="77777777" w:rsidR="006C224B" w:rsidRDefault="00ED688B">
            <w:pPr>
              <w:pStyle w:val="TableParagraph"/>
              <w:spacing w:before="2"/>
              <w:ind w:left="20"/>
              <w:rPr>
                <w:sz w:val="20"/>
              </w:rPr>
            </w:pPr>
            <w:r>
              <w:rPr>
                <w:w w:val="98"/>
                <w:sz w:val="20"/>
              </w:rPr>
              <w:t>9</w:t>
            </w:r>
          </w:p>
        </w:tc>
        <w:tc>
          <w:tcPr>
            <w:tcW w:w="2078" w:type="dxa"/>
          </w:tcPr>
          <w:p w14:paraId="5E3CE073" w14:textId="77777777" w:rsidR="006C224B" w:rsidRDefault="00ED688B">
            <w:pPr>
              <w:pStyle w:val="TableParagraph"/>
              <w:spacing w:before="2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076" w:type="dxa"/>
          </w:tcPr>
          <w:p w14:paraId="607B90D0" w14:textId="77777777" w:rsidR="006C224B" w:rsidRDefault="00ED688B">
            <w:pPr>
              <w:pStyle w:val="TableParagraph"/>
              <w:spacing w:before="2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081" w:type="dxa"/>
          </w:tcPr>
          <w:p w14:paraId="7F6F711F" w14:textId="77777777" w:rsidR="006C224B" w:rsidRDefault="00ED688B">
            <w:pPr>
              <w:pStyle w:val="TableParagraph"/>
              <w:spacing w:before="2"/>
              <w:ind w:left="772" w:right="756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</w:tr>
      <w:tr w:rsidR="006C224B" w14:paraId="5F35BCC5" w14:textId="77777777">
        <w:trPr>
          <w:trHeight w:val="345"/>
        </w:trPr>
        <w:tc>
          <w:tcPr>
            <w:tcW w:w="1649" w:type="dxa"/>
          </w:tcPr>
          <w:p w14:paraId="32E9B14B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76" w:type="dxa"/>
          </w:tcPr>
          <w:p w14:paraId="4A4349B6" w14:textId="77777777" w:rsidR="006C224B" w:rsidRDefault="00ED688B">
            <w:pPr>
              <w:pStyle w:val="TableParagraph"/>
              <w:spacing w:before="2"/>
              <w:ind w:left="779" w:right="76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78" w:type="dxa"/>
          </w:tcPr>
          <w:p w14:paraId="126F9F31" w14:textId="77777777" w:rsidR="006C224B" w:rsidRDefault="00ED688B">
            <w:pPr>
              <w:pStyle w:val="TableParagraph"/>
              <w:spacing w:before="2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2076" w:type="dxa"/>
          </w:tcPr>
          <w:p w14:paraId="5F3AC6A2" w14:textId="77777777" w:rsidR="006C224B" w:rsidRDefault="00ED688B">
            <w:pPr>
              <w:pStyle w:val="TableParagraph"/>
              <w:spacing w:before="2"/>
              <w:ind w:left="808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081" w:type="dxa"/>
          </w:tcPr>
          <w:p w14:paraId="6CE318A7" w14:textId="77777777" w:rsidR="006C224B" w:rsidRDefault="00ED688B">
            <w:pPr>
              <w:pStyle w:val="TableParagraph"/>
              <w:spacing w:before="2"/>
              <w:ind w:left="773" w:right="752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</w:tr>
      <w:tr w:rsidR="006C224B" w14:paraId="416A847F" w14:textId="77777777">
        <w:trPr>
          <w:trHeight w:val="345"/>
        </w:trPr>
        <w:tc>
          <w:tcPr>
            <w:tcW w:w="1649" w:type="dxa"/>
          </w:tcPr>
          <w:p w14:paraId="2B97C66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076" w:type="dxa"/>
          </w:tcPr>
          <w:p w14:paraId="78A257E5" w14:textId="77777777" w:rsidR="006C224B" w:rsidRDefault="00ED688B">
            <w:pPr>
              <w:pStyle w:val="TableParagraph"/>
              <w:spacing w:line="225" w:lineRule="exact"/>
              <w:ind w:left="779" w:right="76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078" w:type="dxa"/>
          </w:tcPr>
          <w:p w14:paraId="0712D22C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848</w:t>
            </w:r>
          </w:p>
        </w:tc>
        <w:tc>
          <w:tcPr>
            <w:tcW w:w="2076" w:type="dxa"/>
          </w:tcPr>
          <w:p w14:paraId="78159DB3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2081" w:type="dxa"/>
          </w:tcPr>
          <w:p w14:paraId="704FD350" w14:textId="77777777" w:rsidR="006C224B" w:rsidRDefault="00ED688B">
            <w:pPr>
              <w:pStyle w:val="TableParagraph"/>
              <w:spacing w:line="225" w:lineRule="exact"/>
              <w:ind w:left="773" w:right="756"/>
              <w:rPr>
                <w:sz w:val="20"/>
              </w:rPr>
            </w:pPr>
            <w:r>
              <w:rPr>
                <w:sz w:val="20"/>
              </w:rPr>
              <w:t>1,093</w:t>
            </w:r>
          </w:p>
        </w:tc>
      </w:tr>
    </w:tbl>
    <w:p w14:paraId="2E69CD49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Range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Sources as</w:t>
      </w:r>
      <w:r>
        <w:rPr>
          <w:spacing w:val="1"/>
          <w:sz w:val="16"/>
        </w:rPr>
        <w:t xml:space="preserve"> </w:t>
      </w:r>
      <w:r>
        <w:rPr>
          <w:sz w:val="16"/>
        </w:rPr>
        <w:t>Discussed</w:t>
      </w:r>
    </w:p>
    <w:p w14:paraId="2BF5387F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98524D8" w14:textId="77777777" w:rsidR="006C224B" w:rsidRDefault="006C224B">
      <w:pPr>
        <w:pStyle w:val="BodyText"/>
        <w:spacing w:before="5"/>
        <w:rPr>
          <w:sz w:val="25"/>
        </w:rPr>
      </w:pPr>
    </w:p>
    <w:p w14:paraId="03E361F7" w14:textId="77777777" w:rsidR="006C224B" w:rsidRDefault="00ED688B">
      <w:pPr>
        <w:pStyle w:val="Heading3"/>
        <w:spacing w:before="93"/>
      </w:pPr>
      <w:r>
        <w:t>Potential</w:t>
      </w:r>
      <w:r>
        <w:rPr>
          <w:spacing w:val="-7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Ownership</w:t>
      </w:r>
      <w:r>
        <w:rPr>
          <w:spacing w:val="-8"/>
        </w:rPr>
        <w:t xml:space="preserve"> </w:t>
      </w:r>
      <w:r>
        <w:t>Need</w:t>
      </w:r>
    </w:p>
    <w:p w14:paraId="4531FEFF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2A10544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389" w:firstLine="0"/>
        <w:rPr>
          <w:rFonts w:ascii="Arial"/>
          <w:sz w:val="20"/>
        </w:rPr>
      </w:pPr>
      <w:r>
        <w:rPr>
          <w:sz w:val="20"/>
        </w:rPr>
        <w:t>As with assessing the need for affordable home ownership, it is the case that at present the PPG 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Economic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Needs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Assessments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does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include</w:t>
      </w:r>
      <w:r>
        <w:rPr>
          <w:spacing w:val="-11"/>
          <w:sz w:val="20"/>
        </w:rPr>
        <w:t xml:space="preserve"> </w:t>
      </w:r>
      <w:r>
        <w:rPr>
          <w:sz w:val="20"/>
        </w:rPr>
        <w:t>any</w:t>
      </w:r>
      <w:r>
        <w:rPr>
          <w:spacing w:val="-9"/>
          <w:sz w:val="20"/>
        </w:rPr>
        <w:t xml:space="preserve"> </w:t>
      </w:r>
      <w:r>
        <w:rPr>
          <w:sz w:val="20"/>
        </w:rPr>
        <w:t>suggestions</w:t>
      </w:r>
      <w:r>
        <w:rPr>
          <w:spacing w:val="-11"/>
          <w:sz w:val="20"/>
        </w:rPr>
        <w:t xml:space="preserve"> </w:t>
      </w:r>
      <w:r>
        <w:rPr>
          <w:sz w:val="20"/>
        </w:rPr>
        <w:t>about</w:t>
      </w:r>
      <w:r>
        <w:rPr>
          <w:spacing w:val="-13"/>
          <w:sz w:val="20"/>
        </w:rPr>
        <w:t xml:space="preserve"> </w:t>
      </w:r>
      <w:r>
        <w:rPr>
          <w:sz w:val="20"/>
        </w:rPr>
        <w:t>how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supplyof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meet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needs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calculated.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below</w:t>
      </w:r>
      <w:r>
        <w:rPr>
          <w:spacing w:val="-2"/>
          <w:sz w:val="20"/>
        </w:rPr>
        <w:t xml:space="preserve"> </w:t>
      </w:r>
      <w:r>
        <w:rPr>
          <w:sz w:val="20"/>
        </w:rPr>
        <w:t>therefore</w:t>
      </w:r>
      <w:r>
        <w:rPr>
          <w:spacing w:val="-1"/>
          <w:sz w:val="20"/>
        </w:rPr>
        <w:t xml:space="preserve"> </w:t>
      </w:r>
      <w:r>
        <w:rPr>
          <w:sz w:val="20"/>
        </w:rPr>
        <w:t>provides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general</w:t>
      </w:r>
      <w:r>
        <w:rPr>
          <w:spacing w:val="-4"/>
          <w:sz w:val="20"/>
        </w:rPr>
        <w:t xml:space="preserve"> </w:t>
      </w:r>
      <w:r>
        <w:rPr>
          <w:sz w:val="20"/>
        </w:rPr>
        <w:t>discussion.</w:t>
      </w:r>
    </w:p>
    <w:p w14:paraId="4F7EFBBE" w14:textId="77777777" w:rsidR="006C224B" w:rsidRDefault="006C224B">
      <w:pPr>
        <w:pStyle w:val="BodyText"/>
        <w:spacing w:before="9"/>
      </w:pPr>
    </w:p>
    <w:p w14:paraId="558C85D5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396" w:hanging="1"/>
        <w:rPr>
          <w:rFonts w:ascii="Arial"/>
          <w:sz w:val="20"/>
        </w:rPr>
      </w:pPr>
      <w:r>
        <w:rPr>
          <w:sz w:val="20"/>
        </w:rPr>
        <w:t>By definition, a quarter of all homes sold will be priced at or below a lower quartile level. According to the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Land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Registry,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were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total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15,183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sales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last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year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(year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September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2019)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therefore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around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3,800 would be priced below the lower quartile. This is 3,800 homes that would potentially </w:t>
      </w:r>
      <w:r>
        <w:rPr>
          <w:sz w:val="20"/>
        </w:rPr>
        <w:t>be affordable to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target group for affordable home ownership products and is a potential supply that is well in excess </w:t>
      </w:r>
      <w:r>
        <w:rPr>
          <w:sz w:val="20"/>
        </w:rPr>
        <w:t>of the level of</w:t>
      </w:r>
      <w:r>
        <w:rPr>
          <w:spacing w:val="-5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calculated.</w:t>
      </w:r>
    </w:p>
    <w:p w14:paraId="0AF7261B" w14:textId="77777777" w:rsidR="006C224B" w:rsidRDefault="006C224B">
      <w:pPr>
        <w:pStyle w:val="BodyText"/>
        <w:rPr>
          <w:sz w:val="21"/>
        </w:rPr>
      </w:pPr>
    </w:p>
    <w:p w14:paraId="467D9899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5"/>
        </w:tabs>
        <w:spacing w:line="360" w:lineRule="auto"/>
        <w:ind w:left="139" w:right="400" w:firstLine="0"/>
        <w:rPr>
          <w:rFonts w:ascii="Arial" w:hAnsi="Arial"/>
          <w:sz w:val="20"/>
        </w:rPr>
      </w:pPr>
      <w:r>
        <w:rPr>
          <w:sz w:val="20"/>
        </w:rPr>
        <w:t>However, it is the case that market housing is not allocated in the same way as social/affordable rented</w:t>
      </w:r>
      <w:r>
        <w:rPr>
          <w:spacing w:val="1"/>
          <w:sz w:val="20"/>
        </w:rPr>
        <w:t xml:space="preserve"> </w:t>
      </w:r>
      <w:r>
        <w:rPr>
          <w:sz w:val="20"/>
        </w:rPr>
        <w:t>homes (i.e. anyone is able to buy a home as long as they can afford it and it is possible that a number of lower</w:t>
      </w:r>
      <w:r>
        <w:rPr>
          <w:spacing w:val="1"/>
          <w:sz w:val="20"/>
        </w:rPr>
        <w:t xml:space="preserve"> </w:t>
      </w:r>
      <w:r>
        <w:rPr>
          <w:sz w:val="20"/>
        </w:rPr>
        <w:t>quartile homes would be sold to households able to afford more, or potentially to investment buyers). In the</w:t>
      </w:r>
      <w:r>
        <w:rPr>
          <w:spacing w:val="1"/>
          <w:sz w:val="20"/>
        </w:rPr>
        <w:t xml:space="preserve"> </w:t>
      </w:r>
      <w:r>
        <w:rPr>
          <w:sz w:val="20"/>
        </w:rPr>
        <w:t>absence of any guidance about how to deal with the supply of affordablehome ownership, a broad further</w:t>
      </w:r>
      <w:r>
        <w:rPr>
          <w:spacing w:val="1"/>
          <w:sz w:val="20"/>
        </w:rPr>
        <w:t xml:space="preserve"> </w:t>
      </w:r>
      <w:r>
        <w:rPr>
          <w:sz w:val="20"/>
        </w:rPr>
        <w:t>assumption has been used that around half of the lower quartile homes would be available to meet the needs of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households with an income in the gap between buying and renting – this amoun</w:t>
      </w:r>
      <w:r>
        <w:rPr>
          <w:sz w:val="20"/>
        </w:rPr>
        <w:t>ts to around 1,900 dwellings per</w:t>
      </w:r>
      <w:r>
        <w:rPr>
          <w:spacing w:val="-53"/>
          <w:sz w:val="20"/>
        </w:rPr>
        <w:t xml:space="preserve"> </w:t>
      </w:r>
      <w:r>
        <w:rPr>
          <w:sz w:val="20"/>
        </w:rPr>
        <w:t>annum.</w:t>
      </w:r>
    </w:p>
    <w:p w14:paraId="5B5407A9" w14:textId="77777777" w:rsidR="006C224B" w:rsidRDefault="006C224B">
      <w:pPr>
        <w:pStyle w:val="BodyText"/>
        <w:spacing w:before="9"/>
      </w:pPr>
    </w:p>
    <w:p w14:paraId="41B6D5AE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before="1" w:line="360" w:lineRule="auto"/>
        <w:ind w:right="550" w:firstLine="0"/>
        <w:rPr>
          <w:rFonts w:ascii="Arial"/>
          <w:sz w:val="20"/>
        </w:rPr>
      </w:pPr>
      <w:r>
        <w:rPr>
          <w:sz w:val="20"/>
        </w:rPr>
        <w:t>In addition, data from CoRe about resales of affordable housing (likely to mainly be sharedownership)</w:t>
      </w:r>
      <w:r>
        <w:rPr>
          <w:spacing w:val="1"/>
          <w:sz w:val="20"/>
        </w:rPr>
        <w:t xml:space="preserve"> </w:t>
      </w:r>
      <w:r>
        <w:rPr>
          <w:sz w:val="20"/>
        </w:rPr>
        <w:t>shows an average of around 21 resales per annum (based on data for the 2015-18 period) across the study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area, with this total comprised of the individual authority </w:t>
      </w:r>
      <w:r>
        <w:rPr>
          <w:sz w:val="20"/>
        </w:rPr>
        <w:t>figures set out. These properties would also potentially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be available for these households and can be included within the </w:t>
      </w:r>
      <w:r>
        <w:rPr>
          <w:sz w:val="20"/>
        </w:rPr>
        <w:t>potential supply. Therefore, a total supply of</w:t>
      </w:r>
      <w:r>
        <w:rPr>
          <w:spacing w:val="1"/>
          <w:sz w:val="20"/>
        </w:rPr>
        <w:t xml:space="preserve"> </w:t>
      </w:r>
      <w:r>
        <w:rPr>
          <w:sz w:val="20"/>
        </w:rPr>
        <w:t>1,919</w:t>
      </w:r>
      <w:r>
        <w:rPr>
          <w:spacing w:val="-2"/>
          <w:sz w:val="20"/>
        </w:rPr>
        <w:t xml:space="preserve"> </w:t>
      </w:r>
      <w:r>
        <w:rPr>
          <w:sz w:val="20"/>
        </w:rPr>
        <w:t>dwellings per</w:t>
      </w:r>
      <w:r>
        <w:rPr>
          <w:spacing w:val="-2"/>
          <w:sz w:val="20"/>
        </w:rPr>
        <w:t xml:space="preserve"> </w:t>
      </w:r>
      <w:r>
        <w:rPr>
          <w:sz w:val="20"/>
        </w:rPr>
        <w:t>annum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estimated.</w:t>
      </w:r>
    </w:p>
    <w:p w14:paraId="1E3054A5" w14:textId="77777777" w:rsidR="006C224B" w:rsidRDefault="006C224B">
      <w:pPr>
        <w:pStyle w:val="BodyText"/>
        <w:spacing w:before="10"/>
      </w:pPr>
    </w:p>
    <w:p w14:paraId="3F2C0F04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right="404" w:firstLine="0"/>
        <w:rPr>
          <w:rFonts w:ascii="Arial"/>
          <w:sz w:val="20"/>
        </w:rPr>
      </w:pPr>
      <w:r>
        <w:rPr>
          <w:sz w:val="20"/>
        </w:rPr>
        <w:t>The table below therefore brings together an estimate of the need for affordable home ownership, across</w:t>
      </w:r>
      <w:r>
        <w:rPr>
          <w:spacing w:val="1"/>
          <w:sz w:val="20"/>
        </w:rPr>
        <w:t xml:space="preserve"> </w:t>
      </w:r>
      <w:r>
        <w:rPr>
          <w:sz w:val="20"/>
        </w:rPr>
        <w:t>the study</w:t>
      </w:r>
      <w:r>
        <w:rPr>
          <w:spacing w:val="2"/>
          <w:sz w:val="20"/>
        </w:rPr>
        <w:t xml:space="preserve"> </w:t>
      </w:r>
      <w:r>
        <w:rPr>
          <w:sz w:val="20"/>
        </w:rPr>
        <w:t>area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the local authorities.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shows</w:t>
      </w:r>
      <w:r>
        <w:rPr>
          <w:spacing w:val="2"/>
          <w:sz w:val="20"/>
        </w:rPr>
        <w:t xml:space="preserve"> </w:t>
      </w:r>
      <w:r>
        <w:rPr>
          <w:sz w:val="20"/>
        </w:rPr>
        <w:t>no real need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home</w:t>
      </w:r>
      <w:r>
        <w:rPr>
          <w:spacing w:val="5"/>
          <w:sz w:val="20"/>
        </w:rPr>
        <w:t xml:space="preserve"> </w:t>
      </w:r>
      <w:r>
        <w:rPr>
          <w:sz w:val="20"/>
        </w:rPr>
        <w:t>ownership</w:t>
      </w:r>
      <w:r>
        <w:rPr>
          <w:spacing w:val="2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per annum across the study area (a net deficit of over 800 units per annum). However, in Rushcliffe the analysis</w:t>
      </w:r>
      <w:r>
        <w:rPr>
          <w:spacing w:val="-53"/>
          <w:sz w:val="20"/>
        </w:rPr>
        <w:t xml:space="preserve"> </w:t>
      </w:r>
      <w:r>
        <w:rPr>
          <w:sz w:val="20"/>
        </w:rPr>
        <w:t>would</w:t>
      </w:r>
      <w:r>
        <w:rPr>
          <w:spacing w:val="-4"/>
          <w:sz w:val="20"/>
        </w:rPr>
        <w:t xml:space="preserve"> </w:t>
      </w:r>
      <w:r>
        <w:rPr>
          <w:sz w:val="20"/>
        </w:rPr>
        <w:t>suggest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notable</w:t>
      </w:r>
      <w:r>
        <w:rPr>
          <w:spacing w:val="-1"/>
          <w:sz w:val="20"/>
        </w:rPr>
        <w:t xml:space="preserve"> </w:t>
      </w:r>
      <w:r>
        <w:rPr>
          <w:sz w:val="20"/>
        </w:rPr>
        <w:t>potential</w:t>
      </w:r>
      <w:r>
        <w:rPr>
          <w:spacing w:val="-3"/>
          <w:sz w:val="20"/>
        </w:rPr>
        <w:t xml:space="preserve"> </w:t>
      </w:r>
      <w:r>
        <w:rPr>
          <w:sz w:val="20"/>
        </w:rPr>
        <w:t>shortfall.</w:t>
      </w:r>
    </w:p>
    <w:p w14:paraId="1848D476" w14:textId="77777777" w:rsidR="006C224B" w:rsidRDefault="006C224B">
      <w:pPr>
        <w:pStyle w:val="BodyText"/>
        <w:spacing w:before="10"/>
      </w:pPr>
    </w:p>
    <w:p w14:paraId="3D0B7BB3" w14:textId="77777777" w:rsidR="006C224B" w:rsidRDefault="00ED688B">
      <w:pPr>
        <w:pStyle w:val="Heading3"/>
        <w:spacing w:before="1"/>
        <w:ind w:left="138"/>
      </w:pPr>
      <w:r>
        <w:t>Table</w:t>
      </w:r>
      <w:r>
        <w:rPr>
          <w:spacing w:val="-9"/>
        </w:rPr>
        <w:t xml:space="preserve"> </w:t>
      </w:r>
      <w:r>
        <w:t>5.18</w:t>
      </w:r>
      <w:r>
        <w:rPr>
          <w:spacing w:val="-6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Ownership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LPA</w:t>
      </w:r>
      <w:r>
        <w:rPr>
          <w:spacing w:val="-8"/>
        </w:rPr>
        <w:t xml:space="preserve"> </w:t>
      </w:r>
      <w:r>
        <w:t>(p.a.)</w:t>
      </w:r>
    </w:p>
    <w:p w14:paraId="7C954AC8" w14:textId="77777777" w:rsidR="006C224B" w:rsidRDefault="006C224B">
      <w:pPr>
        <w:pStyle w:val="BodyText"/>
        <w:rPr>
          <w:rFonts w:ascii="Arial"/>
          <w:b/>
        </w:rPr>
      </w:pPr>
    </w:p>
    <w:p w14:paraId="0662C2CF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709"/>
        <w:gridCol w:w="1707"/>
        <w:gridCol w:w="1705"/>
        <w:gridCol w:w="1707"/>
        <w:gridCol w:w="1702"/>
      </w:tblGrid>
      <w:tr w:rsidR="006C224B" w14:paraId="27E2E10D" w14:textId="77777777">
        <w:trPr>
          <w:trHeight w:val="688"/>
        </w:trPr>
        <w:tc>
          <w:tcPr>
            <w:tcW w:w="1433" w:type="dxa"/>
            <w:shd w:val="clear" w:color="auto" w:fill="001F5F"/>
          </w:tcPr>
          <w:p w14:paraId="15D8454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shd w:val="clear" w:color="auto" w:fill="001F5F"/>
          </w:tcPr>
          <w:p w14:paraId="24E5C873" w14:textId="77777777" w:rsidR="006C224B" w:rsidRDefault="00ED688B">
            <w:pPr>
              <w:pStyle w:val="TableParagraph"/>
              <w:spacing w:before="114"/>
              <w:ind w:left="618" w:right="312" w:hanging="27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Total Gross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707" w:type="dxa"/>
            <w:shd w:val="clear" w:color="auto" w:fill="001F5F"/>
          </w:tcPr>
          <w:p w14:paraId="1E47A498" w14:textId="77777777" w:rsidR="006C224B" w:rsidRDefault="00ED688B">
            <w:pPr>
              <w:pStyle w:val="TableParagraph"/>
              <w:spacing w:before="91"/>
              <w:ind w:left="316" w:right="60" w:hanging="118"/>
              <w:jc w:val="left"/>
            </w:pPr>
            <w:r>
              <w:rPr>
                <w:color w:val="FFFFFF"/>
              </w:rPr>
              <w:t>Resale Supply</w:t>
            </w:r>
            <w:r>
              <w:rPr>
                <w:color w:val="FFFFFF"/>
                <w:spacing w:val="-60"/>
              </w:rPr>
              <w:t xml:space="preserve"> </w:t>
            </w:r>
            <w:r>
              <w:rPr>
                <w:color w:val="FFFFFF"/>
              </w:rPr>
              <w:t>(50%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LQ)</w:t>
            </w:r>
          </w:p>
        </w:tc>
        <w:tc>
          <w:tcPr>
            <w:tcW w:w="1705" w:type="dxa"/>
            <w:shd w:val="clear" w:color="auto" w:fill="001F5F"/>
          </w:tcPr>
          <w:p w14:paraId="3D821344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8"/>
              </w:rPr>
            </w:pPr>
          </w:p>
          <w:p w14:paraId="4229EC72" w14:textId="77777777" w:rsidR="006C224B" w:rsidRDefault="00ED688B">
            <w:pPr>
              <w:pStyle w:val="TableParagraph"/>
              <w:ind w:left="234"/>
              <w:jc w:val="left"/>
            </w:pPr>
            <w:r>
              <w:rPr>
                <w:color w:val="FFFFFF"/>
              </w:rPr>
              <w:t>LCHO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Supply</w:t>
            </w:r>
          </w:p>
        </w:tc>
        <w:tc>
          <w:tcPr>
            <w:tcW w:w="1707" w:type="dxa"/>
            <w:shd w:val="clear" w:color="auto" w:fill="001F5F"/>
          </w:tcPr>
          <w:p w14:paraId="5D60BBF6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8"/>
              </w:rPr>
            </w:pPr>
          </w:p>
          <w:p w14:paraId="6317B172" w14:textId="77777777" w:rsidR="006C224B" w:rsidRDefault="00ED688B">
            <w:pPr>
              <w:pStyle w:val="TableParagraph"/>
              <w:ind w:left="297"/>
              <w:jc w:val="left"/>
            </w:pPr>
            <w:r>
              <w:rPr>
                <w:color w:val="FFFFFF"/>
              </w:rPr>
              <w:t>Total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Supply</w:t>
            </w:r>
          </w:p>
        </w:tc>
        <w:tc>
          <w:tcPr>
            <w:tcW w:w="1702" w:type="dxa"/>
            <w:shd w:val="clear" w:color="auto" w:fill="001F5F"/>
          </w:tcPr>
          <w:p w14:paraId="1EFF3D87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40E83916" w14:textId="77777777" w:rsidR="006C224B" w:rsidRDefault="00ED688B">
            <w:pPr>
              <w:pStyle w:val="TableParagraph"/>
              <w:spacing w:before="1"/>
              <w:ind w:left="464" w:right="346"/>
              <w:rPr>
                <w:sz w:val="20"/>
              </w:rPr>
            </w:pPr>
            <w:r>
              <w:rPr>
                <w:color w:val="FFFFFF"/>
                <w:sz w:val="20"/>
              </w:rPr>
              <w:t>Net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</w:tr>
      <w:tr w:rsidR="006C224B" w14:paraId="7EA8EC7E" w14:textId="77777777">
        <w:trPr>
          <w:trHeight w:val="345"/>
        </w:trPr>
        <w:tc>
          <w:tcPr>
            <w:tcW w:w="1433" w:type="dxa"/>
          </w:tcPr>
          <w:p w14:paraId="45E0845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09" w:type="dxa"/>
          </w:tcPr>
          <w:p w14:paraId="5140F409" w14:textId="77777777" w:rsidR="006C224B" w:rsidRDefault="00ED688B">
            <w:pPr>
              <w:pStyle w:val="TableParagraph"/>
              <w:spacing w:line="225" w:lineRule="exact"/>
              <w:ind w:left="532" w:right="51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07" w:type="dxa"/>
          </w:tcPr>
          <w:p w14:paraId="43DEEA97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705" w:type="dxa"/>
          </w:tcPr>
          <w:p w14:paraId="59DA7D38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1707" w:type="dxa"/>
          </w:tcPr>
          <w:p w14:paraId="2E02A96F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702" w:type="dxa"/>
          </w:tcPr>
          <w:p w14:paraId="372AC3DE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-195</w:t>
            </w:r>
          </w:p>
        </w:tc>
      </w:tr>
      <w:tr w:rsidR="006C224B" w14:paraId="7B6064FE" w14:textId="77777777">
        <w:trPr>
          <w:trHeight w:val="345"/>
        </w:trPr>
        <w:tc>
          <w:tcPr>
            <w:tcW w:w="1433" w:type="dxa"/>
          </w:tcPr>
          <w:p w14:paraId="31859D9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09" w:type="dxa"/>
          </w:tcPr>
          <w:p w14:paraId="6DFBF249" w14:textId="77777777" w:rsidR="006C224B" w:rsidRDefault="00ED688B">
            <w:pPr>
              <w:pStyle w:val="TableParagraph"/>
              <w:spacing w:line="225" w:lineRule="exact"/>
              <w:ind w:left="532" w:right="519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707" w:type="dxa"/>
          </w:tcPr>
          <w:p w14:paraId="758AD673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705" w:type="dxa"/>
          </w:tcPr>
          <w:p w14:paraId="6A51E466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1707" w:type="dxa"/>
          </w:tcPr>
          <w:p w14:paraId="62B4092D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702" w:type="dxa"/>
          </w:tcPr>
          <w:p w14:paraId="2FD0E14F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</w:tr>
      <w:tr w:rsidR="006C224B" w14:paraId="2CABBE7E" w14:textId="77777777">
        <w:trPr>
          <w:trHeight w:val="345"/>
        </w:trPr>
        <w:tc>
          <w:tcPr>
            <w:tcW w:w="1433" w:type="dxa"/>
          </w:tcPr>
          <w:p w14:paraId="3C0F678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09" w:type="dxa"/>
          </w:tcPr>
          <w:p w14:paraId="360448B1" w14:textId="77777777" w:rsidR="006C224B" w:rsidRDefault="00ED688B">
            <w:pPr>
              <w:pStyle w:val="TableParagraph"/>
              <w:spacing w:line="225" w:lineRule="exact"/>
              <w:ind w:left="532" w:right="51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707" w:type="dxa"/>
          </w:tcPr>
          <w:p w14:paraId="5D65782E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705" w:type="dxa"/>
          </w:tcPr>
          <w:p w14:paraId="18C05A4D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707" w:type="dxa"/>
          </w:tcPr>
          <w:p w14:paraId="2654EA6E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702" w:type="dxa"/>
          </w:tcPr>
          <w:p w14:paraId="22B2491E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-123</w:t>
            </w:r>
          </w:p>
        </w:tc>
      </w:tr>
      <w:tr w:rsidR="006C224B" w14:paraId="6C6E03F9" w14:textId="77777777">
        <w:trPr>
          <w:trHeight w:val="345"/>
        </w:trPr>
        <w:tc>
          <w:tcPr>
            <w:tcW w:w="1433" w:type="dxa"/>
          </w:tcPr>
          <w:p w14:paraId="53B7C34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09" w:type="dxa"/>
          </w:tcPr>
          <w:p w14:paraId="4BCAB2DD" w14:textId="77777777" w:rsidR="006C224B" w:rsidRDefault="00ED688B">
            <w:pPr>
              <w:pStyle w:val="TableParagraph"/>
              <w:spacing w:line="225" w:lineRule="exact"/>
              <w:ind w:left="532" w:right="519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707" w:type="dxa"/>
          </w:tcPr>
          <w:p w14:paraId="3A3C93BD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705" w:type="dxa"/>
          </w:tcPr>
          <w:p w14:paraId="40FC9021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1707" w:type="dxa"/>
          </w:tcPr>
          <w:p w14:paraId="34320CFE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702" w:type="dxa"/>
          </w:tcPr>
          <w:p w14:paraId="7F293F4A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-92</w:t>
            </w:r>
          </w:p>
        </w:tc>
      </w:tr>
      <w:tr w:rsidR="006C224B" w14:paraId="37B2A832" w14:textId="77777777">
        <w:trPr>
          <w:trHeight w:val="345"/>
        </w:trPr>
        <w:tc>
          <w:tcPr>
            <w:tcW w:w="1433" w:type="dxa"/>
          </w:tcPr>
          <w:p w14:paraId="539B5EA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09" w:type="dxa"/>
          </w:tcPr>
          <w:p w14:paraId="0A8B9FAA" w14:textId="77777777" w:rsidR="006C224B" w:rsidRDefault="00ED688B">
            <w:pPr>
              <w:pStyle w:val="TableParagraph"/>
              <w:spacing w:line="225" w:lineRule="exact"/>
              <w:ind w:left="532" w:right="519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707" w:type="dxa"/>
          </w:tcPr>
          <w:p w14:paraId="2978F28F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582</w:t>
            </w:r>
          </w:p>
        </w:tc>
        <w:tc>
          <w:tcPr>
            <w:tcW w:w="1705" w:type="dxa"/>
          </w:tcPr>
          <w:p w14:paraId="1FFE1B76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9</w:t>
            </w:r>
          </w:p>
        </w:tc>
        <w:tc>
          <w:tcPr>
            <w:tcW w:w="1707" w:type="dxa"/>
          </w:tcPr>
          <w:p w14:paraId="72704A97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w="1702" w:type="dxa"/>
          </w:tcPr>
          <w:p w14:paraId="58EA830E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-473</w:t>
            </w:r>
          </w:p>
        </w:tc>
      </w:tr>
      <w:tr w:rsidR="006C224B" w14:paraId="646285C7" w14:textId="77777777">
        <w:trPr>
          <w:trHeight w:val="345"/>
        </w:trPr>
        <w:tc>
          <w:tcPr>
            <w:tcW w:w="1433" w:type="dxa"/>
          </w:tcPr>
          <w:p w14:paraId="5BEB668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09" w:type="dxa"/>
          </w:tcPr>
          <w:p w14:paraId="70C8ECC8" w14:textId="77777777" w:rsidR="006C224B" w:rsidRDefault="00ED688B">
            <w:pPr>
              <w:pStyle w:val="TableParagraph"/>
              <w:spacing w:line="225" w:lineRule="exact"/>
              <w:ind w:left="532" w:right="519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707" w:type="dxa"/>
          </w:tcPr>
          <w:p w14:paraId="6730A725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705" w:type="dxa"/>
          </w:tcPr>
          <w:p w14:paraId="50892542" w14:textId="77777777" w:rsidR="006C224B" w:rsidRDefault="00ED688B">
            <w:pPr>
              <w:pStyle w:val="TableParagraph"/>
              <w:spacing w:line="225" w:lineRule="exact"/>
              <w:ind w:right="174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707" w:type="dxa"/>
          </w:tcPr>
          <w:p w14:paraId="3867479E" w14:textId="77777777" w:rsidR="006C224B" w:rsidRDefault="00ED688B">
            <w:pPr>
              <w:pStyle w:val="TableParagraph"/>
              <w:spacing w:line="225" w:lineRule="exact"/>
              <w:ind w:left="583" w:right="571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702" w:type="dxa"/>
          </w:tcPr>
          <w:p w14:paraId="6D334ECA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C224B" w14:paraId="0238AA17" w14:textId="77777777">
        <w:trPr>
          <w:trHeight w:val="345"/>
        </w:trPr>
        <w:tc>
          <w:tcPr>
            <w:tcW w:w="1433" w:type="dxa"/>
          </w:tcPr>
          <w:p w14:paraId="32B320C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709" w:type="dxa"/>
          </w:tcPr>
          <w:p w14:paraId="1CFE1577" w14:textId="77777777" w:rsidR="006C224B" w:rsidRDefault="00ED688B">
            <w:pPr>
              <w:pStyle w:val="TableParagraph"/>
              <w:spacing w:line="225" w:lineRule="exact"/>
              <w:ind w:left="532" w:right="518"/>
              <w:rPr>
                <w:sz w:val="20"/>
              </w:rPr>
            </w:pPr>
            <w:r>
              <w:rPr>
                <w:sz w:val="20"/>
              </w:rPr>
              <w:t>1,093</w:t>
            </w:r>
          </w:p>
        </w:tc>
        <w:tc>
          <w:tcPr>
            <w:tcW w:w="1707" w:type="dxa"/>
          </w:tcPr>
          <w:p w14:paraId="5A8A4A86" w14:textId="77777777" w:rsidR="006C224B" w:rsidRDefault="00ED688B">
            <w:pPr>
              <w:pStyle w:val="TableParagraph"/>
              <w:spacing w:line="225" w:lineRule="exact"/>
              <w:ind w:left="583" w:right="573"/>
              <w:rPr>
                <w:sz w:val="20"/>
              </w:rPr>
            </w:pPr>
            <w:r>
              <w:rPr>
                <w:sz w:val="20"/>
              </w:rPr>
              <w:t>1,898</w:t>
            </w:r>
          </w:p>
        </w:tc>
        <w:tc>
          <w:tcPr>
            <w:tcW w:w="1705" w:type="dxa"/>
          </w:tcPr>
          <w:p w14:paraId="0659DDC9" w14:textId="77777777" w:rsidR="006C224B" w:rsidRDefault="00ED688B">
            <w:pPr>
              <w:pStyle w:val="TableParagraph"/>
              <w:spacing w:line="225" w:lineRule="exact"/>
              <w:ind w:left="629" w:right="80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07" w:type="dxa"/>
          </w:tcPr>
          <w:p w14:paraId="409E1919" w14:textId="77777777" w:rsidR="006C224B" w:rsidRDefault="00ED688B">
            <w:pPr>
              <w:pStyle w:val="TableParagraph"/>
              <w:spacing w:line="225" w:lineRule="exact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1,919</w:t>
            </w:r>
          </w:p>
        </w:tc>
        <w:tc>
          <w:tcPr>
            <w:tcW w:w="1702" w:type="dxa"/>
          </w:tcPr>
          <w:p w14:paraId="0C35ACF3" w14:textId="77777777" w:rsidR="006C224B" w:rsidRDefault="00ED688B">
            <w:pPr>
              <w:pStyle w:val="TableParagraph"/>
              <w:spacing w:line="225" w:lineRule="exact"/>
              <w:ind w:left="366" w:right="346"/>
              <w:rPr>
                <w:sz w:val="20"/>
              </w:rPr>
            </w:pPr>
            <w:r>
              <w:rPr>
                <w:sz w:val="20"/>
              </w:rPr>
              <w:t>-826</w:t>
            </w:r>
          </w:p>
        </w:tc>
      </w:tr>
    </w:tbl>
    <w:p w14:paraId="52E1F697" w14:textId="77777777" w:rsidR="006C224B" w:rsidRDefault="00ED688B">
      <w:pPr>
        <w:spacing w:before="3" w:line="184" w:lineRule="exact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Range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Sources as</w:t>
      </w:r>
      <w:r>
        <w:rPr>
          <w:spacing w:val="-1"/>
          <w:sz w:val="16"/>
        </w:rPr>
        <w:t xml:space="preserve"> </w:t>
      </w:r>
      <w:r>
        <w:rPr>
          <w:sz w:val="16"/>
        </w:rPr>
        <w:t>Discussed</w:t>
      </w:r>
    </w:p>
    <w:p w14:paraId="41BDEE93" w14:textId="77777777" w:rsidR="006C224B" w:rsidRDefault="00ED688B">
      <w:pPr>
        <w:pStyle w:val="Heading3"/>
        <w:spacing w:line="230" w:lineRule="exact"/>
      </w:pPr>
      <w:r>
        <w:t>Implications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Analysis</w:t>
      </w:r>
    </w:p>
    <w:p w14:paraId="2E766794" w14:textId="77777777" w:rsidR="006C224B" w:rsidRDefault="006C224B">
      <w:pPr>
        <w:spacing w:line="230" w:lineRule="exact"/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0F705B01" w14:textId="77777777" w:rsidR="006C224B" w:rsidRDefault="006C224B">
      <w:pPr>
        <w:pStyle w:val="BodyText"/>
        <w:spacing w:before="5"/>
        <w:rPr>
          <w:rFonts w:ascii="Arial"/>
          <w:b/>
          <w:sz w:val="25"/>
        </w:rPr>
      </w:pPr>
    </w:p>
    <w:p w14:paraId="645FFEB7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before="93" w:line="360" w:lineRule="auto"/>
        <w:ind w:left="139" w:right="581" w:firstLine="0"/>
        <w:rPr>
          <w:rFonts w:ascii="Arial" w:hAnsi="Arial"/>
          <w:sz w:val="20"/>
        </w:rPr>
      </w:pPr>
      <w:r>
        <w:rPr>
          <w:w w:val="95"/>
          <w:sz w:val="20"/>
        </w:rPr>
        <w:t>Given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above,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would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reasonable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conclude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provide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housingunder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new</w:t>
      </w:r>
      <w:r>
        <w:rPr>
          <w:spacing w:val="-10"/>
          <w:sz w:val="20"/>
        </w:rPr>
        <w:t xml:space="preserve"> </w:t>
      </w:r>
      <w:r>
        <w:rPr>
          <w:sz w:val="20"/>
        </w:rPr>
        <w:t>definition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‘affordable</w:t>
      </w:r>
      <w:r>
        <w:rPr>
          <w:spacing w:val="-14"/>
          <w:sz w:val="20"/>
        </w:rPr>
        <w:t xml:space="preserve"> </w:t>
      </w:r>
      <w:r>
        <w:rPr>
          <w:sz w:val="20"/>
        </w:rPr>
        <w:t>home</w:t>
      </w:r>
      <w:r>
        <w:rPr>
          <w:spacing w:val="-10"/>
          <w:sz w:val="20"/>
        </w:rPr>
        <w:t xml:space="preserve"> </w:t>
      </w:r>
      <w:r>
        <w:rPr>
          <w:sz w:val="20"/>
        </w:rPr>
        <w:t>ownership’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whilst</w:t>
      </w:r>
      <w:r>
        <w:rPr>
          <w:spacing w:val="-13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clearly</w:t>
      </w:r>
      <w:r>
        <w:rPr>
          <w:spacing w:val="-10"/>
          <w:sz w:val="20"/>
        </w:rPr>
        <w:t xml:space="preserve"> </w:t>
      </w:r>
      <w:r>
        <w:rPr>
          <w:sz w:val="20"/>
        </w:rPr>
        <w:t>some</w:t>
      </w:r>
      <w:r>
        <w:rPr>
          <w:spacing w:val="-10"/>
          <w:sz w:val="20"/>
        </w:rPr>
        <w:t xml:space="preserve"> </w:t>
      </w:r>
      <w:r>
        <w:rPr>
          <w:sz w:val="20"/>
        </w:rPr>
        <w:t>household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gap</w:t>
      </w:r>
      <w:r>
        <w:rPr>
          <w:spacing w:val="-4"/>
          <w:sz w:val="20"/>
        </w:rPr>
        <w:t xml:space="preserve"> </w:t>
      </w:r>
      <w:r>
        <w:rPr>
          <w:sz w:val="20"/>
        </w:rPr>
        <w:t>between</w:t>
      </w:r>
      <w:r>
        <w:rPr>
          <w:spacing w:val="-53"/>
          <w:sz w:val="20"/>
        </w:rPr>
        <w:t xml:space="preserve"> </w:t>
      </w:r>
      <w:r>
        <w:rPr>
          <w:sz w:val="20"/>
        </w:rPr>
        <w:t>renting and buying, there is also a potential supply of homes within the existing stock that can make a</w:t>
      </w:r>
      <w:r>
        <w:rPr>
          <w:spacing w:val="1"/>
          <w:sz w:val="20"/>
        </w:rPr>
        <w:t xml:space="preserve"> </w:t>
      </w:r>
      <w:r>
        <w:rPr>
          <w:sz w:val="20"/>
        </w:rPr>
        <w:t>contribution to this need. The exception to this is in Rushcliffe, where a needusing this methodology has been</w:t>
      </w:r>
      <w:r>
        <w:rPr>
          <w:spacing w:val="-53"/>
          <w:sz w:val="20"/>
        </w:rPr>
        <w:t xml:space="preserve"> </w:t>
      </w:r>
      <w:r>
        <w:rPr>
          <w:sz w:val="20"/>
        </w:rPr>
        <w:t>established</w:t>
      </w:r>
      <w:r>
        <w:rPr>
          <w:spacing w:val="-14"/>
          <w:sz w:val="20"/>
        </w:rPr>
        <w:t xml:space="preserve"> </w:t>
      </w:r>
      <w:r>
        <w:rPr>
          <w:sz w:val="20"/>
        </w:rPr>
        <w:t>(albeit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lower</w:t>
      </w:r>
      <w:r>
        <w:rPr>
          <w:spacing w:val="-7"/>
          <w:sz w:val="20"/>
        </w:rPr>
        <w:t xml:space="preserve"> </w:t>
      </w:r>
      <w:r>
        <w:rPr>
          <w:sz w:val="20"/>
        </w:rPr>
        <w:t>need</w:t>
      </w:r>
      <w:r>
        <w:rPr>
          <w:spacing w:val="-12"/>
          <w:sz w:val="20"/>
        </w:rPr>
        <w:t xml:space="preserve"> </w:t>
      </w:r>
      <w:r>
        <w:rPr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shown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1"/>
          <w:sz w:val="20"/>
        </w:rPr>
        <w:t xml:space="preserve"> </w:t>
      </w:r>
      <w:r>
        <w:rPr>
          <w:sz w:val="20"/>
        </w:rPr>
        <w:t>rented</w:t>
      </w:r>
      <w:r>
        <w:rPr>
          <w:spacing w:val="-2"/>
          <w:sz w:val="20"/>
        </w:rPr>
        <w:t xml:space="preserve"> </w:t>
      </w:r>
      <w:r>
        <w:rPr>
          <w:sz w:val="20"/>
        </w:rPr>
        <w:t>housing).</w:t>
      </w:r>
    </w:p>
    <w:p w14:paraId="51BBAC03" w14:textId="77777777" w:rsidR="006C224B" w:rsidRDefault="006C224B">
      <w:pPr>
        <w:pStyle w:val="BodyText"/>
        <w:spacing w:before="11"/>
      </w:pPr>
    </w:p>
    <w:p w14:paraId="27C2E0C2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68" w:firstLine="0"/>
        <w:rPr>
          <w:rFonts w:ascii="Arial"/>
          <w:sz w:val="20"/>
        </w:rPr>
      </w:pPr>
      <w:r>
        <w:rPr>
          <w:sz w:val="20"/>
        </w:rPr>
        <w:t>However,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does</w:t>
      </w:r>
      <w:r>
        <w:rPr>
          <w:spacing w:val="-10"/>
          <w:sz w:val="20"/>
        </w:rPr>
        <w:t xml:space="preserve"> </w:t>
      </w:r>
      <w:r>
        <w:rPr>
          <w:sz w:val="20"/>
        </w:rPr>
        <w:t>seem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there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many</w:t>
      </w:r>
      <w:r>
        <w:rPr>
          <w:spacing w:val="-9"/>
          <w:sz w:val="20"/>
        </w:rPr>
        <w:t xml:space="preserve"> </w:t>
      </w:r>
      <w:r>
        <w:rPr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Greater</w:t>
      </w:r>
      <w:r>
        <w:rPr>
          <w:spacing w:val="-7"/>
          <w:sz w:val="20"/>
        </w:rPr>
        <w:t xml:space="preserve"> </w:t>
      </w:r>
      <w:r>
        <w:rPr>
          <w:sz w:val="20"/>
        </w:rPr>
        <w:t>Nottingham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Ashfield</w:t>
      </w:r>
      <w:r>
        <w:rPr>
          <w:spacing w:val="-10"/>
          <w:sz w:val="20"/>
        </w:rPr>
        <w:t xml:space="preserve"> </w:t>
      </w:r>
      <w:r>
        <w:rPr>
          <w:sz w:val="20"/>
        </w:rPr>
        <w:t>who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1"/>
          <w:sz w:val="20"/>
        </w:rPr>
        <w:t xml:space="preserve"> </w:t>
      </w:r>
      <w:r>
        <w:rPr>
          <w:sz w:val="20"/>
        </w:rPr>
        <w:t>excluded from the owner-occupied sector (including in those areas where the cost of housingis lowest). This</w:t>
      </w:r>
      <w:r>
        <w:rPr>
          <w:spacing w:val="1"/>
          <w:sz w:val="20"/>
        </w:rPr>
        <w:t xml:space="preserve"> </w:t>
      </w:r>
      <w:r>
        <w:rPr>
          <w:sz w:val="20"/>
        </w:rPr>
        <w:t>can be seen by analysis of tenure change, which saw the number of households living in private rented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accommodation</w:t>
      </w:r>
      <w:r>
        <w:rPr>
          <w:spacing w:val="-9"/>
          <w:sz w:val="20"/>
        </w:rPr>
        <w:t xml:space="preserve"> </w:t>
      </w:r>
      <w:r>
        <w:rPr>
          <w:sz w:val="20"/>
        </w:rPr>
        <w:t>increasing</w:t>
      </w:r>
      <w:r>
        <w:rPr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79%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11"/>
          <w:sz w:val="20"/>
        </w:rPr>
        <w:t xml:space="preserve"> </w:t>
      </w:r>
      <w:r>
        <w:rPr>
          <w:sz w:val="20"/>
        </w:rPr>
        <w:t>2001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2011</w:t>
      </w:r>
      <w:r>
        <w:rPr>
          <w:spacing w:val="-11"/>
          <w:sz w:val="20"/>
        </w:rPr>
        <w:t xml:space="preserve"> </w:t>
      </w:r>
      <w:r>
        <w:rPr>
          <w:sz w:val="20"/>
        </w:rPr>
        <w:t>(with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likelihood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further</w:t>
      </w:r>
      <w:r>
        <w:rPr>
          <w:spacing w:val="-3"/>
          <w:sz w:val="20"/>
        </w:rPr>
        <w:t xml:space="preserve"> </w:t>
      </w:r>
      <w:r>
        <w:rPr>
          <w:sz w:val="20"/>
        </w:rPr>
        <w:t>increases</w:t>
      </w:r>
      <w:r>
        <w:rPr>
          <w:spacing w:val="-53"/>
          <w:sz w:val="20"/>
        </w:rPr>
        <w:t xml:space="preserve"> </w:t>
      </w:r>
      <w:r>
        <w:rPr>
          <w:sz w:val="20"/>
        </w:rPr>
        <w:t>since).</w:t>
      </w:r>
    </w:p>
    <w:p w14:paraId="7A353B01" w14:textId="77777777" w:rsidR="006C224B" w:rsidRDefault="006C224B">
      <w:pPr>
        <w:pStyle w:val="BodyText"/>
        <w:spacing w:before="11"/>
      </w:pPr>
    </w:p>
    <w:p w14:paraId="67258EF8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432" w:firstLine="0"/>
        <w:rPr>
          <w:rFonts w:ascii="Arial" w:hAnsi="Arial"/>
          <w:sz w:val="20"/>
        </w:rPr>
      </w:pPr>
      <w:r>
        <w:rPr>
          <w:sz w:val="20"/>
        </w:rPr>
        <w:t>Over the same period, the number of owners with a mortgage dropped notably (by 9%). That said, some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z w:val="20"/>
        </w:rPr>
        <w:t>will</w:t>
      </w:r>
      <w:r>
        <w:rPr>
          <w:spacing w:val="-11"/>
          <w:sz w:val="20"/>
        </w:rPr>
        <w:t xml:space="preserve"> </w:t>
      </w:r>
      <w:r>
        <w:rPr>
          <w:sz w:val="20"/>
        </w:rPr>
        <w:t>choose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privately</w:t>
      </w:r>
      <w:r>
        <w:rPr>
          <w:spacing w:val="-9"/>
          <w:sz w:val="20"/>
        </w:rPr>
        <w:t xml:space="preserve"> </w:t>
      </w:r>
      <w:r>
        <w:rPr>
          <w:sz w:val="20"/>
        </w:rPr>
        <w:t>rent,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example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z w:val="20"/>
        </w:rPr>
        <w:t>flexible</w:t>
      </w:r>
      <w:r>
        <w:rPr>
          <w:spacing w:val="-9"/>
          <w:sz w:val="20"/>
        </w:rPr>
        <w:t xml:space="preserve"> </w:t>
      </w:r>
      <w:r>
        <w:rPr>
          <w:sz w:val="20"/>
        </w:rPr>
        <w:t>option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bemore</w:t>
      </w:r>
      <w:r>
        <w:rPr>
          <w:spacing w:val="-9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particular</w:t>
      </w:r>
      <w:r>
        <w:rPr>
          <w:spacing w:val="-3"/>
          <w:sz w:val="20"/>
        </w:rPr>
        <w:t xml:space="preserve"> </w:t>
      </w:r>
      <w:r>
        <w:rPr>
          <w:sz w:val="20"/>
        </w:rPr>
        <w:t>household’s</w:t>
      </w:r>
      <w:r>
        <w:rPr>
          <w:spacing w:val="-1"/>
          <w:sz w:val="20"/>
        </w:rPr>
        <w:t xml:space="preserve"> </w:t>
      </w:r>
      <w:r>
        <w:rPr>
          <w:sz w:val="20"/>
        </w:rPr>
        <w:t>life</w:t>
      </w:r>
      <w:r>
        <w:rPr>
          <w:spacing w:val="-3"/>
          <w:sz w:val="20"/>
        </w:rPr>
        <w:t xml:space="preserve"> </w:t>
      </w:r>
      <w:r>
        <w:rPr>
          <w:sz w:val="20"/>
        </w:rPr>
        <w:t>stage</w:t>
      </w:r>
      <w:r>
        <w:rPr>
          <w:spacing w:val="-5"/>
          <w:sz w:val="20"/>
        </w:rPr>
        <w:t xml:space="preserve"> </w:t>
      </w:r>
      <w:r>
        <w:rPr>
          <w:sz w:val="20"/>
        </w:rPr>
        <w:t>(e.g.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moving locations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employment).</w:t>
      </w:r>
    </w:p>
    <w:p w14:paraId="26EAB8CE" w14:textId="77777777" w:rsidR="006C224B" w:rsidRDefault="006C224B">
      <w:pPr>
        <w:pStyle w:val="BodyText"/>
        <w:spacing w:before="9"/>
      </w:pPr>
    </w:p>
    <w:p w14:paraId="15C08237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885" w:hanging="1"/>
        <w:jc w:val="both"/>
        <w:rPr>
          <w:rFonts w:ascii="Arial"/>
          <w:sz w:val="20"/>
        </w:rPr>
      </w:pPr>
      <w:r>
        <w:rPr>
          <w:spacing w:val="-1"/>
          <w:sz w:val="20"/>
        </w:rPr>
        <w:t>On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basis,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previously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noted,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seems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likely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Greater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Nottingham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Ashfield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accessto</w:t>
      </w:r>
      <w:r>
        <w:rPr>
          <w:sz w:val="20"/>
        </w:rPr>
        <w:t xml:space="preserve"> </w:t>
      </w:r>
      <w:r>
        <w:rPr>
          <w:spacing w:val="-1"/>
          <w:sz w:val="20"/>
        </w:rPr>
        <w:t>owner-occupation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being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restricted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access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capital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(e.g.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deposits,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stamp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duty,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legal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costs)as</w:t>
      </w:r>
      <w:r>
        <w:rPr>
          <w:spacing w:val="-2"/>
          <w:sz w:val="20"/>
        </w:rPr>
        <w:t xml:space="preserve"> </w:t>
      </w:r>
      <w:r>
        <w:rPr>
          <w:sz w:val="20"/>
        </w:rPr>
        <w:t>well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potentially</w:t>
      </w:r>
      <w:r>
        <w:rPr>
          <w:spacing w:val="-3"/>
          <w:sz w:val="20"/>
        </w:rPr>
        <w:t xml:space="preserve"> </w:t>
      </w:r>
      <w:r>
        <w:rPr>
          <w:sz w:val="20"/>
        </w:rPr>
        <w:t>some mortgage</w:t>
      </w:r>
      <w:r>
        <w:rPr>
          <w:spacing w:val="-1"/>
          <w:sz w:val="20"/>
        </w:rPr>
        <w:t xml:space="preserve"> </w:t>
      </w:r>
      <w:r>
        <w:rPr>
          <w:sz w:val="20"/>
        </w:rPr>
        <w:t>restrictions</w:t>
      </w:r>
      <w:r>
        <w:rPr>
          <w:spacing w:val="-3"/>
          <w:sz w:val="20"/>
        </w:rPr>
        <w:t xml:space="preserve"> </w:t>
      </w:r>
      <w:r>
        <w:rPr>
          <w:sz w:val="20"/>
        </w:rPr>
        <w:t>(e.g.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4"/>
          <w:sz w:val="20"/>
        </w:rPr>
        <w:t xml:space="preserve"> </w:t>
      </w:r>
      <w:r>
        <w:rPr>
          <w:sz w:val="20"/>
        </w:rPr>
        <w:t>employment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temporary).</w:t>
      </w:r>
    </w:p>
    <w:p w14:paraId="1550477B" w14:textId="77777777" w:rsidR="006C224B" w:rsidRDefault="006C224B">
      <w:pPr>
        <w:pStyle w:val="BodyText"/>
        <w:spacing w:before="10"/>
      </w:pPr>
    </w:p>
    <w:p w14:paraId="43D308CF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4"/>
        </w:tabs>
        <w:spacing w:line="360" w:lineRule="auto"/>
        <w:ind w:left="139" w:right="402" w:firstLine="0"/>
        <w:rPr>
          <w:rFonts w:ascii="Arial"/>
          <w:sz w:val="20"/>
        </w:rPr>
      </w:pPr>
      <w:r>
        <w:rPr>
          <w:sz w:val="20"/>
        </w:rPr>
        <w:t>It should also be noted that the cost of running homes and maintenance costs will be an influencingfactor</w:t>
      </w:r>
      <w:r>
        <w:rPr>
          <w:spacing w:val="1"/>
          <w:sz w:val="20"/>
        </w:rPr>
        <w:t xml:space="preserve"> </w:t>
      </w:r>
      <w:r>
        <w:rPr>
          <w:sz w:val="20"/>
        </w:rPr>
        <w:t>for some households who choose renting over buying. There is an invariable impact of long- term affordability of</w:t>
      </w:r>
      <w:r>
        <w:rPr>
          <w:spacing w:val="-53"/>
          <w:sz w:val="20"/>
        </w:rPr>
        <w:t xml:space="preserve"> </w:t>
      </w:r>
      <w:r>
        <w:rPr>
          <w:sz w:val="20"/>
        </w:rPr>
        <w:t>purchasing</w:t>
      </w:r>
      <w:r>
        <w:rPr>
          <w:spacing w:val="-1"/>
          <w:sz w:val="20"/>
        </w:rPr>
        <w:t xml:space="preserve"> </w:t>
      </w:r>
      <w:r>
        <w:rPr>
          <w:sz w:val="20"/>
        </w:rPr>
        <w:t>second-hand</w:t>
      </w:r>
      <w:r>
        <w:rPr>
          <w:spacing w:val="-1"/>
          <w:sz w:val="20"/>
        </w:rPr>
        <w:t xml:space="preserve"> </w:t>
      </w:r>
      <w:r>
        <w:rPr>
          <w:sz w:val="20"/>
        </w:rPr>
        <w:t>stock -</w:t>
      </w:r>
      <w:r>
        <w:rPr>
          <w:spacing w:val="1"/>
          <w:sz w:val="20"/>
        </w:rPr>
        <w:t xml:space="preserve"> </w:t>
      </w:r>
      <w:r>
        <w:rPr>
          <w:sz w:val="20"/>
        </w:rPr>
        <w:t>especially where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period/Victorian</w:t>
      </w:r>
      <w:r>
        <w:rPr>
          <w:spacing w:val="2"/>
          <w:sz w:val="20"/>
        </w:rPr>
        <w:t xml:space="preserve"> </w:t>
      </w:r>
      <w:r>
        <w:rPr>
          <w:sz w:val="20"/>
        </w:rPr>
        <w:t>or wherestock is less</w:t>
      </w:r>
      <w:r>
        <w:rPr>
          <w:spacing w:val="1"/>
          <w:sz w:val="20"/>
        </w:rPr>
        <w:t xml:space="preserve"> </w:t>
      </w:r>
      <w:r>
        <w:rPr>
          <w:sz w:val="20"/>
        </w:rPr>
        <w:t>energy efficient.</w:t>
      </w:r>
      <w:r>
        <w:rPr>
          <w:spacing w:val="1"/>
          <w:sz w:val="20"/>
        </w:rPr>
        <w:t xml:space="preserve"> </w:t>
      </w:r>
      <w:r>
        <w:rPr>
          <w:sz w:val="20"/>
        </w:rPr>
        <w:t>The BRE Study</w:t>
      </w:r>
      <w:r>
        <w:rPr>
          <w:position w:val="6"/>
          <w:sz w:val="13"/>
        </w:rPr>
        <w:t xml:space="preserve">9 </w:t>
      </w:r>
      <w:r>
        <w:rPr>
          <w:sz w:val="20"/>
        </w:rPr>
        <w:t>prepared for Nottingham City Council on stock condition in the private rented sector is an</w:t>
      </w:r>
      <w:r>
        <w:rPr>
          <w:spacing w:val="1"/>
          <w:sz w:val="20"/>
        </w:rPr>
        <w:t xml:space="preserve"> </w:t>
      </w:r>
      <w:r>
        <w:rPr>
          <w:sz w:val="20"/>
        </w:rPr>
        <w:t>example where this issue has been considered. The Councils should look to integrate this approach into the</w:t>
      </w:r>
      <w:r>
        <w:rPr>
          <w:spacing w:val="1"/>
          <w:sz w:val="20"/>
        </w:rPr>
        <w:t xml:space="preserve"> </w:t>
      </w:r>
      <w:r>
        <w:rPr>
          <w:sz w:val="20"/>
        </w:rPr>
        <w:t>statistical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needs 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4"/>
          <w:sz w:val="20"/>
        </w:rPr>
        <w:t xml:space="preserve"> </w:t>
      </w:r>
      <w:r>
        <w:rPr>
          <w:sz w:val="20"/>
        </w:rPr>
        <w:t>study.</w:t>
      </w:r>
    </w:p>
    <w:p w14:paraId="1205BFD9" w14:textId="77777777" w:rsidR="006C224B" w:rsidRDefault="006C224B">
      <w:pPr>
        <w:pStyle w:val="BodyText"/>
        <w:spacing w:before="10"/>
      </w:pPr>
    </w:p>
    <w:p w14:paraId="019DA8B9" w14:textId="77777777" w:rsidR="006C224B" w:rsidRDefault="00ED688B">
      <w:pPr>
        <w:ind w:left="139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-5"/>
          <w:sz w:val="16"/>
        </w:rPr>
        <w:t xml:space="preserve"> </w:t>
      </w:r>
      <w:r>
        <w:rPr>
          <w:sz w:val="16"/>
        </w:rPr>
        <w:t>BRE</w:t>
      </w:r>
      <w:r>
        <w:rPr>
          <w:spacing w:val="-8"/>
          <w:sz w:val="16"/>
        </w:rPr>
        <w:t xml:space="preserve"> </w:t>
      </w:r>
      <w:r>
        <w:rPr>
          <w:sz w:val="16"/>
        </w:rPr>
        <w:t>Integrated</w:t>
      </w:r>
      <w:r>
        <w:rPr>
          <w:spacing w:val="-4"/>
          <w:sz w:val="16"/>
        </w:rPr>
        <w:t xml:space="preserve"> </w:t>
      </w:r>
      <w:r>
        <w:rPr>
          <w:sz w:val="16"/>
        </w:rPr>
        <w:t>Dwelling</w:t>
      </w:r>
      <w:r>
        <w:rPr>
          <w:spacing w:val="-8"/>
          <w:sz w:val="16"/>
        </w:rPr>
        <w:t xml:space="preserve"> </w:t>
      </w:r>
      <w:r>
        <w:rPr>
          <w:sz w:val="16"/>
        </w:rPr>
        <w:t>Level</w:t>
      </w:r>
      <w:r>
        <w:rPr>
          <w:spacing w:val="-6"/>
          <w:sz w:val="16"/>
        </w:rPr>
        <w:t xml:space="preserve"> </w:t>
      </w:r>
      <w:r>
        <w:rPr>
          <w:sz w:val="16"/>
        </w:rPr>
        <w:t>Housing</w:t>
      </w:r>
      <w:r>
        <w:rPr>
          <w:spacing w:val="-9"/>
          <w:sz w:val="16"/>
        </w:rPr>
        <w:t xml:space="preserve"> </w:t>
      </w:r>
      <w:r>
        <w:rPr>
          <w:sz w:val="16"/>
        </w:rPr>
        <w:t>Stock</w:t>
      </w:r>
      <w:r>
        <w:rPr>
          <w:spacing w:val="-7"/>
          <w:sz w:val="16"/>
        </w:rPr>
        <w:t xml:space="preserve"> </w:t>
      </w:r>
      <w:r>
        <w:rPr>
          <w:sz w:val="16"/>
        </w:rPr>
        <w:t>Modelling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Database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9"/>
          <w:sz w:val="16"/>
        </w:rPr>
        <w:t xml:space="preserve"> </w:t>
      </w:r>
      <w:r>
        <w:rPr>
          <w:sz w:val="16"/>
        </w:rPr>
        <w:t>Nottingham</w:t>
      </w:r>
      <w:r>
        <w:rPr>
          <w:spacing w:val="-3"/>
          <w:sz w:val="16"/>
        </w:rPr>
        <w:t xml:space="preserve"> </w:t>
      </w:r>
      <w:r>
        <w:rPr>
          <w:sz w:val="16"/>
        </w:rPr>
        <w:t>City</w:t>
      </w:r>
      <w:r>
        <w:rPr>
          <w:spacing w:val="-4"/>
          <w:sz w:val="16"/>
        </w:rPr>
        <w:t xml:space="preserve"> </w:t>
      </w:r>
      <w:r>
        <w:rPr>
          <w:sz w:val="16"/>
        </w:rPr>
        <w:t>Council,</w:t>
      </w:r>
      <w:r>
        <w:rPr>
          <w:spacing w:val="-3"/>
          <w:sz w:val="16"/>
        </w:rPr>
        <w:t xml:space="preserve"> </w:t>
      </w:r>
      <w:r>
        <w:rPr>
          <w:sz w:val="16"/>
        </w:rPr>
        <w:t>November</w:t>
      </w:r>
      <w:r>
        <w:rPr>
          <w:spacing w:val="-4"/>
          <w:sz w:val="16"/>
        </w:rPr>
        <w:t xml:space="preserve"> </w:t>
      </w:r>
      <w:r>
        <w:rPr>
          <w:sz w:val="16"/>
        </w:rPr>
        <w:t>2016</w:t>
      </w:r>
    </w:p>
    <w:p w14:paraId="185E8039" w14:textId="77777777" w:rsidR="006C224B" w:rsidRDefault="006C224B">
      <w:pPr>
        <w:pStyle w:val="BodyText"/>
        <w:rPr>
          <w:sz w:val="18"/>
        </w:rPr>
      </w:pPr>
    </w:p>
    <w:p w14:paraId="7C69DB54" w14:textId="77777777" w:rsidR="006C224B" w:rsidRDefault="006C224B">
      <w:pPr>
        <w:pStyle w:val="BodyText"/>
        <w:rPr>
          <w:sz w:val="18"/>
        </w:rPr>
      </w:pPr>
    </w:p>
    <w:p w14:paraId="04101BF2" w14:textId="77777777" w:rsidR="006C224B" w:rsidRDefault="006C224B">
      <w:pPr>
        <w:pStyle w:val="BodyText"/>
        <w:spacing w:before="1"/>
        <w:rPr>
          <w:sz w:val="15"/>
        </w:rPr>
      </w:pPr>
    </w:p>
    <w:p w14:paraId="790CB680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505" w:firstLine="0"/>
        <w:rPr>
          <w:rFonts w:ascii="Arial"/>
          <w:sz w:val="20"/>
        </w:rPr>
      </w:pPr>
      <w:r>
        <w:rPr>
          <w:sz w:val="20"/>
        </w:rPr>
        <w:t>These issues appear to be having a greater impact on the ability for households to access housing rather</w:t>
      </w:r>
      <w:r>
        <w:rPr>
          <w:spacing w:val="1"/>
          <w:sz w:val="20"/>
        </w:rPr>
        <w:t xml:space="preserve"> </w:t>
      </w:r>
      <w:r>
        <w:rPr>
          <w:sz w:val="20"/>
        </w:rPr>
        <w:t>than simply being due to the cost of housing to buy. Hence, whilst the NPPF gives a clear direction that 10% of</w:t>
      </w:r>
      <w:r>
        <w:rPr>
          <w:spacing w:val="-53"/>
          <w:sz w:val="20"/>
        </w:rPr>
        <w:t xml:space="preserve"> </w:t>
      </w:r>
      <w:r>
        <w:rPr>
          <w:sz w:val="20"/>
        </w:rPr>
        <w:t>all new housing on larger sites should be for affordable home ownership, it is not clear that this is the best</w:t>
      </w:r>
      <w:r>
        <w:rPr>
          <w:spacing w:val="1"/>
          <w:sz w:val="20"/>
        </w:rPr>
        <w:t xml:space="preserve"> </w:t>
      </w:r>
      <w:r>
        <w:rPr>
          <w:sz w:val="20"/>
        </w:rPr>
        <w:t>solution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study area.</w:t>
      </w:r>
    </w:p>
    <w:p w14:paraId="77C2576A" w14:textId="77777777" w:rsidR="006C224B" w:rsidRDefault="006C224B">
      <w:pPr>
        <w:pStyle w:val="BodyText"/>
        <w:spacing w:before="10"/>
      </w:pPr>
    </w:p>
    <w:p w14:paraId="75A074B7" w14:textId="77777777" w:rsidR="006C224B" w:rsidRDefault="00ED688B">
      <w:pPr>
        <w:pStyle w:val="ListParagraph"/>
        <w:numPr>
          <w:ilvl w:val="1"/>
          <w:numId w:val="6"/>
        </w:numPr>
        <w:tabs>
          <w:tab w:val="left" w:pos="581"/>
        </w:tabs>
        <w:spacing w:line="360" w:lineRule="auto"/>
        <w:ind w:left="139" w:right="394" w:firstLine="0"/>
        <w:rPr>
          <w:rFonts w:ascii="Arial" w:hAnsi="Arial"/>
          <w:sz w:val="20"/>
        </w:rPr>
      </w:pPr>
      <w:r>
        <w:rPr>
          <w:sz w:val="20"/>
        </w:rPr>
        <w:t>The NPPF (paragraph 64) does provide some examples of where the 10% might not be required, most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notably that the 10% would be expected unless </w:t>
      </w:r>
      <w:r>
        <w:rPr>
          <w:sz w:val="20"/>
        </w:rPr>
        <w:t>this would ‘significantly prejudice the ability tomeet the identified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affordable housing needs of specific groups’. In Greater Nottingham and Ashfield,the </w:t>
      </w:r>
      <w:r>
        <w:rPr>
          <w:sz w:val="20"/>
        </w:rPr>
        <w:t>clear need for additional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rented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arguably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mean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providing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3"/>
          <w:sz w:val="20"/>
        </w:rPr>
        <w:t xml:space="preserve"> </w:t>
      </w:r>
      <w:r>
        <w:rPr>
          <w:sz w:val="20"/>
        </w:rPr>
        <w:t>home</w:t>
      </w:r>
      <w:r>
        <w:rPr>
          <w:spacing w:val="1"/>
          <w:sz w:val="20"/>
        </w:rPr>
        <w:t xml:space="preserve"> </w:t>
      </w:r>
      <w:r>
        <w:rPr>
          <w:sz w:val="20"/>
        </w:rPr>
        <w:t>ownership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‘prejudice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ability’ to</w:t>
      </w:r>
      <w:r>
        <w:rPr>
          <w:spacing w:val="1"/>
          <w:sz w:val="20"/>
        </w:rPr>
        <w:t xml:space="preserve"> </w:t>
      </w:r>
      <w:r>
        <w:rPr>
          <w:sz w:val="20"/>
        </w:rPr>
        <w:t>meet the needs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‘specific</w:t>
      </w:r>
      <w:r>
        <w:rPr>
          <w:spacing w:val="-1"/>
          <w:sz w:val="20"/>
        </w:rPr>
        <w:t xml:space="preserve"> </w:t>
      </w:r>
      <w:r>
        <w:rPr>
          <w:sz w:val="20"/>
        </w:rPr>
        <w:t>group’ requiring</w:t>
      </w:r>
      <w:r>
        <w:rPr>
          <w:spacing w:val="-2"/>
          <w:sz w:val="20"/>
        </w:rPr>
        <w:t xml:space="preserve"> </w:t>
      </w:r>
      <w:r>
        <w:rPr>
          <w:sz w:val="20"/>
        </w:rPr>
        <w:t>rented</w:t>
      </w:r>
      <w:r>
        <w:rPr>
          <w:spacing w:val="2"/>
          <w:sz w:val="20"/>
        </w:rPr>
        <w:t xml:space="preserve"> </w:t>
      </w:r>
      <w:r>
        <w:rPr>
          <w:sz w:val="20"/>
        </w:rPr>
        <w:t>accommodation.</w:t>
      </w:r>
    </w:p>
    <w:p w14:paraId="27AA9063" w14:textId="77777777" w:rsidR="006C224B" w:rsidRDefault="006C224B">
      <w:pPr>
        <w:pStyle w:val="BodyText"/>
        <w:spacing w:before="9"/>
      </w:pPr>
    </w:p>
    <w:p w14:paraId="5571DBD6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line="360" w:lineRule="auto"/>
        <w:ind w:right="471" w:firstLine="0"/>
        <w:rPr>
          <w:rFonts w:ascii="Arial" w:hAnsi="Arial"/>
          <w:sz w:val="20"/>
        </w:rPr>
      </w:pPr>
      <w:r>
        <w:rPr>
          <w:sz w:val="20"/>
        </w:rPr>
        <w:t xml:space="preserve">The Government’s consultation on </w:t>
      </w:r>
      <w:r>
        <w:rPr>
          <w:rFonts w:ascii="Arial" w:hAnsi="Arial"/>
          <w:i/>
          <w:sz w:val="20"/>
        </w:rPr>
        <w:t xml:space="preserve">Changes to the current planning system </w:t>
      </w:r>
      <w:r>
        <w:rPr>
          <w:sz w:val="20"/>
        </w:rPr>
        <w:t>however proposes to change</w:t>
      </w:r>
      <w:r>
        <w:rPr>
          <w:spacing w:val="-53"/>
          <w:sz w:val="20"/>
        </w:rPr>
        <w:t xml:space="preserve"> </w:t>
      </w:r>
      <w:r>
        <w:rPr>
          <w:sz w:val="20"/>
        </w:rPr>
        <w:t>national</w:t>
      </w:r>
      <w:r>
        <w:rPr>
          <w:spacing w:val="-12"/>
          <w:sz w:val="20"/>
        </w:rPr>
        <w:t xml:space="preserve"> </w:t>
      </w:r>
      <w:r>
        <w:rPr>
          <w:sz w:val="20"/>
        </w:rPr>
        <w:t>policy</w:t>
      </w:r>
      <w:r>
        <w:rPr>
          <w:spacing w:val="-11"/>
          <w:sz w:val="20"/>
        </w:rPr>
        <w:t xml:space="preserve"> </w:t>
      </w:r>
      <w:r>
        <w:rPr>
          <w:sz w:val="20"/>
        </w:rPr>
        <w:t>such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policy</w:t>
      </w:r>
      <w:r>
        <w:rPr>
          <w:spacing w:val="-12"/>
          <w:sz w:val="20"/>
        </w:rPr>
        <w:t xml:space="preserve"> </w:t>
      </w:r>
      <w:r>
        <w:rPr>
          <w:sz w:val="20"/>
        </w:rPr>
        <w:t>compliant</w:t>
      </w:r>
      <w:r>
        <w:rPr>
          <w:spacing w:val="-10"/>
          <w:sz w:val="20"/>
        </w:rPr>
        <w:t xml:space="preserve"> </w:t>
      </w:r>
      <w:r>
        <w:rPr>
          <w:sz w:val="20"/>
        </w:rPr>
        <w:t>planning</w:t>
      </w:r>
      <w:r>
        <w:rPr>
          <w:spacing w:val="-10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9"/>
          <w:sz w:val="20"/>
        </w:rPr>
        <w:t xml:space="preserve"> </w:t>
      </w:r>
      <w:r>
        <w:rPr>
          <w:sz w:val="20"/>
        </w:rPr>
        <w:t>would</w:t>
      </w:r>
      <w:r>
        <w:rPr>
          <w:spacing w:val="-14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expected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deliver a</w:t>
      </w:r>
      <w:r>
        <w:rPr>
          <w:spacing w:val="-4"/>
          <w:sz w:val="20"/>
        </w:rPr>
        <w:t xml:space="preserve"> </w:t>
      </w:r>
      <w:r>
        <w:rPr>
          <w:sz w:val="20"/>
        </w:rPr>
        <w:t>minimum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affordable housing as First Homes, with the likelihood that the Council </w:t>
      </w:r>
      <w:r>
        <w:rPr>
          <w:sz w:val="20"/>
        </w:rPr>
        <w:t>would beable to specify the requirement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remaining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housing.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replace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figure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NPPF.</w:t>
      </w:r>
    </w:p>
    <w:p w14:paraId="0C0B9196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2DCF019" w14:textId="77777777" w:rsidR="006C224B" w:rsidRDefault="006C224B">
      <w:pPr>
        <w:pStyle w:val="BodyText"/>
        <w:spacing w:before="5"/>
        <w:rPr>
          <w:sz w:val="25"/>
        </w:rPr>
      </w:pPr>
    </w:p>
    <w:p w14:paraId="60F3C94B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3" w:line="360" w:lineRule="auto"/>
        <w:ind w:left="139" w:right="450" w:firstLine="0"/>
        <w:rPr>
          <w:rFonts w:ascii="Arial" w:hAnsi="Arial"/>
          <w:sz w:val="20"/>
        </w:rPr>
      </w:pP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noted,</w:t>
      </w:r>
      <w:r>
        <w:rPr>
          <w:spacing w:val="-5"/>
          <w:sz w:val="20"/>
        </w:rPr>
        <w:t xml:space="preserve"> </w:t>
      </w:r>
      <w:r>
        <w:rPr>
          <w:sz w:val="20"/>
        </w:rPr>
        <w:t>given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above,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would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reasonable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conclude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basis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evidencethat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general terms there is no substantive need to provide housing under the new definition of ‘affordable home</w:t>
      </w:r>
      <w:r>
        <w:rPr>
          <w:spacing w:val="1"/>
          <w:sz w:val="20"/>
        </w:rPr>
        <w:t xml:space="preserve"> </w:t>
      </w:r>
      <w:r>
        <w:rPr>
          <w:sz w:val="20"/>
        </w:rPr>
        <w:t>ownership.’ Overall whilst there are clearly some households in the gap between renting and buying, they in</w:t>
      </w:r>
      <w:r>
        <w:rPr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-1"/>
          <w:sz w:val="20"/>
        </w:rPr>
        <w:t xml:space="preserve"> </w:t>
      </w:r>
      <w:r>
        <w:rPr>
          <w:sz w:val="20"/>
        </w:rPr>
        <w:t>cases 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afford homes below</w:t>
      </w:r>
      <w:r>
        <w:rPr>
          <w:spacing w:val="1"/>
          <w:sz w:val="20"/>
        </w:rPr>
        <w:t xml:space="preserve"> </w:t>
      </w:r>
      <w:r>
        <w:rPr>
          <w:sz w:val="20"/>
        </w:rPr>
        <w:t>lower quartile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3"/>
          <w:sz w:val="20"/>
        </w:rPr>
        <w:t xml:space="preserve"> </w:t>
      </w:r>
      <w:r>
        <w:rPr>
          <w:sz w:val="20"/>
        </w:rPr>
        <w:t>costs.</w:t>
      </w:r>
    </w:p>
    <w:p w14:paraId="037E36C3" w14:textId="77777777" w:rsidR="006C224B" w:rsidRDefault="006C224B">
      <w:pPr>
        <w:pStyle w:val="BodyText"/>
        <w:spacing w:before="10"/>
      </w:pPr>
    </w:p>
    <w:p w14:paraId="1C079BA0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line="360" w:lineRule="auto"/>
        <w:ind w:right="438" w:firstLine="0"/>
        <w:rPr>
          <w:rFonts w:ascii="Arial"/>
          <w:sz w:val="20"/>
        </w:rPr>
      </w:pPr>
      <w:r>
        <w:rPr>
          <w:sz w:val="20"/>
        </w:rPr>
        <w:t>Nevertheless, it is also important to recognise that some households will have insufficient savings to be</w:t>
      </w:r>
      <w:r>
        <w:rPr>
          <w:spacing w:val="1"/>
          <w:sz w:val="20"/>
        </w:rPr>
        <w:t xml:space="preserve"> </w:t>
      </w:r>
      <w:r>
        <w:rPr>
          <w:sz w:val="20"/>
        </w:rPr>
        <w:t>able to afford to buy a home on the open market (in terms of the ability to afford both a deposit and stamp duty)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low</w:t>
      </w:r>
      <w:r>
        <w:rPr>
          <w:spacing w:val="-7"/>
          <w:sz w:val="20"/>
        </w:rPr>
        <w:t xml:space="preserve"> </w:t>
      </w:r>
      <w:r>
        <w:rPr>
          <w:sz w:val="20"/>
        </w:rPr>
        <w:t>cost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6"/>
          <w:sz w:val="20"/>
        </w:rPr>
        <w:t xml:space="preserve"> </w:t>
      </w:r>
      <w:r>
        <w:rPr>
          <w:sz w:val="20"/>
        </w:rPr>
        <w:t>ownership</w:t>
      </w:r>
      <w:r>
        <w:rPr>
          <w:spacing w:val="-6"/>
          <w:sz w:val="20"/>
        </w:rPr>
        <w:t xml:space="preserve"> </w:t>
      </w:r>
      <w:r>
        <w:rPr>
          <w:sz w:val="20"/>
        </w:rPr>
        <w:t>homes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shared</w:t>
      </w:r>
      <w:r>
        <w:rPr>
          <w:spacing w:val="-6"/>
          <w:sz w:val="20"/>
        </w:rPr>
        <w:t xml:space="preserve"> </w:t>
      </w:r>
      <w:r>
        <w:rPr>
          <w:sz w:val="20"/>
        </w:rPr>
        <w:t>ownership</w:t>
      </w:r>
      <w:r>
        <w:rPr>
          <w:spacing w:val="-6"/>
          <w:sz w:val="20"/>
        </w:rPr>
        <w:t xml:space="preserve"> </w:t>
      </w:r>
      <w:r>
        <w:rPr>
          <w:sz w:val="20"/>
        </w:rPr>
        <w:t>homes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particular</w:t>
      </w:r>
      <w:r>
        <w:rPr>
          <w:spacing w:val="1"/>
          <w:sz w:val="20"/>
        </w:rPr>
        <w:t xml:space="preserve"> </w:t>
      </w:r>
      <w:r>
        <w:rPr>
          <w:sz w:val="20"/>
        </w:rPr>
        <w:t>-will</w:t>
      </w:r>
      <w:r>
        <w:rPr>
          <w:spacing w:val="-9"/>
          <w:sz w:val="20"/>
        </w:rPr>
        <w:t xml:space="preserve"> </w:t>
      </w:r>
      <w:r>
        <w:rPr>
          <w:sz w:val="20"/>
        </w:rPr>
        <w:t>therefore</w:t>
      </w:r>
      <w:r>
        <w:rPr>
          <w:spacing w:val="-4"/>
          <w:sz w:val="20"/>
        </w:rPr>
        <w:t xml:space="preserve"> </w:t>
      </w:r>
      <w:r>
        <w:rPr>
          <w:sz w:val="20"/>
        </w:rPr>
        <w:t>continue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play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supporting</w:t>
      </w:r>
      <w:r>
        <w:rPr>
          <w:spacing w:val="-4"/>
          <w:sz w:val="20"/>
        </w:rPr>
        <w:t xml:space="preserve"> </w:t>
      </w:r>
      <w:r>
        <w:rPr>
          <w:sz w:val="20"/>
        </w:rPr>
        <w:t>some</w:t>
      </w:r>
      <w:r>
        <w:rPr>
          <w:spacing w:val="-4"/>
          <w:sz w:val="20"/>
        </w:rPr>
        <w:t xml:space="preserve"> </w:t>
      </w:r>
      <w:r>
        <w:rPr>
          <w:sz w:val="20"/>
        </w:rPr>
        <w:t>households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 respect.</w:t>
      </w:r>
    </w:p>
    <w:p w14:paraId="6AEA1939" w14:textId="77777777" w:rsidR="006C224B" w:rsidRDefault="006C224B">
      <w:pPr>
        <w:pStyle w:val="BodyText"/>
        <w:spacing w:before="10"/>
      </w:pPr>
    </w:p>
    <w:p w14:paraId="31D68037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3"/>
        </w:tabs>
        <w:spacing w:before="1" w:line="360" w:lineRule="auto"/>
        <w:ind w:left="137" w:right="448" w:firstLine="0"/>
        <w:rPr>
          <w:rFonts w:ascii="Arial"/>
          <w:sz w:val="20"/>
        </w:rPr>
      </w:pPr>
      <w:r>
        <w:rPr>
          <w:sz w:val="20"/>
        </w:rPr>
        <w:t>The provision of shared ownership properties with equity starting at 25% can provide a valuable firststep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home</w:t>
      </w:r>
      <w:r>
        <w:rPr>
          <w:spacing w:val="-4"/>
          <w:sz w:val="20"/>
        </w:rPr>
        <w:t xml:space="preserve"> </w:t>
      </w:r>
      <w:r>
        <w:rPr>
          <w:sz w:val="20"/>
        </w:rPr>
        <w:t>ownership.</w:t>
      </w:r>
      <w:r>
        <w:rPr>
          <w:spacing w:val="-2"/>
          <w:sz w:val="20"/>
        </w:rPr>
        <w:t xml:space="preserve"> </w:t>
      </w:r>
      <w:r>
        <w:rPr>
          <w:sz w:val="20"/>
        </w:rPr>
        <w:t>Although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3"/>
          <w:sz w:val="20"/>
        </w:rPr>
        <w:t xml:space="preserve"> </w:t>
      </w:r>
      <w:r>
        <w:rPr>
          <w:sz w:val="20"/>
        </w:rPr>
        <w:t>ownership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 methodology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report,</w:t>
      </w:r>
      <w:r>
        <w:rPr>
          <w:spacing w:val="-13"/>
          <w:sz w:val="20"/>
        </w:rPr>
        <w:t xml:space="preserve"> </w:t>
      </w: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important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recognise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importance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shared</w:t>
      </w:r>
      <w:r>
        <w:rPr>
          <w:spacing w:val="-11"/>
          <w:sz w:val="20"/>
        </w:rPr>
        <w:t xml:space="preserve"> </w:t>
      </w:r>
      <w:r>
        <w:rPr>
          <w:sz w:val="20"/>
        </w:rPr>
        <w:t>ownership</w:t>
      </w:r>
      <w:r>
        <w:rPr>
          <w:spacing w:val="-8"/>
          <w:sz w:val="20"/>
        </w:rPr>
        <w:t xml:space="preserve"> </w:t>
      </w:r>
      <w:r>
        <w:rPr>
          <w:sz w:val="20"/>
        </w:rPr>
        <w:t>products.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1"/>
          <w:sz w:val="20"/>
        </w:rPr>
        <w:t xml:space="preserve"> </w:t>
      </w:r>
      <w:r>
        <w:rPr>
          <w:sz w:val="20"/>
        </w:rPr>
        <w:t>not preclude Councils incorporating a requirement for this form of affordable home ownership into strategies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policies.</w:t>
      </w:r>
    </w:p>
    <w:p w14:paraId="0D019606" w14:textId="77777777" w:rsidR="006C224B" w:rsidRDefault="006C224B">
      <w:pPr>
        <w:pStyle w:val="BodyText"/>
        <w:spacing w:before="10"/>
      </w:pPr>
    </w:p>
    <w:p w14:paraId="10E52811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3"/>
        </w:tabs>
        <w:spacing w:line="360" w:lineRule="auto"/>
        <w:ind w:left="137" w:right="407" w:firstLine="0"/>
        <w:rPr>
          <w:rFonts w:ascii="Arial"/>
          <w:sz w:val="20"/>
        </w:rPr>
      </w:pPr>
      <w:r>
        <w:rPr>
          <w:sz w:val="20"/>
        </w:rPr>
        <w:t>Overall, the evidence points to a clear and acute need for rented affordable housing from lower income</w:t>
      </w:r>
      <w:r>
        <w:rPr>
          <w:spacing w:val="1"/>
          <w:sz w:val="20"/>
        </w:rPr>
        <w:t xml:space="preserve"> </w:t>
      </w:r>
      <w:r>
        <w:rPr>
          <w:sz w:val="20"/>
        </w:rPr>
        <w:t>households, and it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important that</w:t>
      </w:r>
      <w:r>
        <w:rPr>
          <w:spacing w:val="3"/>
          <w:sz w:val="20"/>
        </w:rPr>
        <w:t xml:space="preserve"> </w:t>
      </w:r>
      <w:r>
        <w:rPr>
          <w:sz w:val="20"/>
        </w:rPr>
        <w:t>a supply</w:t>
      </w:r>
      <w:r>
        <w:rPr>
          <w:spacing w:val="1"/>
          <w:sz w:val="20"/>
        </w:rPr>
        <w:t xml:space="preserve"> </w:t>
      </w:r>
      <w:r>
        <w:rPr>
          <w:sz w:val="20"/>
        </w:rPr>
        <w:t>of rented</w:t>
      </w:r>
      <w:r>
        <w:rPr>
          <w:spacing w:val="2"/>
          <w:sz w:val="20"/>
        </w:rPr>
        <w:t xml:space="preserve"> </w:t>
      </w:r>
      <w:r>
        <w:rPr>
          <w:sz w:val="20"/>
        </w:rPr>
        <w:t>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 is</w:t>
      </w:r>
      <w:r>
        <w:rPr>
          <w:spacing w:val="4"/>
          <w:sz w:val="20"/>
        </w:rPr>
        <w:t xml:space="preserve"> </w:t>
      </w:r>
      <w:r>
        <w:rPr>
          <w:sz w:val="20"/>
        </w:rPr>
        <w:t>maintained to</w:t>
      </w:r>
      <w:r>
        <w:rPr>
          <w:spacing w:val="3"/>
          <w:sz w:val="20"/>
        </w:rPr>
        <w:t xml:space="preserve"> </w:t>
      </w:r>
      <w:r>
        <w:rPr>
          <w:sz w:val="20"/>
        </w:rPr>
        <w:t>meet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needs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 group including those to which the authorities have a statutory housing duty.Such housing is notably</w:t>
      </w:r>
      <w:r>
        <w:rPr>
          <w:spacing w:val="1"/>
          <w:sz w:val="20"/>
        </w:rPr>
        <w:t xml:space="preserve"> </w:t>
      </w:r>
      <w:r>
        <w:rPr>
          <w:sz w:val="20"/>
        </w:rPr>
        <w:t>cheaper than that available in the open market and can be accessed by many more households (some of whom</w:t>
      </w:r>
      <w:r>
        <w:rPr>
          <w:spacing w:val="-53"/>
          <w:sz w:val="20"/>
        </w:rPr>
        <w:t xml:space="preserve"> </w:t>
      </w:r>
      <w:r>
        <w:rPr>
          <w:sz w:val="20"/>
        </w:rPr>
        <w:t>may be supported by benefit payments). Notably, social rents also enable access to employment for lower</w:t>
      </w:r>
      <w:r>
        <w:rPr>
          <w:spacing w:val="1"/>
          <w:sz w:val="20"/>
        </w:rPr>
        <w:t xml:space="preserve"> </w:t>
      </w:r>
      <w:r>
        <w:rPr>
          <w:sz w:val="20"/>
        </w:rPr>
        <w:t>income</w:t>
      </w:r>
      <w:r>
        <w:rPr>
          <w:spacing w:val="-2"/>
          <w:sz w:val="20"/>
        </w:rPr>
        <w:t xml:space="preserve"> </w:t>
      </w:r>
      <w:r>
        <w:rPr>
          <w:sz w:val="20"/>
        </w:rPr>
        <w:t>families</w:t>
      </w:r>
      <w:r>
        <w:rPr>
          <w:spacing w:val="-1"/>
          <w:sz w:val="20"/>
        </w:rPr>
        <w:t xml:space="preserve"> </w:t>
      </w:r>
      <w:r>
        <w:rPr>
          <w:sz w:val="20"/>
        </w:rPr>
        <w:t>by providing</w:t>
      </w:r>
      <w:r>
        <w:rPr>
          <w:spacing w:val="-2"/>
          <w:sz w:val="20"/>
        </w:rPr>
        <w:t xml:space="preserve"> </w:t>
      </w:r>
      <w:r>
        <w:rPr>
          <w:sz w:val="20"/>
        </w:rPr>
        <w:t>greater flexibility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live</w:t>
      </w:r>
      <w:r>
        <w:rPr>
          <w:spacing w:val="-5"/>
          <w:sz w:val="20"/>
        </w:rPr>
        <w:t xml:space="preserve"> </w:t>
      </w:r>
      <w:r>
        <w:rPr>
          <w:sz w:val="20"/>
        </w:rPr>
        <w:t>closer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wider range of</w:t>
      </w:r>
      <w:r>
        <w:rPr>
          <w:spacing w:val="-3"/>
          <w:sz w:val="20"/>
        </w:rPr>
        <w:t xml:space="preserve"> </w:t>
      </w:r>
      <w:r>
        <w:rPr>
          <w:sz w:val="20"/>
        </w:rPr>
        <w:t>jo</w:t>
      </w:r>
      <w:r>
        <w:rPr>
          <w:sz w:val="20"/>
        </w:rPr>
        <w:t>bs.</w:t>
      </w:r>
    </w:p>
    <w:p w14:paraId="423EDD6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00BFBDD7" w14:textId="77777777" w:rsidR="006C224B" w:rsidRDefault="006C224B">
      <w:pPr>
        <w:pStyle w:val="BodyText"/>
        <w:spacing w:before="5"/>
        <w:rPr>
          <w:sz w:val="25"/>
        </w:rPr>
      </w:pPr>
    </w:p>
    <w:p w14:paraId="56E28E49" w14:textId="77777777" w:rsidR="006C224B" w:rsidRDefault="00ED688B">
      <w:pPr>
        <w:pStyle w:val="Heading2"/>
        <w:tabs>
          <w:tab w:val="left" w:pos="9571"/>
        </w:tabs>
      </w:pPr>
      <w:r>
        <w:rPr>
          <w:color w:val="FFFFFF"/>
          <w:spacing w:val="-33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Summary:</w:t>
      </w:r>
      <w:r>
        <w:rPr>
          <w:color w:val="FFFFFF"/>
          <w:spacing w:val="-6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Local</w:t>
      </w:r>
      <w:r>
        <w:rPr>
          <w:color w:val="FFFFFF"/>
          <w:spacing w:val="-8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Authority</w:t>
      </w:r>
      <w:r>
        <w:rPr>
          <w:color w:val="FFFFFF"/>
          <w:spacing w:val="-9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Affordable</w:t>
      </w:r>
      <w:r>
        <w:rPr>
          <w:color w:val="FFFFFF"/>
          <w:spacing w:val="-8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Housing</w:t>
      </w:r>
      <w:r>
        <w:rPr>
          <w:color w:val="FFFFFF"/>
          <w:spacing w:val="-9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Need</w:t>
      </w:r>
      <w:r>
        <w:rPr>
          <w:color w:val="FFFFFF"/>
          <w:shd w:val="clear" w:color="auto" w:fill="202C54"/>
        </w:rPr>
        <w:tab/>
      </w:r>
    </w:p>
    <w:p w14:paraId="4C7974AA" w14:textId="77777777" w:rsidR="006C224B" w:rsidRDefault="006C224B">
      <w:pPr>
        <w:pStyle w:val="BodyText"/>
        <w:spacing w:before="9"/>
        <w:rPr>
          <w:rFonts w:ascii="Arial"/>
          <w:b/>
          <w:sz w:val="23"/>
        </w:rPr>
      </w:pPr>
    </w:p>
    <w:p w14:paraId="6A7D8382" w14:textId="2AD9CD41" w:rsidR="006C224B" w:rsidRDefault="00ED688B">
      <w:pPr>
        <w:pStyle w:val="BodyText"/>
        <w:spacing w:before="93" w:line="360" w:lineRule="auto"/>
        <w:ind w:left="139" w:right="4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32928" behindDoc="1" locked="0" layoutInCell="1" allowOverlap="1" wp14:anchorId="631FCA10" wp14:editId="4661A3E8">
                <wp:simplePos x="0" y="0"/>
                <wp:positionH relativeFrom="page">
                  <wp:posOffset>717550</wp:posOffset>
                </wp:positionH>
                <wp:positionV relativeFrom="paragraph">
                  <wp:posOffset>59055</wp:posOffset>
                </wp:positionV>
                <wp:extent cx="6330950" cy="7604760"/>
                <wp:effectExtent l="0" t="0" r="0" b="0"/>
                <wp:wrapNone/>
                <wp:docPr id="41146459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7604760"/>
                        </a:xfrm>
                        <a:custGeom>
                          <a:avLst/>
                          <a:gdLst>
                            <a:gd name="T0" fmla="+- 0 1130 1130"/>
                            <a:gd name="T1" fmla="*/ T0 w 9970"/>
                            <a:gd name="T2" fmla="+- 0 11563 93"/>
                            <a:gd name="T3" fmla="*/ 11563 h 11976"/>
                            <a:gd name="T4" fmla="+- 0 11100 1130"/>
                            <a:gd name="T5" fmla="*/ T4 w 9970"/>
                            <a:gd name="T6" fmla="+- 0 12069 93"/>
                            <a:gd name="T7" fmla="*/ 12069 h 11976"/>
                            <a:gd name="T8" fmla="+- 0 11100 1130"/>
                            <a:gd name="T9" fmla="*/ T8 w 9970"/>
                            <a:gd name="T10" fmla="+- 0 7449 93"/>
                            <a:gd name="T11" fmla="*/ 7449 h 11976"/>
                            <a:gd name="T12" fmla="+- 0 1130 1130"/>
                            <a:gd name="T13" fmla="*/ T12 w 9970"/>
                            <a:gd name="T14" fmla="+- 0 7795 93"/>
                            <a:gd name="T15" fmla="*/ 7795 h 11976"/>
                            <a:gd name="T16" fmla="+- 0 1130 1130"/>
                            <a:gd name="T17" fmla="*/ T16 w 9970"/>
                            <a:gd name="T18" fmla="+- 0 8484 93"/>
                            <a:gd name="T19" fmla="*/ 8484 h 11976"/>
                            <a:gd name="T20" fmla="+- 0 1130 1130"/>
                            <a:gd name="T21" fmla="*/ T20 w 9970"/>
                            <a:gd name="T22" fmla="+- 0 9333 93"/>
                            <a:gd name="T23" fmla="*/ 9333 h 11976"/>
                            <a:gd name="T24" fmla="+- 0 1130 1130"/>
                            <a:gd name="T25" fmla="*/ T24 w 9970"/>
                            <a:gd name="T26" fmla="+- 0 10025 93"/>
                            <a:gd name="T27" fmla="*/ 10025 h 11976"/>
                            <a:gd name="T28" fmla="+- 0 1130 1130"/>
                            <a:gd name="T29" fmla="*/ T28 w 9970"/>
                            <a:gd name="T30" fmla="+- 0 10874 93"/>
                            <a:gd name="T31" fmla="*/ 10874 h 11976"/>
                            <a:gd name="T32" fmla="+- 0 1130 1130"/>
                            <a:gd name="T33" fmla="*/ T32 w 9970"/>
                            <a:gd name="T34" fmla="+- 0 11563 93"/>
                            <a:gd name="T35" fmla="*/ 11563 h 11976"/>
                            <a:gd name="T36" fmla="+- 0 11100 1130"/>
                            <a:gd name="T37" fmla="*/ T36 w 9970"/>
                            <a:gd name="T38" fmla="+- 0 11217 93"/>
                            <a:gd name="T39" fmla="*/ 11217 h 11976"/>
                            <a:gd name="T40" fmla="+- 0 11100 1130"/>
                            <a:gd name="T41" fmla="*/ T40 w 9970"/>
                            <a:gd name="T42" fmla="+- 0 10529 93"/>
                            <a:gd name="T43" fmla="*/ 10529 h 11976"/>
                            <a:gd name="T44" fmla="+- 0 11100 1130"/>
                            <a:gd name="T45" fmla="*/ T44 w 9970"/>
                            <a:gd name="T46" fmla="+- 0 9679 93"/>
                            <a:gd name="T47" fmla="*/ 9679 h 11976"/>
                            <a:gd name="T48" fmla="+- 0 11100 1130"/>
                            <a:gd name="T49" fmla="*/ T48 w 9970"/>
                            <a:gd name="T50" fmla="+- 0 8988 93"/>
                            <a:gd name="T51" fmla="*/ 8988 h 11976"/>
                            <a:gd name="T52" fmla="+- 0 11100 1130"/>
                            <a:gd name="T53" fmla="*/ T52 w 9970"/>
                            <a:gd name="T54" fmla="+- 0 8138 93"/>
                            <a:gd name="T55" fmla="*/ 8138 h 11976"/>
                            <a:gd name="T56" fmla="+- 0 11100 1130"/>
                            <a:gd name="T57" fmla="*/ T56 w 9970"/>
                            <a:gd name="T58" fmla="+- 0 7449 93"/>
                            <a:gd name="T59" fmla="*/ 7449 h 11976"/>
                            <a:gd name="T60" fmla="+- 0 1130 1130"/>
                            <a:gd name="T61" fmla="*/ T60 w 9970"/>
                            <a:gd name="T62" fmla="+- 0 439 93"/>
                            <a:gd name="T63" fmla="*/ 439 h 11976"/>
                            <a:gd name="T64" fmla="+- 0 1130 1130"/>
                            <a:gd name="T65" fmla="*/ T64 w 9970"/>
                            <a:gd name="T66" fmla="+- 0 1130 93"/>
                            <a:gd name="T67" fmla="*/ 1130 h 11976"/>
                            <a:gd name="T68" fmla="+- 0 1130 1130"/>
                            <a:gd name="T69" fmla="*/ T68 w 9970"/>
                            <a:gd name="T70" fmla="+- 0 1980 93"/>
                            <a:gd name="T71" fmla="*/ 1980 h 11976"/>
                            <a:gd name="T72" fmla="+- 0 1130 1130"/>
                            <a:gd name="T73" fmla="*/ T72 w 9970"/>
                            <a:gd name="T74" fmla="+- 0 2669 93"/>
                            <a:gd name="T75" fmla="*/ 2669 h 11976"/>
                            <a:gd name="T76" fmla="+- 0 1130 1130"/>
                            <a:gd name="T77" fmla="*/ T76 w 9970"/>
                            <a:gd name="T78" fmla="+- 0 3518 93"/>
                            <a:gd name="T79" fmla="*/ 3518 h 11976"/>
                            <a:gd name="T80" fmla="+- 0 1130 1130"/>
                            <a:gd name="T81" fmla="*/ T80 w 9970"/>
                            <a:gd name="T82" fmla="+- 0 4370 93"/>
                            <a:gd name="T83" fmla="*/ 4370 h 11976"/>
                            <a:gd name="T84" fmla="+- 0 1130 1130"/>
                            <a:gd name="T85" fmla="*/ T84 w 9970"/>
                            <a:gd name="T86" fmla="+- 0 5220 93"/>
                            <a:gd name="T87" fmla="*/ 5220 h 11976"/>
                            <a:gd name="T88" fmla="+- 0 1130 1130"/>
                            <a:gd name="T89" fmla="*/ T88 w 9970"/>
                            <a:gd name="T90" fmla="+- 0 5909 93"/>
                            <a:gd name="T91" fmla="*/ 5909 h 11976"/>
                            <a:gd name="T92" fmla="+- 0 1130 1130"/>
                            <a:gd name="T93" fmla="*/ T92 w 9970"/>
                            <a:gd name="T94" fmla="+- 0 6758 93"/>
                            <a:gd name="T95" fmla="*/ 6758 h 11976"/>
                            <a:gd name="T96" fmla="+- 0 1130 1130"/>
                            <a:gd name="T97" fmla="*/ T96 w 9970"/>
                            <a:gd name="T98" fmla="+- 0 7449 93"/>
                            <a:gd name="T99" fmla="*/ 7449 h 11976"/>
                            <a:gd name="T100" fmla="+- 0 11100 1130"/>
                            <a:gd name="T101" fmla="*/ T100 w 9970"/>
                            <a:gd name="T102" fmla="+- 0 7104 93"/>
                            <a:gd name="T103" fmla="*/ 7104 h 11976"/>
                            <a:gd name="T104" fmla="+- 0 11100 1130"/>
                            <a:gd name="T105" fmla="*/ T104 w 9970"/>
                            <a:gd name="T106" fmla="+- 0 6254 93"/>
                            <a:gd name="T107" fmla="*/ 6254 h 11976"/>
                            <a:gd name="T108" fmla="+- 0 11100 1130"/>
                            <a:gd name="T109" fmla="*/ T108 w 9970"/>
                            <a:gd name="T110" fmla="+- 0 5563 93"/>
                            <a:gd name="T111" fmla="*/ 5563 h 11976"/>
                            <a:gd name="T112" fmla="+- 0 11100 1130"/>
                            <a:gd name="T113" fmla="*/ T112 w 9970"/>
                            <a:gd name="T114" fmla="+- 0 4713 93"/>
                            <a:gd name="T115" fmla="*/ 4713 h 11976"/>
                            <a:gd name="T116" fmla="+- 0 11100 1130"/>
                            <a:gd name="T117" fmla="*/ T116 w 9970"/>
                            <a:gd name="T118" fmla="+- 0 3864 93"/>
                            <a:gd name="T119" fmla="*/ 3864 h 11976"/>
                            <a:gd name="T120" fmla="+- 0 11100 1130"/>
                            <a:gd name="T121" fmla="*/ T120 w 9970"/>
                            <a:gd name="T122" fmla="+- 0 3175 93"/>
                            <a:gd name="T123" fmla="*/ 3175 h 11976"/>
                            <a:gd name="T124" fmla="+- 0 11100 1130"/>
                            <a:gd name="T125" fmla="*/ T124 w 9970"/>
                            <a:gd name="T126" fmla="+- 0 2325 93"/>
                            <a:gd name="T127" fmla="*/ 2325 h 11976"/>
                            <a:gd name="T128" fmla="+- 0 11100 1130"/>
                            <a:gd name="T129" fmla="*/ T128 w 9970"/>
                            <a:gd name="T130" fmla="+- 0 1634 93"/>
                            <a:gd name="T131" fmla="*/ 1634 h 11976"/>
                            <a:gd name="T132" fmla="+- 0 11100 1130"/>
                            <a:gd name="T133" fmla="*/ T132 w 9970"/>
                            <a:gd name="T134" fmla="+- 0 785 93"/>
                            <a:gd name="T135" fmla="*/ 785 h 11976"/>
                            <a:gd name="T136" fmla="+- 0 11100 1130"/>
                            <a:gd name="T137" fmla="*/ T136 w 9970"/>
                            <a:gd name="T138" fmla="+- 0 93 93"/>
                            <a:gd name="T139" fmla="*/ 93 h 11976"/>
                            <a:gd name="T140" fmla="+- 0 1130 1130"/>
                            <a:gd name="T141" fmla="*/ T140 w 9970"/>
                            <a:gd name="T142" fmla="+- 0 439 93"/>
                            <a:gd name="T143" fmla="*/ 439 h 11976"/>
                            <a:gd name="T144" fmla="+- 0 11100 1130"/>
                            <a:gd name="T145" fmla="*/ T144 w 9970"/>
                            <a:gd name="T146" fmla="+- 0 93 93"/>
                            <a:gd name="T147" fmla="*/ 93 h 119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70" h="11976">
                              <a:moveTo>
                                <a:pt x="9970" y="11470"/>
                              </a:moveTo>
                              <a:lnTo>
                                <a:pt x="0" y="11470"/>
                              </a:lnTo>
                              <a:lnTo>
                                <a:pt x="0" y="11976"/>
                              </a:lnTo>
                              <a:lnTo>
                                <a:pt x="9970" y="11976"/>
                              </a:lnTo>
                              <a:lnTo>
                                <a:pt x="9970" y="11470"/>
                              </a:lnTo>
                              <a:close/>
                              <a:moveTo>
                                <a:pt x="9970" y="7356"/>
                              </a:moveTo>
                              <a:lnTo>
                                <a:pt x="0" y="7356"/>
                              </a:lnTo>
                              <a:lnTo>
                                <a:pt x="0" y="7702"/>
                              </a:lnTo>
                              <a:lnTo>
                                <a:pt x="0" y="8045"/>
                              </a:lnTo>
                              <a:lnTo>
                                <a:pt x="0" y="8391"/>
                              </a:lnTo>
                              <a:lnTo>
                                <a:pt x="0" y="8895"/>
                              </a:lnTo>
                              <a:lnTo>
                                <a:pt x="0" y="9240"/>
                              </a:lnTo>
                              <a:lnTo>
                                <a:pt x="0" y="9586"/>
                              </a:lnTo>
                              <a:lnTo>
                                <a:pt x="0" y="9932"/>
                              </a:lnTo>
                              <a:lnTo>
                                <a:pt x="0" y="10436"/>
                              </a:lnTo>
                              <a:lnTo>
                                <a:pt x="0" y="10781"/>
                              </a:lnTo>
                              <a:lnTo>
                                <a:pt x="0" y="11124"/>
                              </a:lnTo>
                              <a:lnTo>
                                <a:pt x="0" y="11470"/>
                              </a:lnTo>
                              <a:lnTo>
                                <a:pt x="9970" y="11470"/>
                              </a:lnTo>
                              <a:lnTo>
                                <a:pt x="9970" y="11124"/>
                              </a:lnTo>
                              <a:lnTo>
                                <a:pt x="9970" y="10781"/>
                              </a:lnTo>
                              <a:lnTo>
                                <a:pt x="9970" y="10436"/>
                              </a:lnTo>
                              <a:lnTo>
                                <a:pt x="9970" y="9932"/>
                              </a:lnTo>
                              <a:lnTo>
                                <a:pt x="9970" y="9586"/>
                              </a:lnTo>
                              <a:lnTo>
                                <a:pt x="9970" y="9240"/>
                              </a:lnTo>
                              <a:lnTo>
                                <a:pt x="9970" y="8895"/>
                              </a:lnTo>
                              <a:lnTo>
                                <a:pt x="9970" y="8391"/>
                              </a:lnTo>
                              <a:lnTo>
                                <a:pt x="9970" y="8045"/>
                              </a:lnTo>
                              <a:lnTo>
                                <a:pt x="9970" y="7702"/>
                              </a:lnTo>
                              <a:lnTo>
                                <a:pt x="9970" y="7356"/>
                              </a:lnTo>
                              <a:close/>
                              <a:moveTo>
                                <a:pt x="9970" y="346"/>
                              </a:moveTo>
                              <a:lnTo>
                                <a:pt x="0" y="346"/>
                              </a:lnTo>
                              <a:lnTo>
                                <a:pt x="0" y="692"/>
                              </a:lnTo>
                              <a:lnTo>
                                <a:pt x="0" y="1037"/>
                              </a:lnTo>
                              <a:lnTo>
                                <a:pt x="0" y="1541"/>
                              </a:lnTo>
                              <a:lnTo>
                                <a:pt x="0" y="1887"/>
                              </a:lnTo>
                              <a:lnTo>
                                <a:pt x="0" y="2232"/>
                              </a:lnTo>
                              <a:lnTo>
                                <a:pt x="0" y="2576"/>
                              </a:lnTo>
                              <a:lnTo>
                                <a:pt x="0" y="3082"/>
                              </a:lnTo>
                              <a:lnTo>
                                <a:pt x="0" y="3425"/>
                              </a:lnTo>
                              <a:lnTo>
                                <a:pt x="0" y="3771"/>
                              </a:lnTo>
                              <a:lnTo>
                                <a:pt x="0" y="4277"/>
                              </a:lnTo>
                              <a:lnTo>
                                <a:pt x="0" y="4620"/>
                              </a:lnTo>
                              <a:lnTo>
                                <a:pt x="0" y="5127"/>
                              </a:lnTo>
                              <a:lnTo>
                                <a:pt x="0" y="5470"/>
                              </a:lnTo>
                              <a:lnTo>
                                <a:pt x="0" y="5816"/>
                              </a:lnTo>
                              <a:lnTo>
                                <a:pt x="0" y="6161"/>
                              </a:lnTo>
                              <a:lnTo>
                                <a:pt x="0" y="6665"/>
                              </a:lnTo>
                              <a:lnTo>
                                <a:pt x="0" y="7011"/>
                              </a:lnTo>
                              <a:lnTo>
                                <a:pt x="0" y="7356"/>
                              </a:lnTo>
                              <a:lnTo>
                                <a:pt x="9970" y="7356"/>
                              </a:lnTo>
                              <a:lnTo>
                                <a:pt x="9970" y="7011"/>
                              </a:lnTo>
                              <a:lnTo>
                                <a:pt x="9970" y="6665"/>
                              </a:lnTo>
                              <a:lnTo>
                                <a:pt x="9970" y="6161"/>
                              </a:lnTo>
                              <a:lnTo>
                                <a:pt x="9970" y="5816"/>
                              </a:lnTo>
                              <a:lnTo>
                                <a:pt x="9970" y="5470"/>
                              </a:lnTo>
                              <a:lnTo>
                                <a:pt x="9970" y="5127"/>
                              </a:lnTo>
                              <a:lnTo>
                                <a:pt x="9970" y="4620"/>
                              </a:lnTo>
                              <a:lnTo>
                                <a:pt x="9970" y="4277"/>
                              </a:lnTo>
                              <a:lnTo>
                                <a:pt x="9970" y="3771"/>
                              </a:lnTo>
                              <a:lnTo>
                                <a:pt x="9970" y="3425"/>
                              </a:lnTo>
                              <a:lnTo>
                                <a:pt x="9970" y="3082"/>
                              </a:lnTo>
                              <a:lnTo>
                                <a:pt x="9970" y="2576"/>
                              </a:lnTo>
                              <a:lnTo>
                                <a:pt x="9970" y="2232"/>
                              </a:lnTo>
                              <a:lnTo>
                                <a:pt x="9970" y="1887"/>
                              </a:lnTo>
                              <a:lnTo>
                                <a:pt x="9970" y="1541"/>
                              </a:lnTo>
                              <a:lnTo>
                                <a:pt x="9970" y="1037"/>
                              </a:lnTo>
                              <a:lnTo>
                                <a:pt x="9970" y="692"/>
                              </a:lnTo>
                              <a:lnTo>
                                <a:pt x="9970" y="346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5BEBF" id="AutoShape 34" o:spid="_x0000_s1026" style="position:absolute;margin-left:56.5pt;margin-top:4.65pt;width:498.5pt;height:598.8pt;z-index:-32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" path="m9970,11470l,11470r,506l9970,11976r,-506xm9970,7356l,7356r,346l,8045r,346l,8895r,345l,9586r,346l,10436r,345l,11124r,346l9970,11470r,-346l9970,10781r,-345l9970,9932r,-346l9970,9240r,-345l9970,8391r,-346l9970,7702r,-346xm9970,346l,346,,692r,345l,1541r,346l,2232r,344l,3082r,343l,3771r,506l,4620r,507l,5470r,346l,6161r,504l,7011r,345l9970,7356r,-345l9970,6665r,-504l9970,5816r,-346l9970,5127r,-507l9970,4277r,-506l9970,3425r,-343l9970,2576r,-344l9970,1887r,-346l9970,1037r,-345l9970,346xm9970,l,,,346r9970,l9970,xe" fillcolor="#202c54" stroked="f">
                <v:path arrowok="t" o:connecttype="custom" o:connectlocs="0,7342505;6330950,7663815;6330950,4730115;0,4949825;0,5387340;0,5926455;0,6365875;0,6904990;0,7342505;6330950,7122795;6330950,6685915;6330950,6146165;6330950,5707380;6330950,5167630;6330950,4730115;0,278765;0,717550;0,1257300;0,1694815;0,2233930;0,2774950;0,3314700;0,3752215;0,4291330;0,4730115;6330950,4511040;6330950,3971290;6330950,3532505;6330950,2992755;6330950,2453640;6330950,2016125;6330950,1476375;6330950,1037590;6330950,498475;6330950,59055;0,278765;6330950,5905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Analysis has been undertaken to estimate the need for affordable housing in the 2020-38 period. The analysis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is split between a need for social/affordable rented accommodation (based on households unable to buy or rent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in the market) and affordable home ownership (“AHO”) (which includes housing for those who can afford to rent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privately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cannot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afford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buy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home).</w:t>
      </w:r>
    </w:p>
    <w:p w14:paraId="6C2B05B0" w14:textId="77777777" w:rsidR="006C224B" w:rsidRDefault="00ED688B">
      <w:pPr>
        <w:pStyle w:val="BodyText"/>
        <w:spacing w:before="161" w:line="360" w:lineRule="auto"/>
        <w:ind w:left="139" w:right="475"/>
      </w:pPr>
      <w:r>
        <w:rPr>
          <w:color w:val="FFFFFF"/>
        </w:rPr>
        <w:t>The analysis has taken account of local housing costs (to both buy and rent) along with estimates of household</w:t>
      </w:r>
      <w:r>
        <w:rPr>
          <w:color w:val="FFFFFF"/>
          <w:spacing w:val="-53"/>
        </w:rPr>
        <w:t xml:space="preserve"> </w:t>
      </w:r>
      <w:r>
        <w:rPr>
          <w:color w:val="FFFFFF"/>
          <w:spacing w:val="-1"/>
        </w:rPr>
        <w:t xml:space="preserve">income. Additionally, </w:t>
      </w:r>
      <w:r>
        <w:rPr>
          <w:color w:val="FFFFFF"/>
        </w:rPr>
        <w:t>when looking at rented needs, consideration is given to estimates of the supply of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social/affordable rented housing. For the AHO, consideration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given to the potential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supply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(from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Land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Registry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data)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cheaper accommodation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buy.</w:t>
      </w:r>
    </w:p>
    <w:p w14:paraId="49862D9E" w14:textId="77777777" w:rsidR="006C224B" w:rsidRDefault="00ED688B">
      <w:pPr>
        <w:pStyle w:val="BodyText"/>
        <w:spacing w:before="161" w:line="360" w:lineRule="auto"/>
        <w:ind w:left="139" w:right="431"/>
      </w:pPr>
      <w:r>
        <w:rPr>
          <w:color w:val="FFFFFF"/>
        </w:rPr>
        <w:t>When looking at rented need, the analysis suggests a need for 2,615 affordable homes per annum,with a need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shown in all local authority areas. Therefore, the Councils are justified in seeking to secure additional affordable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housing. The annual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identified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 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rented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accommodation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follows:</w:t>
      </w:r>
    </w:p>
    <w:p w14:paraId="3B90E9D4" w14:textId="77777777" w:rsidR="006C224B" w:rsidRDefault="00ED688B">
      <w:pPr>
        <w:pStyle w:val="BodyText"/>
        <w:spacing w:before="160" w:line="357" w:lineRule="auto"/>
        <w:ind w:left="139" w:right="1275"/>
      </w:pPr>
      <w:r>
        <w:rPr>
          <w:color w:val="FFFFFF"/>
        </w:rPr>
        <w:t>Ashfield: 237 per annum Broxtowe: 309 per annum Erewash: 271 per annum Gedling: 392 per annum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Nottingham: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1,112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annumRushcliffe: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294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per annum</w:t>
      </w:r>
    </w:p>
    <w:p w14:paraId="41674547" w14:textId="77777777" w:rsidR="006C224B" w:rsidRDefault="00ED688B">
      <w:pPr>
        <w:pStyle w:val="BodyText"/>
        <w:spacing w:before="164" w:line="360" w:lineRule="auto"/>
        <w:ind w:left="139" w:right="519"/>
      </w:pPr>
      <w:r>
        <w:rPr>
          <w:color w:val="FFFFFF"/>
        </w:rPr>
        <w:t>It is also suggested that social rents will be affordable to a greater proportion of households than affordable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rents, although some households claiming benefits will be able to access an affordable rent as long as the rent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is fully covered by Housing Benefit. Low income working households are likely to benefit most from a social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rent.</w:t>
      </w:r>
    </w:p>
    <w:p w14:paraId="31D997C6" w14:textId="77777777" w:rsidR="006C224B" w:rsidRDefault="00ED688B">
      <w:pPr>
        <w:pStyle w:val="BodyText"/>
        <w:spacing w:before="159" w:line="360" w:lineRule="auto"/>
        <w:ind w:left="139" w:right="437"/>
      </w:pPr>
      <w:r>
        <w:rPr>
          <w:color w:val="FFFFFF"/>
        </w:rPr>
        <w:t>When looking at the need for affordable home ownership products it is clear that there are a number of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households likely to be able to afford to rent privately but who cannot afford to buy a suitable home. However,</w:t>
      </w:r>
      <w:r>
        <w:rPr>
          <w:color w:val="FFFFFF"/>
        </w:rPr>
        <w:t xml:space="preserve"> </w:t>
      </w:r>
      <w:r>
        <w:rPr>
          <w:color w:val="FFFFFF"/>
          <w:w w:val="95"/>
        </w:rPr>
        <w:t>there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also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potential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supply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homes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within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existing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stock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that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can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make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27"/>
          <w:w w:val="95"/>
        </w:rPr>
        <w:t xml:space="preserve"> </w:t>
      </w:r>
      <w:r>
        <w:rPr>
          <w:color w:val="FFFFFF"/>
          <w:w w:val="95"/>
        </w:rPr>
        <w:t>contribution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this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need.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It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spacing w:val="-1"/>
        </w:rPr>
        <w:t xml:space="preserve">therefore difficult to robustly identify an overall need for affordable home ownership products. </w:t>
      </w:r>
      <w:r>
        <w:rPr>
          <w:color w:val="FFFFFF"/>
        </w:rPr>
        <w:t>The exception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this is in Rushcliffe where there is a particularly large ‘gap’ between buying and renting – this area does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however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also have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significant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need for social/affordable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rented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housing.</w:t>
      </w:r>
    </w:p>
    <w:p w14:paraId="03A05EC0" w14:textId="77777777" w:rsidR="006C224B" w:rsidRDefault="00ED688B">
      <w:pPr>
        <w:pStyle w:val="BodyText"/>
        <w:spacing w:before="159" w:line="360" w:lineRule="auto"/>
        <w:ind w:left="139" w:right="375"/>
      </w:pPr>
      <w:r>
        <w:rPr>
          <w:color w:val="FFFFFF"/>
          <w:spacing w:val="-1"/>
        </w:rPr>
        <w:t xml:space="preserve">It does seem that there are many households across Greater Nottingham </w:t>
      </w:r>
      <w:r>
        <w:rPr>
          <w:color w:val="FFFFFF"/>
        </w:rPr>
        <w:t>and Ashfield who are being excluded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from the owner-occupied sector. The analysis would therefore suggest that a key issue inthe study area is about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access to capital (e.g. for deposits, stamp duty, legal costs) as well as potentially mortgage restrictions (e.g.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where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employment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temporary) rather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simply 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cost 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buy.</w:t>
      </w:r>
    </w:p>
    <w:p w14:paraId="3A5F9ABB" w14:textId="77777777" w:rsidR="006C224B" w:rsidRDefault="00ED688B">
      <w:pPr>
        <w:pStyle w:val="BodyText"/>
        <w:spacing w:before="161" w:line="360" w:lineRule="auto"/>
        <w:ind w:left="139" w:right="375"/>
      </w:pPr>
      <w:r>
        <w:rPr>
          <w:color w:val="FFFFFF"/>
        </w:rPr>
        <w:t>If the Councils do seek to provide housing as affordable home ownership (noting that the NPPF suggests a 10%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figure for sites of 10 or more dwellings), then it is suggested that shared ownershipis the most appropriate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option. This is due to the lower deposit requirements and lower overall costs (given that the rent would also be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subsidised).</w:t>
      </w:r>
    </w:p>
    <w:p w14:paraId="00BFCD82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593B91F9" w14:textId="77777777" w:rsidR="006C224B" w:rsidRDefault="006C224B">
      <w:pPr>
        <w:pStyle w:val="BodyText"/>
      </w:pPr>
    </w:p>
    <w:p w14:paraId="5D5BDB91" w14:textId="77777777" w:rsidR="006C224B" w:rsidRDefault="006C224B">
      <w:pPr>
        <w:pStyle w:val="BodyText"/>
      </w:pPr>
    </w:p>
    <w:p w14:paraId="28033460" w14:textId="77777777" w:rsidR="006C224B" w:rsidRDefault="006C224B">
      <w:pPr>
        <w:pStyle w:val="BodyText"/>
        <w:spacing w:before="6"/>
        <w:rPr>
          <w:sz w:val="29"/>
        </w:rPr>
      </w:pPr>
    </w:p>
    <w:p w14:paraId="1DFD1387" w14:textId="7A20A7E5" w:rsidR="006C224B" w:rsidRDefault="00ED688B">
      <w:pPr>
        <w:pStyle w:val="BodyText"/>
        <w:spacing w:before="92" w:line="360" w:lineRule="auto"/>
        <w:ind w:left="139" w:right="3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33440" behindDoc="1" locked="0" layoutInCell="1" allowOverlap="1" wp14:anchorId="5597C3AB" wp14:editId="64FDDD53">
                <wp:simplePos x="0" y="0"/>
                <wp:positionH relativeFrom="page">
                  <wp:posOffset>717550</wp:posOffset>
                </wp:positionH>
                <wp:positionV relativeFrom="paragraph">
                  <wp:posOffset>-262890</wp:posOffset>
                </wp:positionV>
                <wp:extent cx="6330950" cy="4234180"/>
                <wp:effectExtent l="0" t="0" r="0" b="0"/>
                <wp:wrapNone/>
                <wp:docPr id="86379251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4234180"/>
                        </a:xfrm>
                        <a:custGeom>
                          <a:avLst/>
                          <a:gdLst>
                            <a:gd name="T0" fmla="+- 0 11100 1130"/>
                            <a:gd name="T1" fmla="*/ T0 w 9970"/>
                            <a:gd name="T2" fmla="+- 0 5905 -414"/>
                            <a:gd name="T3" fmla="*/ 5905 h 6668"/>
                            <a:gd name="T4" fmla="+- 0 1130 1130"/>
                            <a:gd name="T5" fmla="*/ T4 w 9970"/>
                            <a:gd name="T6" fmla="+- 0 5905 -414"/>
                            <a:gd name="T7" fmla="*/ 5905 h 6668"/>
                            <a:gd name="T8" fmla="+- 0 1130 1130"/>
                            <a:gd name="T9" fmla="*/ T8 w 9970"/>
                            <a:gd name="T10" fmla="+- 0 6253 -414"/>
                            <a:gd name="T11" fmla="*/ 6253 h 6668"/>
                            <a:gd name="T12" fmla="+- 0 11100 1130"/>
                            <a:gd name="T13" fmla="*/ T12 w 9970"/>
                            <a:gd name="T14" fmla="+- 0 6253 -414"/>
                            <a:gd name="T15" fmla="*/ 6253 h 6668"/>
                            <a:gd name="T16" fmla="+- 0 11100 1130"/>
                            <a:gd name="T17" fmla="*/ T16 w 9970"/>
                            <a:gd name="T18" fmla="+- 0 5905 -414"/>
                            <a:gd name="T19" fmla="*/ 5905 h 6668"/>
                            <a:gd name="T20" fmla="+- 0 11100 1130"/>
                            <a:gd name="T21" fmla="*/ T20 w 9970"/>
                            <a:gd name="T22" fmla="+- 0 5216 -414"/>
                            <a:gd name="T23" fmla="*/ 5216 h 6668"/>
                            <a:gd name="T24" fmla="+- 0 1130 1130"/>
                            <a:gd name="T25" fmla="*/ T24 w 9970"/>
                            <a:gd name="T26" fmla="+- 0 5216 -414"/>
                            <a:gd name="T27" fmla="*/ 5216 h 6668"/>
                            <a:gd name="T28" fmla="+- 0 1130 1130"/>
                            <a:gd name="T29" fmla="*/ T28 w 9970"/>
                            <a:gd name="T30" fmla="+- 0 5562 -414"/>
                            <a:gd name="T31" fmla="*/ 5562 h 6668"/>
                            <a:gd name="T32" fmla="+- 0 1130 1130"/>
                            <a:gd name="T33" fmla="*/ T32 w 9970"/>
                            <a:gd name="T34" fmla="+- 0 5905 -414"/>
                            <a:gd name="T35" fmla="*/ 5905 h 6668"/>
                            <a:gd name="T36" fmla="+- 0 11100 1130"/>
                            <a:gd name="T37" fmla="*/ T36 w 9970"/>
                            <a:gd name="T38" fmla="+- 0 5905 -414"/>
                            <a:gd name="T39" fmla="*/ 5905 h 6668"/>
                            <a:gd name="T40" fmla="+- 0 11100 1130"/>
                            <a:gd name="T41" fmla="*/ T40 w 9970"/>
                            <a:gd name="T42" fmla="+- 0 5562 -414"/>
                            <a:gd name="T43" fmla="*/ 5562 h 6668"/>
                            <a:gd name="T44" fmla="+- 0 11100 1130"/>
                            <a:gd name="T45" fmla="*/ T44 w 9970"/>
                            <a:gd name="T46" fmla="+- 0 5216 -414"/>
                            <a:gd name="T47" fmla="*/ 5216 h 6668"/>
                            <a:gd name="T48" fmla="+- 0 11100 1130"/>
                            <a:gd name="T49" fmla="*/ T48 w 9970"/>
                            <a:gd name="T50" fmla="+- 0 436 -414"/>
                            <a:gd name="T51" fmla="*/ 436 h 6668"/>
                            <a:gd name="T52" fmla="+- 0 1130 1130"/>
                            <a:gd name="T53" fmla="*/ T52 w 9970"/>
                            <a:gd name="T54" fmla="+- 0 436 -414"/>
                            <a:gd name="T55" fmla="*/ 436 h 6668"/>
                            <a:gd name="T56" fmla="+- 0 1130 1130"/>
                            <a:gd name="T57" fmla="*/ T56 w 9970"/>
                            <a:gd name="T58" fmla="+- 0 781 -414"/>
                            <a:gd name="T59" fmla="*/ 781 h 6668"/>
                            <a:gd name="T60" fmla="+- 0 1130 1130"/>
                            <a:gd name="T61" fmla="*/ T60 w 9970"/>
                            <a:gd name="T62" fmla="+- 0 1127 -414"/>
                            <a:gd name="T63" fmla="*/ 1127 h 6668"/>
                            <a:gd name="T64" fmla="+- 0 1130 1130"/>
                            <a:gd name="T65" fmla="*/ T64 w 9970"/>
                            <a:gd name="T66" fmla="+- 0 1472 -414"/>
                            <a:gd name="T67" fmla="*/ 1472 h 6668"/>
                            <a:gd name="T68" fmla="+- 0 1130 1130"/>
                            <a:gd name="T69" fmla="*/ T68 w 9970"/>
                            <a:gd name="T70" fmla="+- 0 1976 -414"/>
                            <a:gd name="T71" fmla="*/ 1976 h 6668"/>
                            <a:gd name="T72" fmla="+- 0 1130 1130"/>
                            <a:gd name="T73" fmla="*/ T72 w 9970"/>
                            <a:gd name="T74" fmla="+- 0 2322 -414"/>
                            <a:gd name="T75" fmla="*/ 2322 h 6668"/>
                            <a:gd name="T76" fmla="+- 0 1130 1130"/>
                            <a:gd name="T77" fmla="*/ T76 w 9970"/>
                            <a:gd name="T78" fmla="+- 0 2668 -414"/>
                            <a:gd name="T79" fmla="*/ 2668 h 6668"/>
                            <a:gd name="T80" fmla="+- 0 1130 1130"/>
                            <a:gd name="T81" fmla="*/ T80 w 9970"/>
                            <a:gd name="T82" fmla="+- 0 3011 -414"/>
                            <a:gd name="T83" fmla="*/ 3011 h 6668"/>
                            <a:gd name="T84" fmla="+- 0 1130 1130"/>
                            <a:gd name="T85" fmla="*/ T84 w 9970"/>
                            <a:gd name="T86" fmla="+- 0 3517 -414"/>
                            <a:gd name="T87" fmla="*/ 3517 h 6668"/>
                            <a:gd name="T88" fmla="+- 0 1130 1130"/>
                            <a:gd name="T89" fmla="*/ T88 w 9970"/>
                            <a:gd name="T90" fmla="+- 0 4021 -414"/>
                            <a:gd name="T91" fmla="*/ 4021 h 6668"/>
                            <a:gd name="T92" fmla="+- 0 1130 1130"/>
                            <a:gd name="T93" fmla="*/ T92 w 9970"/>
                            <a:gd name="T94" fmla="+- 0 4367 -414"/>
                            <a:gd name="T95" fmla="*/ 4367 h 6668"/>
                            <a:gd name="T96" fmla="+- 0 1130 1130"/>
                            <a:gd name="T97" fmla="*/ T96 w 9970"/>
                            <a:gd name="T98" fmla="+- 0 4712 -414"/>
                            <a:gd name="T99" fmla="*/ 4712 h 6668"/>
                            <a:gd name="T100" fmla="+- 0 1130 1130"/>
                            <a:gd name="T101" fmla="*/ T100 w 9970"/>
                            <a:gd name="T102" fmla="+- 0 5216 -414"/>
                            <a:gd name="T103" fmla="*/ 5216 h 6668"/>
                            <a:gd name="T104" fmla="+- 0 11100 1130"/>
                            <a:gd name="T105" fmla="*/ T104 w 9970"/>
                            <a:gd name="T106" fmla="+- 0 5216 -414"/>
                            <a:gd name="T107" fmla="*/ 5216 h 6668"/>
                            <a:gd name="T108" fmla="+- 0 11100 1130"/>
                            <a:gd name="T109" fmla="*/ T108 w 9970"/>
                            <a:gd name="T110" fmla="+- 0 4712 -414"/>
                            <a:gd name="T111" fmla="*/ 4712 h 6668"/>
                            <a:gd name="T112" fmla="+- 0 11100 1130"/>
                            <a:gd name="T113" fmla="*/ T112 w 9970"/>
                            <a:gd name="T114" fmla="+- 0 4367 -414"/>
                            <a:gd name="T115" fmla="*/ 4367 h 6668"/>
                            <a:gd name="T116" fmla="+- 0 11100 1130"/>
                            <a:gd name="T117" fmla="*/ T116 w 9970"/>
                            <a:gd name="T118" fmla="+- 0 4021 -414"/>
                            <a:gd name="T119" fmla="*/ 4021 h 6668"/>
                            <a:gd name="T120" fmla="+- 0 11100 1130"/>
                            <a:gd name="T121" fmla="*/ T120 w 9970"/>
                            <a:gd name="T122" fmla="+- 0 3517 -414"/>
                            <a:gd name="T123" fmla="*/ 3517 h 6668"/>
                            <a:gd name="T124" fmla="+- 0 11100 1130"/>
                            <a:gd name="T125" fmla="*/ T124 w 9970"/>
                            <a:gd name="T126" fmla="+- 0 3011 -414"/>
                            <a:gd name="T127" fmla="*/ 3011 h 6668"/>
                            <a:gd name="T128" fmla="+- 0 11100 1130"/>
                            <a:gd name="T129" fmla="*/ T128 w 9970"/>
                            <a:gd name="T130" fmla="+- 0 2668 -414"/>
                            <a:gd name="T131" fmla="*/ 2668 h 6668"/>
                            <a:gd name="T132" fmla="+- 0 11100 1130"/>
                            <a:gd name="T133" fmla="*/ T132 w 9970"/>
                            <a:gd name="T134" fmla="+- 0 2322 -414"/>
                            <a:gd name="T135" fmla="*/ 2322 h 6668"/>
                            <a:gd name="T136" fmla="+- 0 11100 1130"/>
                            <a:gd name="T137" fmla="*/ T136 w 9970"/>
                            <a:gd name="T138" fmla="+- 0 1976 -414"/>
                            <a:gd name="T139" fmla="*/ 1976 h 6668"/>
                            <a:gd name="T140" fmla="+- 0 11100 1130"/>
                            <a:gd name="T141" fmla="*/ T140 w 9970"/>
                            <a:gd name="T142" fmla="+- 0 1472 -414"/>
                            <a:gd name="T143" fmla="*/ 1472 h 6668"/>
                            <a:gd name="T144" fmla="+- 0 11100 1130"/>
                            <a:gd name="T145" fmla="*/ T144 w 9970"/>
                            <a:gd name="T146" fmla="+- 0 1127 -414"/>
                            <a:gd name="T147" fmla="*/ 1127 h 6668"/>
                            <a:gd name="T148" fmla="+- 0 11100 1130"/>
                            <a:gd name="T149" fmla="*/ T148 w 9970"/>
                            <a:gd name="T150" fmla="+- 0 781 -414"/>
                            <a:gd name="T151" fmla="*/ 781 h 6668"/>
                            <a:gd name="T152" fmla="+- 0 11100 1130"/>
                            <a:gd name="T153" fmla="*/ T152 w 9970"/>
                            <a:gd name="T154" fmla="+- 0 436 -414"/>
                            <a:gd name="T155" fmla="*/ 436 h 6668"/>
                            <a:gd name="T156" fmla="+- 0 11100 1130"/>
                            <a:gd name="T157" fmla="*/ T156 w 9970"/>
                            <a:gd name="T158" fmla="+- 0 -414 -414"/>
                            <a:gd name="T159" fmla="*/ -414 h 6668"/>
                            <a:gd name="T160" fmla="+- 0 1130 1130"/>
                            <a:gd name="T161" fmla="*/ T160 w 9970"/>
                            <a:gd name="T162" fmla="+- 0 -414 -414"/>
                            <a:gd name="T163" fmla="*/ -414 h 6668"/>
                            <a:gd name="T164" fmla="+- 0 1130 1130"/>
                            <a:gd name="T165" fmla="*/ T164 w 9970"/>
                            <a:gd name="T166" fmla="+- 0 92 -414"/>
                            <a:gd name="T167" fmla="*/ 92 h 6668"/>
                            <a:gd name="T168" fmla="+- 0 1130 1130"/>
                            <a:gd name="T169" fmla="*/ T168 w 9970"/>
                            <a:gd name="T170" fmla="+- 0 436 -414"/>
                            <a:gd name="T171" fmla="*/ 436 h 6668"/>
                            <a:gd name="T172" fmla="+- 0 11100 1130"/>
                            <a:gd name="T173" fmla="*/ T172 w 9970"/>
                            <a:gd name="T174" fmla="+- 0 436 -414"/>
                            <a:gd name="T175" fmla="*/ 436 h 6668"/>
                            <a:gd name="T176" fmla="+- 0 11100 1130"/>
                            <a:gd name="T177" fmla="*/ T176 w 9970"/>
                            <a:gd name="T178" fmla="+- 0 92 -414"/>
                            <a:gd name="T179" fmla="*/ 92 h 6668"/>
                            <a:gd name="T180" fmla="+- 0 11100 1130"/>
                            <a:gd name="T181" fmla="*/ T180 w 9970"/>
                            <a:gd name="T182" fmla="+- 0 -414 -414"/>
                            <a:gd name="T183" fmla="*/ -414 h 66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970" h="6668">
                              <a:moveTo>
                                <a:pt x="9970" y="6319"/>
                              </a:moveTo>
                              <a:lnTo>
                                <a:pt x="0" y="6319"/>
                              </a:lnTo>
                              <a:lnTo>
                                <a:pt x="0" y="6667"/>
                              </a:lnTo>
                              <a:lnTo>
                                <a:pt x="9970" y="6667"/>
                              </a:lnTo>
                              <a:lnTo>
                                <a:pt x="9970" y="6319"/>
                              </a:lnTo>
                              <a:close/>
                              <a:moveTo>
                                <a:pt x="9970" y="5630"/>
                              </a:moveTo>
                              <a:lnTo>
                                <a:pt x="0" y="5630"/>
                              </a:lnTo>
                              <a:lnTo>
                                <a:pt x="0" y="5976"/>
                              </a:lnTo>
                              <a:lnTo>
                                <a:pt x="0" y="6319"/>
                              </a:lnTo>
                              <a:lnTo>
                                <a:pt x="9970" y="6319"/>
                              </a:lnTo>
                              <a:lnTo>
                                <a:pt x="9970" y="5976"/>
                              </a:lnTo>
                              <a:lnTo>
                                <a:pt x="9970" y="5630"/>
                              </a:lnTo>
                              <a:close/>
                              <a:moveTo>
                                <a:pt x="9970" y="850"/>
                              </a:moveTo>
                              <a:lnTo>
                                <a:pt x="0" y="850"/>
                              </a:lnTo>
                              <a:lnTo>
                                <a:pt x="0" y="1195"/>
                              </a:lnTo>
                              <a:lnTo>
                                <a:pt x="0" y="1541"/>
                              </a:lnTo>
                              <a:lnTo>
                                <a:pt x="0" y="1886"/>
                              </a:lnTo>
                              <a:lnTo>
                                <a:pt x="0" y="2390"/>
                              </a:lnTo>
                              <a:lnTo>
                                <a:pt x="0" y="2736"/>
                              </a:lnTo>
                              <a:lnTo>
                                <a:pt x="0" y="3082"/>
                              </a:lnTo>
                              <a:lnTo>
                                <a:pt x="0" y="3425"/>
                              </a:lnTo>
                              <a:lnTo>
                                <a:pt x="0" y="3931"/>
                              </a:lnTo>
                              <a:lnTo>
                                <a:pt x="0" y="4435"/>
                              </a:lnTo>
                              <a:lnTo>
                                <a:pt x="0" y="4781"/>
                              </a:lnTo>
                              <a:lnTo>
                                <a:pt x="0" y="5126"/>
                              </a:lnTo>
                              <a:lnTo>
                                <a:pt x="0" y="5630"/>
                              </a:lnTo>
                              <a:lnTo>
                                <a:pt x="9970" y="5630"/>
                              </a:lnTo>
                              <a:lnTo>
                                <a:pt x="9970" y="5126"/>
                              </a:lnTo>
                              <a:lnTo>
                                <a:pt x="9970" y="4781"/>
                              </a:lnTo>
                              <a:lnTo>
                                <a:pt x="9970" y="4435"/>
                              </a:lnTo>
                              <a:lnTo>
                                <a:pt x="9970" y="3931"/>
                              </a:lnTo>
                              <a:lnTo>
                                <a:pt x="9970" y="3425"/>
                              </a:lnTo>
                              <a:lnTo>
                                <a:pt x="9970" y="3082"/>
                              </a:lnTo>
                              <a:lnTo>
                                <a:pt x="9970" y="2736"/>
                              </a:lnTo>
                              <a:lnTo>
                                <a:pt x="9970" y="2390"/>
                              </a:lnTo>
                              <a:lnTo>
                                <a:pt x="9970" y="1886"/>
                              </a:lnTo>
                              <a:lnTo>
                                <a:pt x="9970" y="1541"/>
                              </a:lnTo>
                              <a:lnTo>
                                <a:pt x="9970" y="1195"/>
                              </a:lnTo>
                              <a:lnTo>
                                <a:pt x="9970" y="850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506"/>
                              </a:lnTo>
                              <a:lnTo>
                                <a:pt x="0" y="850"/>
                              </a:lnTo>
                              <a:lnTo>
                                <a:pt x="9970" y="850"/>
                              </a:lnTo>
                              <a:lnTo>
                                <a:pt x="9970" y="50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7B95" id="AutoShape 33" o:spid="_x0000_s1026" style="position:absolute;margin-left:56.5pt;margin-top:-20.7pt;width:498.5pt;height:333.4pt;z-index:-32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" path="m9970,6319l,6319r,348l9970,6667r,-348xm9970,5630l,5630r,346l,6319r9970,l9970,5976r,-346xm9970,850l,850r,345l,1541r,345l,2390r,346l,3082r,343l,3931r,504l,4781r,345l,5630r9970,l9970,5126r,-345l9970,4435r,-504l9970,3425r,-343l9970,2736r,-346l9970,1886r,-345l9970,1195r,-345xm9970,l,,,506,,850r9970,l9970,506,9970,xe" fillcolor="#202c54" stroked="f">
                <v:path arrowok="t" o:connecttype="custom" o:connectlocs="6330950,3749675;0,3749675;0,3970655;6330950,3970655;6330950,3749675;6330950,3312160;0,3312160;0,3531870;0,3749675;6330950,3749675;6330950,3531870;6330950,3312160;6330950,276860;0,276860;0,495935;0,715645;0,934720;0,1254760;0,1474470;0,1694180;0,1911985;0,2233295;0,2553335;0,2773045;0,2992120;0,3312160;6330950,3312160;6330950,2992120;6330950,2773045;6330950,2553335;6330950,2233295;6330950,1911985;6330950,1694180;6330950,1474470;6330950,1254760;6330950,934720;6330950,715645;6330950,495935;6330950,276860;6330950,-262890;0,-262890;0,58420;0,276860;6330950,276860;6330950,58420;6330950,-26289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Where other forms of affordable home ownership are provided (e.g. Starter Homes or discounted market), it is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recommended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Councils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consider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setting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prices 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level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income terms)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equivalent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midpoint between a lower quartile price and a lower quartile private rent. This would ensure that some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households could potentially afford housing to buy – this might mean greater than 20% discounts from Open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Market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Value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 some types/sizes 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homes 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some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locations.</w:t>
      </w:r>
    </w:p>
    <w:p w14:paraId="10E2F4EB" w14:textId="77777777" w:rsidR="006C224B" w:rsidRDefault="00ED688B">
      <w:pPr>
        <w:pStyle w:val="BodyText"/>
        <w:spacing w:before="160" w:line="360" w:lineRule="auto"/>
        <w:ind w:left="139" w:right="542"/>
      </w:pPr>
      <w:r>
        <w:rPr>
          <w:color w:val="FFFFFF"/>
          <w:spacing w:val="-1"/>
        </w:rPr>
        <w:t xml:space="preserve">The evidence does not show any basis to increase the provision of affordable home ownership above the </w:t>
      </w:r>
      <w:r>
        <w:rPr>
          <w:color w:val="FFFFFF"/>
        </w:rPr>
        <w:t>10%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figure currently suggested in the NPPF. Notwithstanding, there is a clear role for shared ownership products in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the study area and authorities are fully justified in incorporating this form of affordable housing in their strategy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policies 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emerging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Plans.</w:t>
      </w:r>
    </w:p>
    <w:p w14:paraId="6DDA8ACC" w14:textId="77777777" w:rsidR="006C224B" w:rsidRDefault="00ED688B">
      <w:pPr>
        <w:pStyle w:val="BodyText"/>
        <w:spacing w:before="161"/>
        <w:ind w:left="139"/>
      </w:pPr>
      <w:r>
        <w:rPr>
          <w:color w:val="FFFFFF"/>
        </w:rPr>
        <w:t>Overall,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analysis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identifies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notable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need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housing.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Further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analysis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including</w:t>
      </w:r>
    </w:p>
    <w:p w14:paraId="740BB37C" w14:textId="77777777" w:rsidR="006C224B" w:rsidRDefault="006C224B">
      <w:pPr>
        <w:pStyle w:val="BodyText"/>
        <w:spacing w:before="8"/>
        <w:rPr>
          <w:sz w:val="15"/>
        </w:rPr>
      </w:pPr>
    </w:p>
    <w:p w14:paraId="7FF19427" w14:textId="77777777" w:rsidR="006C224B" w:rsidRDefault="00ED688B">
      <w:pPr>
        <w:pStyle w:val="BodyText"/>
        <w:spacing w:before="93" w:line="360" w:lineRule="auto"/>
        <w:ind w:left="139" w:right="876"/>
      </w:pPr>
      <w:r>
        <w:rPr>
          <w:color w:val="FFFFFF"/>
        </w:rPr>
        <w:t>viability assessments will inform both strategic and local affordable housing targets. The identified need for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rented provision in this report provides a starting point for the local authorities in developing an affordable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target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 planning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policies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each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Table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5.13.</w:t>
      </w:r>
    </w:p>
    <w:p w14:paraId="71CDA2F6" w14:textId="77777777" w:rsidR="006C224B" w:rsidRDefault="00ED688B">
      <w:pPr>
        <w:pStyle w:val="BodyText"/>
        <w:spacing w:before="160" w:line="360" w:lineRule="auto"/>
        <w:ind w:left="139" w:right="458"/>
        <w:jc w:val="both"/>
      </w:pPr>
      <w:r>
        <w:rPr>
          <w:color w:val="FFFFFF"/>
        </w:rPr>
        <w:t>The evidence does however suggest that affordable housing delivery should be maximised where opportunities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arise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identified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need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rented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provision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report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provides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starting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point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authorities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developing planning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policies.</w:t>
      </w:r>
    </w:p>
    <w:p w14:paraId="78F1AEE0" w14:textId="77777777" w:rsidR="006C224B" w:rsidRDefault="006C224B">
      <w:pPr>
        <w:spacing w:line="360" w:lineRule="auto"/>
        <w:jc w:val="both"/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ACEBCC9" w14:textId="77777777" w:rsidR="006C224B" w:rsidRDefault="006C224B">
      <w:pPr>
        <w:pStyle w:val="BodyText"/>
        <w:spacing w:before="5"/>
        <w:rPr>
          <w:sz w:val="25"/>
        </w:rPr>
      </w:pPr>
    </w:p>
    <w:p w14:paraId="182D5D23" w14:textId="3F5FEE34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A3A5AA0" wp14:editId="1AE7882D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88393299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99803" id="Rectangle 32" o:spid="_x0000_s1026" style="position:absolute;margin-left:56.5pt;margin-top:22.8pt;width:473.0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3" w:name="Affordable_Housing_Need_by_Submarket"/>
      <w:bookmarkEnd w:id="33"/>
      <w:r>
        <w:t>Affordable</w:t>
      </w:r>
      <w:r>
        <w:rPr>
          <w:spacing w:val="-13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Submarket</w:t>
      </w:r>
    </w:p>
    <w:p w14:paraId="1F5AD3C5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A7AEE0D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3" w:line="360" w:lineRule="auto"/>
        <w:ind w:left="139" w:right="559" w:firstLine="0"/>
        <w:jc w:val="both"/>
        <w:rPr>
          <w:rFonts w:ascii="Arial"/>
          <w:sz w:val="20"/>
        </w:rPr>
      </w:pPr>
      <w:r>
        <w:rPr>
          <w:sz w:val="20"/>
        </w:rPr>
        <w:t>In addition to providing outputs at the authority area, we have also considered affordable housing needs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submarkets</w:t>
      </w:r>
      <w:r>
        <w:rPr>
          <w:spacing w:val="-4"/>
          <w:sz w:val="20"/>
        </w:rPr>
        <w:t xml:space="preserve"> </w:t>
      </w:r>
      <w:r>
        <w:rPr>
          <w:sz w:val="20"/>
        </w:rPr>
        <w:t>across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study</w:t>
      </w:r>
      <w:r>
        <w:rPr>
          <w:spacing w:val="-6"/>
          <w:sz w:val="20"/>
        </w:rPr>
        <w:t xml:space="preserve"> </w:t>
      </w:r>
      <w:r>
        <w:rPr>
          <w:sz w:val="20"/>
        </w:rPr>
        <w:t>area.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recognised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within</w:t>
      </w:r>
      <w:r>
        <w:rPr>
          <w:spacing w:val="-8"/>
          <w:sz w:val="20"/>
        </w:rPr>
        <w:t xml:space="preserve"> </w:t>
      </w:r>
      <w:r>
        <w:rPr>
          <w:sz w:val="20"/>
        </w:rPr>
        <w:t>each</w:t>
      </w:r>
      <w:r>
        <w:rPr>
          <w:spacing w:val="-5"/>
          <w:sz w:val="20"/>
        </w:rPr>
        <w:t xml:space="preserve"> </w:t>
      </w:r>
      <w:r>
        <w:rPr>
          <w:sz w:val="20"/>
        </w:rPr>
        <w:t>authority</w:t>
      </w:r>
      <w:r>
        <w:rPr>
          <w:spacing w:val="-4"/>
          <w:sz w:val="20"/>
        </w:rPr>
        <w:t xml:space="preserve"> </w:t>
      </w:r>
      <w:r>
        <w:rPr>
          <w:sz w:val="20"/>
        </w:rPr>
        <w:t>area,</w:t>
      </w:r>
      <w:r>
        <w:rPr>
          <w:spacing w:val="-10"/>
          <w:sz w:val="20"/>
        </w:rPr>
        <w:t xml:space="preserve"> </w:t>
      </w:r>
      <w:r>
        <w:rPr>
          <w:sz w:val="20"/>
        </w:rPr>
        <w:t>theneed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type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affordable housing will</w:t>
      </w:r>
      <w:r>
        <w:rPr>
          <w:spacing w:val="-1"/>
          <w:sz w:val="20"/>
        </w:rPr>
        <w:t xml:space="preserve"> </w:t>
      </w:r>
      <w:r>
        <w:rPr>
          <w:sz w:val="20"/>
        </w:rPr>
        <w:t>differ,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should be</w:t>
      </w:r>
      <w:r>
        <w:rPr>
          <w:spacing w:val="-2"/>
          <w:sz w:val="20"/>
        </w:rPr>
        <w:t xml:space="preserve"> </w:t>
      </w:r>
      <w:r>
        <w:rPr>
          <w:sz w:val="20"/>
        </w:rPr>
        <w:t>reflected in</w:t>
      </w:r>
      <w:r>
        <w:rPr>
          <w:spacing w:val="-2"/>
          <w:sz w:val="20"/>
        </w:rPr>
        <w:t xml:space="preserve"> </w:t>
      </w:r>
      <w:r>
        <w:rPr>
          <w:sz w:val="20"/>
        </w:rPr>
        <w:t>policy</w:t>
      </w:r>
      <w:r>
        <w:rPr>
          <w:spacing w:val="-1"/>
          <w:sz w:val="20"/>
        </w:rPr>
        <w:t xml:space="preserve"> </w:t>
      </w:r>
      <w:r>
        <w:rPr>
          <w:sz w:val="20"/>
        </w:rPr>
        <w:t>making</w:t>
      </w:r>
      <w:r>
        <w:rPr>
          <w:spacing w:val="-2"/>
          <w:sz w:val="20"/>
        </w:rPr>
        <w:t xml:space="preserve"> </w:t>
      </w:r>
      <w:r>
        <w:rPr>
          <w:sz w:val="20"/>
        </w:rPr>
        <w:t>anddecision</w:t>
      </w:r>
      <w:r>
        <w:rPr>
          <w:spacing w:val="-5"/>
          <w:sz w:val="20"/>
        </w:rPr>
        <w:t xml:space="preserve"> </w:t>
      </w:r>
      <w:r>
        <w:rPr>
          <w:sz w:val="20"/>
        </w:rPr>
        <w:t>taking.</w:t>
      </w:r>
    </w:p>
    <w:p w14:paraId="590B5F7C" w14:textId="77777777" w:rsidR="006C224B" w:rsidRDefault="006C224B">
      <w:pPr>
        <w:pStyle w:val="BodyText"/>
        <w:spacing w:before="9"/>
      </w:pPr>
    </w:p>
    <w:p w14:paraId="245AEE24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line="360" w:lineRule="auto"/>
        <w:ind w:right="394" w:firstLine="0"/>
        <w:rPr>
          <w:rFonts w:ascii="Arial"/>
          <w:sz w:val="20"/>
        </w:rPr>
      </w:pPr>
      <w:r>
        <w:rPr>
          <w:sz w:val="20"/>
        </w:rPr>
        <w:t>Following the affordable needs model set out upfront in this section, our starting point is again to establish</w:t>
      </w:r>
      <w:r>
        <w:rPr>
          <w:spacing w:val="-53"/>
          <w:sz w:val="20"/>
        </w:rPr>
        <w:t xml:space="preserve"> </w:t>
      </w:r>
      <w:r>
        <w:rPr>
          <w:sz w:val="20"/>
        </w:rPr>
        <w:t>the entry-level costs of housing to buy and rent. The Table below shows an estimate of the lower quartile</w:t>
      </w:r>
      <w:r>
        <w:rPr>
          <w:spacing w:val="1"/>
          <w:sz w:val="20"/>
        </w:rPr>
        <w:t xml:space="preserve"> </w:t>
      </w:r>
      <w:r>
        <w:rPr>
          <w:sz w:val="20"/>
        </w:rPr>
        <w:t>purchase price drawn from Land Registry data for the year to September 2019. The data is a published apart</w:t>
      </w:r>
      <w:r>
        <w:rPr>
          <w:spacing w:val="1"/>
          <w:sz w:val="20"/>
        </w:rPr>
        <w:t xml:space="preserve"> </w:t>
      </w:r>
      <w:r>
        <w:rPr>
          <w:sz w:val="20"/>
        </w:rPr>
        <w:t>from an adjustment to the Meadows submarket in Nottingham where the Land Registry data appeared to be</w:t>
      </w:r>
      <w:r>
        <w:rPr>
          <w:spacing w:val="1"/>
          <w:sz w:val="20"/>
        </w:rPr>
        <w:t xml:space="preserve"> </w:t>
      </w:r>
      <w:r>
        <w:rPr>
          <w:sz w:val="20"/>
        </w:rPr>
        <w:t>influenced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large</w:t>
      </w:r>
      <w:r>
        <w:rPr>
          <w:spacing w:val="1"/>
          <w:sz w:val="20"/>
        </w:rPr>
        <w:t xml:space="preserve"> </w:t>
      </w:r>
      <w:r>
        <w:rPr>
          <w:sz w:val="20"/>
        </w:rPr>
        <w:t>number of</w:t>
      </w:r>
      <w:r>
        <w:rPr>
          <w:spacing w:val="-2"/>
          <w:sz w:val="20"/>
        </w:rPr>
        <w:t xml:space="preserve"> </w:t>
      </w:r>
      <w:r>
        <w:rPr>
          <w:sz w:val="20"/>
        </w:rPr>
        <w:t>sales of</w:t>
      </w:r>
      <w:r>
        <w:rPr>
          <w:spacing w:val="-2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studios in</w:t>
      </w:r>
      <w:r>
        <w:rPr>
          <w:spacing w:val="-1"/>
          <w:sz w:val="20"/>
        </w:rPr>
        <w:t xml:space="preserve"> </w:t>
      </w:r>
      <w:r>
        <w:rPr>
          <w:sz w:val="20"/>
        </w:rPr>
        <w:t>Queens Road.</w:t>
      </w:r>
    </w:p>
    <w:p w14:paraId="4F6EA99A" w14:textId="77777777" w:rsidR="006C224B" w:rsidRDefault="006C224B">
      <w:pPr>
        <w:pStyle w:val="BodyText"/>
        <w:rPr>
          <w:sz w:val="21"/>
        </w:rPr>
      </w:pPr>
    </w:p>
    <w:p w14:paraId="636D6092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3"/>
        </w:tabs>
        <w:spacing w:line="360" w:lineRule="auto"/>
        <w:ind w:right="527" w:firstLine="0"/>
        <w:rPr>
          <w:rFonts w:ascii="Arial"/>
          <w:sz w:val="20"/>
        </w:rPr>
      </w:pPr>
      <w:r>
        <w:rPr>
          <w:sz w:val="20"/>
        </w:rPr>
        <w:t>The main rental values are based on the likely variation in private sector rents (taking account of relative</w:t>
      </w:r>
      <w:r>
        <w:rPr>
          <w:spacing w:val="-53"/>
          <w:sz w:val="20"/>
        </w:rPr>
        <w:t xml:space="preserve"> </w:t>
      </w:r>
      <w:r>
        <w:rPr>
          <w:sz w:val="20"/>
        </w:rPr>
        <w:t>prices and the profile of stock). These have then been constrained back to the overall lowerquartile rent shown</w:t>
      </w:r>
      <w:r>
        <w:rPr>
          <w:spacing w:val="-53"/>
          <w:sz w:val="20"/>
        </w:rPr>
        <w:t xml:space="preserve"> </w:t>
      </w:r>
      <w:r>
        <w:rPr>
          <w:sz w:val="20"/>
        </w:rPr>
        <w:t>in the ONS private rental market statistics data. For Rushcliffe and Nottingham in particular, the ONS data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contained a number of room-only lets and so a separate </w:t>
      </w:r>
      <w:r>
        <w:rPr>
          <w:sz w:val="20"/>
        </w:rPr>
        <w:t>estimate of rentshas been provided excluding these</w:t>
      </w:r>
      <w:r>
        <w:rPr>
          <w:spacing w:val="1"/>
          <w:sz w:val="20"/>
        </w:rPr>
        <w:t xml:space="preserve"> </w:t>
      </w:r>
      <w:r>
        <w:rPr>
          <w:sz w:val="20"/>
        </w:rPr>
        <w:t>properties.</w:t>
      </w:r>
    </w:p>
    <w:p w14:paraId="761EA2E4" w14:textId="77777777" w:rsidR="006C224B" w:rsidRDefault="006C224B">
      <w:pPr>
        <w:pStyle w:val="BodyText"/>
        <w:spacing w:before="11"/>
      </w:pPr>
    </w:p>
    <w:p w14:paraId="105C0D93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3"/>
        </w:tabs>
        <w:spacing w:line="360" w:lineRule="auto"/>
        <w:ind w:right="642" w:firstLine="0"/>
        <w:rPr>
          <w:rFonts w:ascii="Arial" w:hAnsi="Arial"/>
          <w:sz w:val="20"/>
        </w:rPr>
      </w:pPr>
      <w:r>
        <w:rPr>
          <w:sz w:val="20"/>
        </w:rPr>
        <w:t>It should be noted that the second figure is provided for an indication of the cost of self-contained units,</w:t>
      </w:r>
      <w:r>
        <w:rPr>
          <w:spacing w:val="-53"/>
          <w:sz w:val="20"/>
        </w:rPr>
        <w:t xml:space="preserve"> </w:t>
      </w:r>
      <w:r>
        <w:rPr>
          <w:sz w:val="20"/>
        </w:rPr>
        <w:t>but it is the first (i.e. the lower) figure used in affordability testing – this is to be consistent withthe analysis</w:t>
      </w:r>
      <w:r>
        <w:rPr>
          <w:spacing w:val="1"/>
          <w:sz w:val="20"/>
        </w:rPr>
        <w:t xml:space="preserve"> </w:t>
      </w:r>
      <w:r>
        <w:rPr>
          <w:sz w:val="20"/>
        </w:rPr>
        <w:t>carried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authority level.</w:t>
      </w:r>
    </w:p>
    <w:p w14:paraId="368186E9" w14:textId="77777777" w:rsidR="006C224B" w:rsidRDefault="006C224B">
      <w:pPr>
        <w:pStyle w:val="BodyText"/>
        <w:spacing w:before="9"/>
      </w:pPr>
    </w:p>
    <w:p w14:paraId="22216F90" w14:textId="77777777" w:rsidR="006C224B" w:rsidRDefault="00ED688B">
      <w:pPr>
        <w:pStyle w:val="Heading3"/>
        <w:ind w:left="138"/>
      </w:pPr>
      <w:r>
        <w:t>Table</w:t>
      </w:r>
      <w:r>
        <w:rPr>
          <w:spacing w:val="-8"/>
        </w:rPr>
        <w:t xml:space="preserve"> </w:t>
      </w:r>
      <w:r>
        <w:t>5.19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LQ</w:t>
      </w:r>
      <w:r>
        <w:rPr>
          <w:spacing w:val="-1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Submarket</w:t>
      </w:r>
    </w:p>
    <w:p w14:paraId="77C1B5C2" w14:textId="77777777" w:rsidR="006C224B" w:rsidRDefault="006C224B">
      <w:pPr>
        <w:pStyle w:val="BodyText"/>
        <w:rPr>
          <w:rFonts w:ascii="Arial"/>
          <w:b/>
        </w:rPr>
      </w:pPr>
    </w:p>
    <w:p w14:paraId="5D66DA7F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3274"/>
        <w:gridCol w:w="1812"/>
        <w:gridCol w:w="1812"/>
        <w:gridCol w:w="1810"/>
      </w:tblGrid>
      <w:tr w:rsidR="006C224B" w14:paraId="07F7CF63" w14:textId="77777777">
        <w:trPr>
          <w:trHeight w:val="688"/>
        </w:trPr>
        <w:tc>
          <w:tcPr>
            <w:tcW w:w="1253" w:type="dxa"/>
            <w:shd w:val="clear" w:color="auto" w:fill="001F5F"/>
          </w:tcPr>
          <w:p w14:paraId="4DD92043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1DB79A49" w14:textId="77777777" w:rsidR="006C224B" w:rsidRDefault="00ED688B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274" w:type="dxa"/>
            <w:shd w:val="clear" w:color="auto" w:fill="001F5F"/>
          </w:tcPr>
          <w:p w14:paraId="27A6A43C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3EF750BD" w14:textId="77777777" w:rsidR="006C224B" w:rsidRDefault="00ED688B">
            <w:pPr>
              <w:pStyle w:val="TableParagraph"/>
              <w:ind w:left="1182" w:right="1073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812" w:type="dxa"/>
            <w:shd w:val="clear" w:color="auto" w:fill="001F5F"/>
          </w:tcPr>
          <w:p w14:paraId="30E12C51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496DE81B" w14:textId="77777777" w:rsidR="006C224B" w:rsidRDefault="00ED688B">
            <w:pPr>
              <w:pStyle w:val="TableParagraph"/>
              <w:ind w:left="72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LQ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Price</w:t>
            </w:r>
          </w:p>
        </w:tc>
        <w:tc>
          <w:tcPr>
            <w:tcW w:w="1812" w:type="dxa"/>
            <w:shd w:val="clear" w:color="auto" w:fill="001F5F"/>
          </w:tcPr>
          <w:p w14:paraId="186E34FE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56F3BE4D" w14:textId="77777777" w:rsidR="006C224B" w:rsidRDefault="00ED688B">
            <w:pPr>
              <w:pStyle w:val="TableParagraph"/>
              <w:ind w:left="514" w:right="509"/>
              <w:rPr>
                <w:sz w:val="20"/>
              </w:rPr>
            </w:pPr>
            <w:r>
              <w:rPr>
                <w:color w:val="FFFFFF"/>
                <w:sz w:val="20"/>
              </w:rPr>
              <w:t>LQ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</w:p>
        </w:tc>
        <w:tc>
          <w:tcPr>
            <w:tcW w:w="1810" w:type="dxa"/>
            <w:shd w:val="clear" w:color="auto" w:fill="001F5F"/>
          </w:tcPr>
          <w:p w14:paraId="5FD87B7E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0F0683B7" w14:textId="77777777" w:rsidR="006C224B" w:rsidRDefault="00ED688B">
            <w:pPr>
              <w:pStyle w:val="TableParagraph"/>
              <w:spacing w:before="1"/>
              <w:ind w:right="64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Houses</w:t>
            </w:r>
          </w:p>
        </w:tc>
      </w:tr>
      <w:tr w:rsidR="006C224B" w14:paraId="414D5934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48DBBC8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0DBEC98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0010587E" w14:textId="77777777" w:rsidR="006C224B" w:rsidRDefault="00ED688B">
            <w:pPr>
              <w:pStyle w:val="TableParagraph"/>
              <w:ind w:left="501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74" w:type="dxa"/>
          </w:tcPr>
          <w:p w14:paraId="0E1F820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812" w:type="dxa"/>
          </w:tcPr>
          <w:p w14:paraId="69CB755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£119,000</w:t>
            </w:r>
          </w:p>
        </w:tc>
        <w:tc>
          <w:tcPr>
            <w:tcW w:w="1812" w:type="dxa"/>
          </w:tcPr>
          <w:p w14:paraId="3D60B62E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£470</w:t>
            </w:r>
          </w:p>
        </w:tc>
        <w:tc>
          <w:tcPr>
            <w:tcW w:w="1810" w:type="dxa"/>
          </w:tcPr>
          <w:p w14:paraId="4239DFD9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£500</w:t>
            </w:r>
          </w:p>
        </w:tc>
      </w:tr>
      <w:tr w:rsidR="006C224B" w14:paraId="65F08096" w14:textId="77777777">
        <w:trPr>
          <w:trHeight w:val="311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4F6403C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AF17B4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812" w:type="dxa"/>
          </w:tcPr>
          <w:p w14:paraId="2D131D0C" w14:textId="77777777" w:rsidR="006C224B" w:rsidRDefault="00ED688B">
            <w:pPr>
              <w:pStyle w:val="TableParagraph"/>
              <w:spacing w:before="1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£115,000</w:t>
            </w:r>
          </w:p>
        </w:tc>
        <w:tc>
          <w:tcPr>
            <w:tcW w:w="1812" w:type="dxa"/>
          </w:tcPr>
          <w:p w14:paraId="514E2F6C" w14:textId="77777777" w:rsidR="006C224B" w:rsidRDefault="00ED688B">
            <w:pPr>
              <w:pStyle w:val="TableParagraph"/>
              <w:spacing w:before="1"/>
              <w:ind w:left="514" w:right="499"/>
              <w:rPr>
                <w:sz w:val="18"/>
              </w:rPr>
            </w:pPr>
            <w:r>
              <w:rPr>
                <w:sz w:val="18"/>
              </w:rPr>
              <w:t>£460</w:t>
            </w:r>
          </w:p>
        </w:tc>
        <w:tc>
          <w:tcPr>
            <w:tcW w:w="1810" w:type="dxa"/>
          </w:tcPr>
          <w:p w14:paraId="3F7E28D0" w14:textId="77777777" w:rsidR="006C224B" w:rsidRDefault="00ED688B">
            <w:pPr>
              <w:pStyle w:val="TableParagraph"/>
              <w:spacing w:before="1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</w:tr>
      <w:tr w:rsidR="006C224B" w14:paraId="66DB2CE4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5681F03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1E8E27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2" w:type="dxa"/>
          </w:tcPr>
          <w:p w14:paraId="6E43E3F0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£116,000</w:t>
            </w:r>
          </w:p>
        </w:tc>
        <w:tc>
          <w:tcPr>
            <w:tcW w:w="1812" w:type="dxa"/>
          </w:tcPr>
          <w:p w14:paraId="3D8C54B1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£460</w:t>
            </w:r>
          </w:p>
        </w:tc>
        <w:tc>
          <w:tcPr>
            <w:tcW w:w="1810" w:type="dxa"/>
          </w:tcPr>
          <w:p w14:paraId="4B99D05C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£495</w:t>
            </w:r>
          </w:p>
        </w:tc>
      </w:tr>
      <w:tr w:rsidR="006C224B" w14:paraId="60E1F5EE" w14:textId="77777777">
        <w:trPr>
          <w:trHeight w:val="311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01560E0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D641AC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812" w:type="dxa"/>
          </w:tcPr>
          <w:p w14:paraId="6463F2AC" w14:textId="77777777" w:rsidR="006C224B" w:rsidRDefault="00ED688B">
            <w:pPr>
              <w:pStyle w:val="TableParagraph"/>
              <w:spacing w:before="1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£120,000</w:t>
            </w:r>
          </w:p>
        </w:tc>
        <w:tc>
          <w:tcPr>
            <w:tcW w:w="1812" w:type="dxa"/>
          </w:tcPr>
          <w:p w14:paraId="6961A67F" w14:textId="77777777" w:rsidR="006C224B" w:rsidRDefault="00ED688B">
            <w:pPr>
              <w:pStyle w:val="TableParagraph"/>
              <w:spacing w:before="1"/>
              <w:ind w:left="514" w:right="499"/>
              <w:rPr>
                <w:sz w:val="18"/>
              </w:rPr>
            </w:pPr>
            <w:r>
              <w:rPr>
                <w:sz w:val="18"/>
              </w:rPr>
              <w:t>£470</w:t>
            </w:r>
          </w:p>
        </w:tc>
        <w:tc>
          <w:tcPr>
            <w:tcW w:w="1810" w:type="dxa"/>
          </w:tcPr>
          <w:p w14:paraId="623D3332" w14:textId="77777777" w:rsidR="006C224B" w:rsidRDefault="00ED688B">
            <w:pPr>
              <w:pStyle w:val="TableParagraph"/>
              <w:spacing w:before="1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£500</w:t>
            </w:r>
          </w:p>
        </w:tc>
      </w:tr>
      <w:tr w:rsidR="006C224B" w14:paraId="6D682E8D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57A4937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FB9F43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2" w:type="dxa"/>
          </w:tcPr>
          <w:p w14:paraId="7BDA3CAA" w14:textId="77777777" w:rsidR="006C224B" w:rsidRDefault="00ED688B">
            <w:pPr>
              <w:pStyle w:val="TableParagraph"/>
              <w:spacing w:line="204" w:lineRule="exact"/>
              <w:ind w:left="476"/>
              <w:jc w:val="left"/>
              <w:rPr>
                <w:sz w:val="18"/>
              </w:rPr>
            </w:pPr>
            <w:r>
              <w:rPr>
                <w:sz w:val="18"/>
              </w:rPr>
              <w:t>£93,000</w:t>
            </w:r>
          </w:p>
        </w:tc>
        <w:tc>
          <w:tcPr>
            <w:tcW w:w="1812" w:type="dxa"/>
          </w:tcPr>
          <w:p w14:paraId="7E56346C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£410</w:t>
            </w:r>
          </w:p>
        </w:tc>
        <w:tc>
          <w:tcPr>
            <w:tcW w:w="1810" w:type="dxa"/>
          </w:tcPr>
          <w:p w14:paraId="4C261E60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£440</w:t>
            </w:r>
          </w:p>
        </w:tc>
      </w:tr>
      <w:tr w:rsidR="006C224B" w14:paraId="4B14B485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50CEC3B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737444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2" w:type="dxa"/>
          </w:tcPr>
          <w:p w14:paraId="0E436137" w14:textId="77777777" w:rsidR="006C224B" w:rsidRDefault="00ED688B">
            <w:pPr>
              <w:pStyle w:val="TableParagraph"/>
              <w:spacing w:line="204" w:lineRule="exact"/>
              <w:ind w:left="476"/>
              <w:jc w:val="left"/>
              <w:rPr>
                <w:sz w:val="18"/>
              </w:rPr>
            </w:pPr>
            <w:r>
              <w:rPr>
                <w:sz w:val="18"/>
              </w:rPr>
              <w:t>£89,000</w:t>
            </w:r>
          </w:p>
        </w:tc>
        <w:tc>
          <w:tcPr>
            <w:tcW w:w="1812" w:type="dxa"/>
          </w:tcPr>
          <w:p w14:paraId="49F53367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£400</w:t>
            </w:r>
          </w:p>
        </w:tc>
        <w:tc>
          <w:tcPr>
            <w:tcW w:w="1810" w:type="dxa"/>
          </w:tcPr>
          <w:p w14:paraId="5EC1C7A4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£430</w:t>
            </w:r>
          </w:p>
        </w:tc>
      </w:tr>
      <w:tr w:rsidR="006C224B" w14:paraId="6D5C42DD" w14:textId="77777777">
        <w:trPr>
          <w:trHeight w:val="311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745E394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DC7D59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812" w:type="dxa"/>
          </w:tcPr>
          <w:p w14:paraId="56592338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£129,000</w:t>
            </w:r>
          </w:p>
        </w:tc>
        <w:tc>
          <w:tcPr>
            <w:tcW w:w="1812" w:type="dxa"/>
          </w:tcPr>
          <w:p w14:paraId="34A90BBD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  <w:tc>
          <w:tcPr>
            <w:tcW w:w="1810" w:type="dxa"/>
          </w:tcPr>
          <w:p w14:paraId="543416D1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£525</w:t>
            </w:r>
          </w:p>
        </w:tc>
      </w:tr>
      <w:tr w:rsidR="006C224B" w14:paraId="0B4CA2A2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077E0A8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9679D37" w14:textId="77777777" w:rsidR="006C224B" w:rsidRDefault="00ED688B">
            <w:pPr>
              <w:pStyle w:val="TableParagraph"/>
              <w:spacing w:before="195"/>
              <w:ind w:left="996" w:right="989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74" w:type="dxa"/>
          </w:tcPr>
          <w:p w14:paraId="6707003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2" w:type="dxa"/>
          </w:tcPr>
          <w:p w14:paraId="12A0823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£150,000</w:t>
            </w:r>
          </w:p>
        </w:tc>
        <w:tc>
          <w:tcPr>
            <w:tcW w:w="1812" w:type="dxa"/>
          </w:tcPr>
          <w:p w14:paraId="32B06D52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£520</w:t>
            </w:r>
          </w:p>
        </w:tc>
        <w:tc>
          <w:tcPr>
            <w:tcW w:w="1810" w:type="dxa"/>
          </w:tcPr>
          <w:p w14:paraId="355EA780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£585</w:t>
            </w:r>
          </w:p>
        </w:tc>
      </w:tr>
      <w:tr w:rsidR="006C224B" w14:paraId="6126E71F" w14:textId="77777777">
        <w:trPr>
          <w:trHeight w:val="311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1607DF1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707599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0003D716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£163,000</w:t>
            </w:r>
          </w:p>
        </w:tc>
        <w:tc>
          <w:tcPr>
            <w:tcW w:w="1812" w:type="dxa"/>
          </w:tcPr>
          <w:p w14:paraId="2E5F1E71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£550</w:t>
            </w:r>
          </w:p>
        </w:tc>
        <w:tc>
          <w:tcPr>
            <w:tcW w:w="1810" w:type="dxa"/>
          </w:tcPr>
          <w:p w14:paraId="121F986A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£610</w:t>
            </w:r>
          </w:p>
        </w:tc>
      </w:tr>
      <w:tr w:rsidR="006C224B" w14:paraId="4E474DFE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C7D72D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63AB1A0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812" w:type="dxa"/>
          </w:tcPr>
          <w:p w14:paraId="3611CD9E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£213,000</w:t>
            </w:r>
          </w:p>
        </w:tc>
        <w:tc>
          <w:tcPr>
            <w:tcW w:w="1812" w:type="dxa"/>
          </w:tcPr>
          <w:p w14:paraId="6409E8C8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£660</w:t>
            </w:r>
          </w:p>
        </w:tc>
        <w:tc>
          <w:tcPr>
            <w:tcW w:w="1810" w:type="dxa"/>
          </w:tcPr>
          <w:p w14:paraId="6B343E4F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£735</w:t>
            </w:r>
          </w:p>
        </w:tc>
      </w:tr>
      <w:tr w:rsidR="006C224B" w14:paraId="77286C10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087D5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160FB90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812" w:type="dxa"/>
          </w:tcPr>
          <w:p w14:paraId="74392BC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£128,000</w:t>
            </w:r>
          </w:p>
        </w:tc>
        <w:tc>
          <w:tcPr>
            <w:tcW w:w="1812" w:type="dxa"/>
          </w:tcPr>
          <w:p w14:paraId="5050ADDB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£470</w:t>
            </w:r>
          </w:p>
        </w:tc>
        <w:tc>
          <w:tcPr>
            <w:tcW w:w="1810" w:type="dxa"/>
          </w:tcPr>
          <w:p w14:paraId="422A987B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£525</w:t>
            </w:r>
          </w:p>
        </w:tc>
      </w:tr>
      <w:tr w:rsidR="006C224B" w14:paraId="0A526E14" w14:textId="77777777">
        <w:trPr>
          <w:trHeight w:val="306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4C6A9A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467780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812" w:type="dxa"/>
          </w:tcPr>
          <w:p w14:paraId="0073C6BD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£107,000</w:t>
            </w:r>
          </w:p>
        </w:tc>
        <w:tc>
          <w:tcPr>
            <w:tcW w:w="1812" w:type="dxa"/>
          </w:tcPr>
          <w:p w14:paraId="749BE440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£425</w:t>
            </w:r>
          </w:p>
        </w:tc>
        <w:tc>
          <w:tcPr>
            <w:tcW w:w="1810" w:type="dxa"/>
          </w:tcPr>
          <w:p w14:paraId="1B904FCF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£475</w:t>
            </w:r>
          </w:p>
        </w:tc>
      </w:tr>
      <w:tr w:rsidR="006C224B" w14:paraId="54D52115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1755996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9EA0D3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812" w:type="dxa"/>
          </w:tcPr>
          <w:p w14:paraId="33098478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£147,000</w:t>
            </w:r>
          </w:p>
        </w:tc>
        <w:tc>
          <w:tcPr>
            <w:tcW w:w="1812" w:type="dxa"/>
          </w:tcPr>
          <w:p w14:paraId="0F2BBDBF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£510</w:t>
            </w:r>
          </w:p>
        </w:tc>
        <w:tc>
          <w:tcPr>
            <w:tcW w:w="1810" w:type="dxa"/>
          </w:tcPr>
          <w:p w14:paraId="1C1B0D2C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£575</w:t>
            </w:r>
          </w:p>
        </w:tc>
      </w:tr>
      <w:tr w:rsidR="006C224B" w14:paraId="0A8512C6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0F63032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647C2DC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812" w:type="dxa"/>
          </w:tcPr>
          <w:p w14:paraId="0AF42F5D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£113,000</w:t>
            </w:r>
          </w:p>
        </w:tc>
        <w:tc>
          <w:tcPr>
            <w:tcW w:w="1812" w:type="dxa"/>
          </w:tcPr>
          <w:p w14:paraId="54C9CBFD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£440</w:t>
            </w:r>
          </w:p>
        </w:tc>
        <w:tc>
          <w:tcPr>
            <w:tcW w:w="1810" w:type="dxa"/>
          </w:tcPr>
          <w:p w14:paraId="5CA39481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</w:tr>
      <w:tr w:rsidR="006C224B" w14:paraId="06363DEF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E2DFD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56B096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812" w:type="dxa"/>
          </w:tcPr>
          <w:p w14:paraId="6654AFE6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£165,000</w:t>
            </w:r>
          </w:p>
        </w:tc>
        <w:tc>
          <w:tcPr>
            <w:tcW w:w="1812" w:type="dxa"/>
          </w:tcPr>
          <w:p w14:paraId="59ECF194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£555</w:t>
            </w:r>
          </w:p>
        </w:tc>
        <w:tc>
          <w:tcPr>
            <w:tcW w:w="1810" w:type="dxa"/>
          </w:tcPr>
          <w:p w14:paraId="71FCB199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£620</w:t>
            </w:r>
          </w:p>
        </w:tc>
      </w:tr>
      <w:tr w:rsidR="006C224B" w14:paraId="071CDF46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9F2BD5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05658F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812" w:type="dxa"/>
          </w:tcPr>
          <w:p w14:paraId="2B9FFBE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£170,000</w:t>
            </w:r>
          </w:p>
        </w:tc>
        <w:tc>
          <w:tcPr>
            <w:tcW w:w="1812" w:type="dxa"/>
          </w:tcPr>
          <w:p w14:paraId="3390D17F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£565</w:t>
            </w:r>
          </w:p>
        </w:tc>
        <w:tc>
          <w:tcPr>
            <w:tcW w:w="1810" w:type="dxa"/>
          </w:tcPr>
          <w:p w14:paraId="55C1CE86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£630</w:t>
            </w:r>
          </w:p>
        </w:tc>
      </w:tr>
      <w:tr w:rsidR="006C224B" w14:paraId="24888FC9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79AE25D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8EDB545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424FD2BC" w14:textId="77777777" w:rsidR="006C224B" w:rsidRDefault="00ED688B">
            <w:pPr>
              <w:pStyle w:val="TableParagraph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74" w:type="dxa"/>
          </w:tcPr>
          <w:p w14:paraId="0B5458C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2" w:type="dxa"/>
          </w:tcPr>
          <w:p w14:paraId="3DDDB184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£83,000</w:t>
            </w:r>
          </w:p>
        </w:tc>
        <w:tc>
          <w:tcPr>
            <w:tcW w:w="1812" w:type="dxa"/>
          </w:tcPr>
          <w:p w14:paraId="7CEFE0C7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£395</w:t>
            </w:r>
          </w:p>
        </w:tc>
        <w:tc>
          <w:tcPr>
            <w:tcW w:w="1810" w:type="dxa"/>
          </w:tcPr>
          <w:p w14:paraId="198F2B9B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£410</w:t>
            </w:r>
          </w:p>
        </w:tc>
      </w:tr>
      <w:tr w:rsidR="006C224B" w14:paraId="3B371E0E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600C78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06F3075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812" w:type="dxa"/>
          </w:tcPr>
          <w:p w14:paraId="346C8BA3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£198,000</w:t>
            </w:r>
          </w:p>
        </w:tc>
        <w:tc>
          <w:tcPr>
            <w:tcW w:w="1812" w:type="dxa"/>
          </w:tcPr>
          <w:p w14:paraId="4335C48E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£650</w:t>
            </w:r>
          </w:p>
        </w:tc>
        <w:tc>
          <w:tcPr>
            <w:tcW w:w="1810" w:type="dxa"/>
          </w:tcPr>
          <w:p w14:paraId="00C25B59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£670</w:t>
            </w:r>
          </w:p>
        </w:tc>
      </w:tr>
      <w:tr w:rsidR="006C224B" w14:paraId="2DB4E6BB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4C88C5D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619DA3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812" w:type="dxa"/>
          </w:tcPr>
          <w:p w14:paraId="18D52A0D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£128,000</w:t>
            </w:r>
          </w:p>
        </w:tc>
        <w:tc>
          <w:tcPr>
            <w:tcW w:w="1812" w:type="dxa"/>
          </w:tcPr>
          <w:p w14:paraId="44BB05CC" w14:textId="77777777" w:rsidR="006C224B" w:rsidRDefault="00ED688B">
            <w:pPr>
              <w:pStyle w:val="TableParagraph"/>
              <w:spacing w:line="204" w:lineRule="exact"/>
              <w:ind w:left="514" w:right="499"/>
              <w:rPr>
                <w:sz w:val="18"/>
              </w:rPr>
            </w:pPr>
            <w:r>
              <w:rPr>
                <w:sz w:val="18"/>
              </w:rPr>
              <w:t>£495</w:t>
            </w:r>
          </w:p>
        </w:tc>
        <w:tc>
          <w:tcPr>
            <w:tcW w:w="1810" w:type="dxa"/>
          </w:tcPr>
          <w:p w14:paraId="55DA2B1D" w14:textId="77777777" w:rsidR="006C224B" w:rsidRDefault="00ED688B">
            <w:pPr>
              <w:pStyle w:val="TableParagraph"/>
              <w:spacing w:line="204" w:lineRule="exact"/>
              <w:ind w:right="687"/>
              <w:jc w:val="right"/>
              <w:rPr>
                <w:sz w:val="18"/>
              </w:rPr>
            </w:pPr>
            <w:r>
              <w:rPr>
                <w:sz w:val="18"/>
              </w:rPr>
              <w:t>£515</w:t>
            </w:r>
          </w:p>
        </w:tc>
      </w:tr>
    </w:tbl>
    <w:p w14:paraId="10045CB1" w14:textId="77777777" w:rsidR="006C224B" w:rsidRDefault="006C224B">
      <w:pPr>
        <w:spacing w:line="204" w:lineRule="exact"/>
        <w:jc w:val="right"/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264B417" w14:textId="77777777" w:rsidR="006C224B" w:rsidRDefault="006C224B">
      <w:pPr>
        <w:pStyle w:val="BodyText"/>
        <w:rPr>
          <w:rFonts w:ascii="Arial"/>
          <w:b/>
        </w:rPr>
      </w:pPr>
    </w:p>
    <w:p w14:paraId="3C5D9C44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3274"/>
        <w:gridCol w:w="1812"/>
        <w:gridCol w:w="1812"/>
        <w:gridCol w:w="1810"/>
      </w:tblGrid>
      <w:tr w:rsidR="006C224B" w14:paraId="31D8843F" w14:textId="77777777">
        <w:trPr>
          <w:trHeight w:val="309"/>
        </w:trPr>
        <w:tc>
          <w:tcPr>
            <w:tcW w:w="1253" w:type="dxa"/>
            <w:vMerge w:val="restart"/>
          </w:tcPr>
          <w:p w14:paraId="6E40A23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74" w:type="dxa"/>
          </w:tcPr>
          <w:p w14:paraId="409CC73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812" w:type="dxa"/>
          </w:tcPr>
          <w:p w14:paraId="599366B7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£152,000</w:t>
            </w:r>
          </w:p>
        </w:tc>
        <w:tc>
          <w:tcPr>
            <w:tcW w:w="1812" w:type="dxa"/>
          </w:tcPr>
          <w:p w14:paraId="06D85D3D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£550</w:t>
            </w:r>
          </w:p>
        </w:tc>
        <w:tc>
          <w:tcPr>
            <w:tcW w:w="1810" w:type="dxa"/>
          </w:tcPr>
          <w:p w14:paraId="357DB012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£565</w:t>
            </w:r>
          </w:p>
        </w:tc>
      </w:tr>
      <w:tr w:rsidR="006C224B" w14:paraId="54EDCE03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</w:tcPr>
          <w:p w14:paraId="5A5639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8E2408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812" w:type="dxa"/>
          </w:tcPr>
          <w:p w14:paraId="5AD356C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£130,000</w:t>
            </w:r>
          </w:p>
        </w:tc>
        <w:tc>
          <w:tcPr>
            <w:tcW w:w="1812" w:type="dxa"/>
          </w:tcPr>
          <w:p w14:paraId="78B536A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£500</w:t>
            </w:r>
          </w:p>
        </w:tc>
        <w:tc>
          <w:tcPr>
            <w:tcW w:w="1810" w:type="dxa"/>
          </w:tcPr>
          <w:p w14:paraId="5AFDC7FB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£520</w:t>
            </w:r>
          </w:p>
        </w:tc>
      </w:tr>
      <w:tr w:rsidR="006C224B" w14:paraId="26C5FF0C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</w:tcPr>
          <w:p w14:paraId="42051D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93C801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2" w:type="dxa"/>
          </w:tcPr>
          <w:p w14:paraId="010AD62A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£122,000</w:t>
            </w:r>
          </w:p>
        </w:tc>
        <w:tc>
          <w:tcPr>
            <w:tcW w:w="1812" w:type="dxa"/>
          </w:tcPr>
          <w:p w14:paraId="17C6BAA3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£485</w:t>
            </w:r>
          </w:p>
        </w:tc>
        <w:tc>
          <w:tcPr>
            <w:tcW w:w="1810" w:type="dxa"/>
          </w:tcPr>
          <w:p w14:paraId="3DF2CD9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£500</w:t>
            </w:r>
          </w:p>
        </w:tc>
      </w:tr>
      <w:tr w:rsidR="006C224B" w14:paraId="7ACCBAF0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14D641C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AA66800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5CF0B9BD" w14:textId="77777777" w:rsidR="006C224B" w:rsidRDefault="00ED688B">
            <w:pPr>
              <w:pStyle w:val="TableParagraph"/>
              <w:ind w:left="1438" w:right="1328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274" w:type="dxa"/>
          </w:tcPr>
          <w:p w14:paraId="1A127DA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812" w:type="dxa"/>
          </w:tcPr>
          <w:p w14:paraId="526C0C8B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£128,000</w:t>
            </w:r>
          </w:p>
        </w:tc>
        <w:tc>
          <w:tcPr>
            <w:tcW w:w="1812" w:type="dxa"/>
          </w:tcPr>
          <w:p w14:paraId="162A2144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£510</w:t>
            </w:r>
          </w:p>
        </w:tc>
        <w:tc>
          <w:tcPr>
            <w:tcW w:w="1810" w:type="dxa"/>
          </w:tcPr>
          <w:p w14:paraId="694AEF5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£525</w:t>
            </w:r>
          </w:p>
        </w:tc>
      </w:tr>
      <w:tr w:rsidR="006C224B" w14:paraId="05663163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1B2C7D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14D0C7F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812" w:type="dxa"/>
          </w:tcPr>
          <w:p w14:paraId="289467B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£137,000</w:t>
            </w:r>
          </w:p>
        </w:tc>
        <w:tc>
          <w:tcPr>
            <w:tcW w:w="1812" w:type="dxa"/>
          </w:tcPr>
          <w:p w14:paraId="605C6DB0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£530</w:t>
            </w:r>
          </w:p>
        </w:tc>
        <w:tc>
          <w:tcPr>
            <w:tcW w:w="1810" w:type="dxa"/>
          </w:tcPr>
          <w:p w14:paraId="54E8E356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£545</w:t>
            </w:r>
          </w:p>
        </w:tc>
      </w:tr>
      <w:tr w:rsidR="006C224B" w14:paraId="391D28BD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C815F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A4B0E4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812" w:type="dxa"/>
          </w:tcPr>
          <w:p w14:paraId="3C7060B6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£125,000</w:t>
            </w:r>
          </w:p>
        </w:tc>
        <w:tc>
          <w:tcPr>
            <w:tcW w:w="1812" w:type="dxa"/>
          </w:tcPr>
          <w:p w14:paraId="3E3AFD8F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£500</w:t>
            </w:r>
          </w:p>
        </w:tc>
        <w:tc>
          <w:tcPr>
            <w:tcW w:w="1810" w:type="dxa"/>
          </w:tcPr>
          <w:p w14:paraId="781E2FD0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£520</w:t>
            </w:r>
          </w:p>
        </w:tc>
      </w:tr>
      <w:tr w:rsidR="006C224B" w14:paraId="3D12FEE2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EB09CF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882CCC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812" w:type="dxa"/>
          </w:tcPr>
          <w:p w14:paraId="5CF6E3B4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£105,000</w:t>
            </w:r>
          </w:p>
        </w:tc>
        <w:tc>
          <w:tcPr>
            <w:tcW w:w="1812" w:type="dxa"/>
          </w:tcPr>
          <w:p w14:paraId="068A626F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£460</w:t>
            </w:r>
          </w:p>
        </w:tc>
        <w:tc>
          <w:tcPr>
            <w:tcW w:w="1810" w:type="dxa"/>
          </w:tcPr>
          <w:p w14:paraId="05EF0156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£475</w:t>
            </w:r>
          </w:p>
        </w:tc>
      </w:tr>
      <w:tr w:rsidR="006C224B" w14:paraId="6A5E2C3A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1CC8F84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64E8620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812" w:type="dxa"/>
          </w:tcPr>
          <w:p w14:paraId="42066C68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£111,000</w:t>
            </w:r>
          </w:p>
        </w:tc>
        <w:tc>
          <w:tcPr>
            <w:tcW w:w="1812" w:type="dxa"/>
          </w:tcPr>
          <w:p w14:paraId="0B79A9E7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£470</w:t>
            </w:r>
          </w:p>
        </w:tc>
        <w:tc>
          <w:tcPr>
            <w:tcW w:w="1810" w:type="dxa"/>
          </w:tcPr>
          <w:p w14:paraId="5577A768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</w:tr>
      <w:tr w:rsidR="006C224B" w14:paraId="094C3626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9D3990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05A30B0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812" w:type="dxa"/>
          </w:tcPr>
          <w:p w14:paraId="5AEA985B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£237,000</w:t>
            </w:r>
          </w:p>
        </w:tc>
        <w:tc>
          <w:tcPr>
            <w:tcW w:w="1812" w:type="dxa"/>
          </w:tcPr>
          <w:p w14:paraId="74E3B738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£750</w:t>
            </w:r>
          </w:p>
        </w:tc>
        <w:tc>
          <w:tcPr>
            <w:tcW w:w="1810" w:type="dxa"/>
          </w:tcPr>
          <w:p w14:paraId="5EF8C93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£775</w:t>
            </w:r>
          </w:p>
        </w:tc>
      </w:tr>
      <w:tr w:rsidR="006C224B" w14:paraId="3E2F0CD5" w14:textId="77777777">
        <w:trPr>
          <w:trHeight w:val="306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4BC60A4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078406C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812" w:type="dxa"/>
          </w:tcPr>
          <w:p w14:paraId="6F05C03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£163,000</w:t>
            </w:r>
          </w:p>
        </w:tc>
        <w:tc>
          <w:tcPr>
            <w:tcW w:w="1812" w:type="dxa"/>
          </w:tcPr>
          <w:p w14:paraId="4AACAEDD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£585</w:t>
            </w:r>
          </w:p>
        </w:tc>
        <w:tc>
          <w:tcPr>
            <w:tcW w:w="1810" w:type="dxa"/>
          </w:tcPr>
          <w:p w14:paraId="5DBD31DE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£605</w:t>
            </w:r>
          </w:p>
        </w:tc>
      </w:tr>
      <w:tr w:rsidR="006C224B" w14:paraId="44C09C30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E0C128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02FCC5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812" w:type="dxa"/>
          </w:tcPr>
          <w:p w14:paraId="64BFE745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£214,000</w:t>
            </w:r>
          </w:p>
        </w:tc>
        <w:tc>
          <w:tcPr>
            <w:tcW w:w="1812" w:type="dxa"/>
          </w:tcPr>
          <w:p w14:paraId="311839F4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£695</w:t>
            </w:r>
          </w:p>
        </w:tc>
        <w:tc>
          <w:tcPr>
            <w:tcW w:w="1810" w:type="dxa"/>
          </w:tcPr>
          <w:p w14:paraId="09741119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£720</w:t>
            </w:r>
          </w:p>
        </w:tc>
      </w:tr>
      <w:tr w:rsidR="006C224B" w14:paraId="09327027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C34A87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B2ECA1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812" w:type="dxa"/>
          </w:tcPr>
          <w:p w14:paraId="4D0AF845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£166,000</w:t>
            </w:r>
          </w:p>
        </w:tc>
        <w:tc>
          <w:tcPr>
            <w:tcW w:w="1812" w:type="dxa"/>
          </w:tcPr>
          <w:p w14:paraId="38E33FEA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£590</w:t>
            </w:r>
          </w:p>
        </w:tc>
        <w:tc>
          <w:tcPr>
            <w:tcW w:w="1810" w:type="dxa"/>
          </w:tcPr>
          <w:p w14:paraId="0117CD7A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£610</w:t>
            </w:r>
          </w:p>
        </w:tc>
      </w:tr>
      <w:tr w:rsidR="006C224B" w14:paraId="3E0501C7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F054FC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9D3435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812" w:type="dxa"/>
          </w:tcPr>
          <w:p w14:paraId="78CAB345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£143,000</w:t>
            </w:r>
          </w:p>
        </w:tc>
        <w:tc>
          <w:tcPr>
            <w:tcW w:w="1812" w:type="dxa"/>
          </w:tcPr>
          <w:p w14:paraId="134C6265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£540</w:t>
            </w:r>
          </w:p>
        </w:tc>
        <w:tc>
          <w:tcPr>
            <w:tcW w:w="1810" w:type="dxa"/>
          </w:tcPr>
          <w:p w14:paraId="746767C6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£560</w:t>
            </w:r>
          </w:p>
        </w:tc>
      </w:tr>
      <w:tr w:rsidR="006C224B" w14:paraId="72C0EE3F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1220A0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1E7AD7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812" w:type="dxa"/>
          </w:tcPr>
          <w:p w14:paraId="5FF6C941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£184,000</w:t>
            </w:r>
          </w:p>
        </w:tc>
        <w:tc>
          <w:tcPr>
            <w:tcW w:w="1812" w:type="dxa"/>
          </w:tcPr>
          <w:p w14:paraId="1993BBC6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£630</w:t>
            </w:r>
          </w:p>
        </w:tc>
        <w:tc>
          <w:tcPr>
            <w:tcW w:w="1810" w:type="dxa"/>
          </w:tcPr>
          <w:p w14:paraId="539769C1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£650</w:t>
            </w:r>
          </w:p>
        </w:tc>
      </w:tr>
      <w:tr w:rsidR="006C224B" w14:paraId="0F904A9B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6E80DE9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0E95DCA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73BFFB1A" w14:textId="77777777" w:rsidR="006C224B" w:rsidRDefault="00ED688B">
            <w:pPr>
              <w:pStyle w:val="TableParagraph"/>
              <w:ind w:left="2066" w:right="1961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74" w:type="dxa"/>
          </w:tcPr>
          <w:p w14:paraId="271103C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812" w:type="dxa"/>
          </w:tcPr>
          <w:p w14:paraId="52CB333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£99,000</w:t>
            </w:r>
          </w:p>
        </w:tc>
        <w:tc>
          <w:tcPr>
            <w:tcW w:w="1812" w:type="dxa"/>
          </w:tcPr>
          <w:p w14:paraId="5878FF8D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  <w:tc>
          <w:tcPr>
            <w:tcW w:w="1810" w:type="dxa"/>
          </w:tcPr>
          <w:p w14:paraId="34F0A901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£570</w:t>
            </w:r>
          </w:p>
        </w:tc>
      </w:tr>
      <w:tr w:rsidR="006C224B" w14:paraId="5964B37D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D8ADB7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3128F8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812" w:type="dxa"/>
          </w:tcPr>
          <w:p w14:paraId="3A189DA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£95,000</w:t>
            </w:r>
          </w:p>
        </w:tc>
        <w:tc>
          <w:tcPr>
            <w:tcW w:w="1812" w:type="dxa"/>
          </w:tcPr>
          <w:p w14:paraId="5D643228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£480</w:t>
            </w:r>
          </w:p>
        </w:tc>
        <w:tc>
          <w:tcPr>
            <w:tcW w:w="1810" w:type="dxa"/>
          </w:tcPr>
          <w:p w14:paraId="67E50E5B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£560</w:t>
            </w:r>
          </w:p>
        </w:tc>
      </w:tr>
      <w:tr w:rsidR="006C224B" w14:paraId="5BC0C3E5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0746BAF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F7F9FE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812" w:type="dxa"/>
          </w:tcPr>
          <w:p w14:paraId="1E26124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£129,000</w:t>
            </w:r>
          </w:p>
        </w:tc>
        <w:tc>
          <w:tcPr>
            <w:tcW w:w="1812" w:type="dxa"/>
          </w:tcPr>
          <w:p w14:paraId="3598BBFC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£555</w:t>
            </w:r>
          </w:p>
        </w:tc>
        <w:tc>
          <w:tcPr>
            <w:tcW w:w="1810" w:type="dxa"/>
          </w:tcPr>
          <w:p w14:paraId="3F708C3D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£650</w:t>
            </w:r>
          </w:p>
        </w:tc>
      </w:tr>
      <w:tr w:rsidR="006C224B" w14:paraId="3FDEE4AE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0D2809D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40DB12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812" w:type="dxa"/>
          </w:tcPr>
          <w:p w14:paraId="2C5111C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£130,000</w:t>
            </w:r>
          </w:p>
        </w:tc>
        <w:tc>
          <w:tcPr>
            <w:tcW w:w="1812" w:type="dxa"/>
          </w:tcPr>
          <w:p w14:paraId="3D241AD8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£555</w:t>
            </w:r>
          </w:p>
        </w:tc>
        <w:tc>
          <w:tcPr>
            <w:tcW w:w="1810" w:type="dxa"/>
          </w:tcPr>
          <w:p w14:paraId="2D26AD9B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£650</w:t>
            </w:r>
          </w:p>
        </w:tc>
      </w:tr>
      <w:tr w:rsidR="006C224B" w14:paraId="31DC3F81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4F7CB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1137101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2" w:type="dxa"/>
          </w:tcPr>
          <w:p w14:paraId="0870266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£119,000</w:t>
            </w:r>
          </w:p>
        </w:tc>
        <w:tc>
          <w:tcPr>
            <w:tcW w:w="1812" w:type="dxa"/>
          </w:tcPr>
          <w:p w14:paraId="517F2406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£535</w:t>
            </w:r>
          </w:p>
        </w:tc>
        <w:tc>
          <w:tcPr>
            <w:tcW w:w="1810" w:type="dxa"/>
          </w:tcPr>
          <w:p w14:paraId="1595E0C2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£625</w:t>
            </w:r>
          </w:p>
        </w:tc>
      </w:tr>
      <w:tr w:rsidR="006C224B" w14:paraId="71D75BA2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97D073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C8A8A2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69E36E8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£140,000</w:t>
            </w:r>
          </w:p>
        </w:tc>
        <w:tc>
          <w:tcPr>
            <w:tcW w:w="1812" w:type="dxa"/>
          </w:tcPr>
          <w:p w14:paraId="551357CD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£580</w:t>
            </w:r>
          </w:p>
        </w:tc>
        <w:tc>
          <w:tcPr>
            <w:tcW w:w="1810" w:type="dxa"/>
          </w:tcPr>
          <w:p w14:paraId="621C46DC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£675</w:t>
            </w:r>
          </w:p>
        </w:tc>
      </w:tr>
      <w:tr w:rsidR="006C224B" w14:paraId="1CAAEAB1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DE33D6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1B7737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812" w:type="dxa"/>
          </w:tcPr>
          <w:p w14:paraId="35D51DA8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£97,000</w:t>
            </w:r>
          </w:p>
        </w:tc>
        <w:tc>
          <w:tcPr>
            <w:tcW w:w="1812" w:type="dxa"/>
          </w:tcPr>
          <w:p w14:paraId="4BDF7AD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£485</w:t>
            </w:r>
          </w:p>
        </w:tc>
        <w:tc>
          <w:tcPr>
            <w:tcW w:w="1810" w:type="dxa"/>
          </w:tcPr>
          <w:p w14:paraId="57777406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£565</w:t>
            </w:r>
          </w:p>
        </w:tc>
      </w:tr>
      <w:tr w:rsidR="006C224B" w14:paraId="0E972A7C" w14:textId="77777777">
        <w:trPr>
          <w:trHeight w:val="306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3FA39F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118F161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812" w:type="dxa"/>
          </w:tcPr>
          <w:p w14:paraId="394E79B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£94,000</w:t>
            </w:r>
          </w:p>
        </w:tc>
        <w:tc>
          <w:tcPr>
            <w:tcW w:w="1812" w:type="dxa"/>
          </w:tcPr>
          <w:p w14:paraId="12A159A0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£475</w:t>
            </w:r>
          </w:p>
        </w:tc>
        <w:tc>
          <w:tcPr>
            <w:tcW w:w="1810" w:type="dxa"/>
          </w:tcPr>
          <w:p w14:paraId="52F7FC4E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£560</w:t>
            </w:r>
          </w:p>
        </w:tc>
      </w:tr>
      <w:tr w:rsidR="006C224B" w14:paraId="75379689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58458AF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EF1479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812" w:type="dxa"/>
          </w:tcPr>
          <w:p w14:paraId="0953B96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£125,000</w:t>
            </w:r>
          </w:p>
        </w:tc>
        <w:tc>
          <w:tcPr>
            <w:tcW w:w="1812" w:type="dxa"/>
          </w:tcPr>
          <w:p w14:paraId="6BFD8182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£545</w:t>
            </w:r>
          </w:p>
        </w:tc>
        <w:tc>
          <w:tcPr>
            <w:tcW w:w="1810" w:type="dxa"/>
          </w:tcPr>
          <w:p w14:paraId="775E3C2E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£635</w:t>
            </w:r>
          </w:p>
        </w:tc>
      </w:tr>
      <w:tr w:rsidR="006C224B" w14:paraId="43A50D19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7097004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6BF27D0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812" w:type="dxa"/>
          </w:tcPr>
          <w:p w14:paraId="50B382A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£105,000</w:t>
            </w:r>
          </w:p>
        </w:tc>
        <w:tc>
          <w:tcPr>
            <w:tcW w:w="1812" w:type="dxa"/>
          </w:tcPr>
          <w:p w14:paraId="11A75BE5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£505</w:t>
            </w:r>
          </w:p>
        </w:tc>
        <w:tc>
          <w:tcPr>
            <w:tcW w:w="1810" w:type="dxa"/>
          </w:tcPr>
          <w:p w14:paraId="5C7D07E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£590</w:t>
            </w:r>
          </w:p>
        </w:tc>
      </w:tr>
      <w:tr w:rsidR="006C224B" w14:paraId="39278282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DF44C4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1020061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812" w:type="dxa"/>
          </w:tcPr>
          <w:p w14:paraId="3797155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£125,000</w:t>
            </w:r>
          </w:p>
        </w:tc>
        <w:tc>
          <w:tcPr>
            <w:tcW w:w="1812" w:type="dxa"/>
          </w:tcPr>
          <w:p w14:paraId="3A1BB60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£545</w:t>
            </w:r>
          </w:p>
        </w:tc>
        <w:tc>
          <w:tcPr>
            <w:tcW w:w="1810" w:type="dxa"/>
          </w:tcPr>
          <w:p w14:paraId="54220BB2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£635</w:t>
            </w:r>
          </w:p>
        </w:tc>
      </w:tr>
      <w:tr w:rsidR="006C224B" w14:paraId="49EEDBAA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BC67CB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48AB108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812" w:type="dxa"/>
          </w:tcPr>
          <w:p w14:paraId="65A61702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£93,000</w:t>
            </w:r>
          </w:p>
        </w:tc>
        <w:tc>
          <w:tcPr>
            <w:tcW w:w="1812" w:type="dxa"/>
          </w:tcPr>
          <w:p w14:paraId="2FCD8D4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£475</w:t>
            </w:r>
          </w:p>
        </w:tc>
        <w:tc>
          <w:tcPr>
            <w:tcW w:w="1810" w:type="dxa"/>
          </w:tcPr>
          <w:p w14:paraId="7BB0D52B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£555</w:t>
            </w:r>
          </w:p>
        </w:tc>
      </w:tr>
      <w:tr w:rsidR="006C224B" w14:paraId="0D502DC0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B6DEB2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2E28A8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812" w:type="dxa"/>
          </w:tcPr>
          <w:p w14:paraId="77E8938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£96,000</w:t>
            </w:r>
          </w:p>
        </w:tc>
        <w:tc>
          <w:tcPr>
            <w:tcW w:w="1812" w:type="dxa"/>
          </w:tcPr>
          <w:p w14:paraId="3070E7C8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£485</w:t>
            </w:r>
          </w:p>
        </w:tc>
        <w:tc>
          <w:tcPr>
            <w:tcW w:w="1810" w:type="dxa"/>
          </w:tcPr>
          <w:p w14:paraId="7678A49E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£565</w:t>
            </w:r>
          </w:p>
        </w:tc>
      </w:tr>
      <w:tr w:rsidR="006C224B" w14:paraId="234A2D2B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57F7C50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74EE38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812" w:type="dxa"/>
          </w:tcPr>
          <w:p w14:paraId="087AA1A9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£126,000</w:t>
            </w:r>
          </w:p>
        </w:tc>
        <w:tc>
          <w:tcPr>
            <w:tcW w:w="1812" w:type="dxa"/>
          </w:tcPr>
          <w:p w14:paraId="6398830B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£550</w:t>
            </w:r>
          </w:p>
        </w:tc>
        <w:tc>
          <w:tcPr>
            <w:tcW w:w="1810" w:type="dxa"/>
          </w:tcPr>
          <w:p w14:paraId="6CE8351B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£640</w:t>
            </w:r>
          </w:p>
        </w:tc>
      </w:tr>
      <w:tr w:rsidR="006C224B" w14:paraId="2528221D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6FB394D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57632F7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812" w:type="dxa"/>
          </w:tcPr>
          <w:p w14:paraId="131FC26B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£86,000</w:t>
            </w:r>
          </w:p>
        </w:tc>
        <w:tc>
          <w:tcPr>
            <w:tcW w:w="1812" w:type="dxa"/>
          </w:tcPr>
          <w:p w14:paraId="44723779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£460</w:t>
            </w:r>
          </w:p>
        </w:tc>
        <w:tc>
          <w:tcPr>
            <w:tcW w:w="1810" w:type="dxa"/>
          </w:tcPr>
          <w:p w14:paraId="6CC6E410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£535</w:t>
            </w:r>
          </w:p>
        </w:tc>
      </w:tr>
      <w:tr w:rsidR="006C224B" w14:paraId="711C815D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0FB1866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87D1AE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627D8CFE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£199,000</w:t>
            </w:r>
          </w:p>
        </w:tc>
        <w:tc>
          <w:tcPr>
            <w:tcW w:w="1812" w:type="dxa"/>
          </w:tcPr>
          <w:p w14:paraId="0596E942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£710</w:t>
            </w:r>
          </w:p>
        </w:tc>
        <w:tc>
          <w:tcPr>
            <w:tcW w:w="1810" w:type="dxa"/>
          </w:tcPr>
          <w:p w14:paraId="097F3B8F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£830</w:t>
            </w:r>
          </w:p>
        </w:tc>
      </w:tr>
      <w:tr w:rsidR="006C224B" w14:paraId="3652E66A" w14:textId="77777777">
        <w:trPr>
          <w:trHeight w:val="309"/>
        </w:trPr>
        <w:tc>
          <w:tcPr>
            <w:tcW w:w="1253" w:type="dxa"/>
            <w:vMerge w:val="restart"/>
            <w:textDirection w:val="btLr"/>
          </w:tcPr>
          <w:p w14:paraId="6D9BB14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8EC4783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6B801CEB" w14:textId="77777777" w:rsidR="006C224B" w:rsidRDefault="00ED688B">
            <w:pPr>
              <w:pStyle w:val="TableParagraph"/>
              <w:ind w:left="887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74" w:type="dxa"/>
          </w:tcPr>
          <w:p w14:paraId="2CE2434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812" w:type="dxa"/>
          </w:tcPr>
          <w:p w14:paraId="7F3BE7CF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£187,000</w:t>
            </w:r>
          </w:p>
        </w:tc>
        <w:tc>
          <w:tcPr>
            <w:tcW w:w="1812" w:type="dxa"/>
          </w:tcPr>
          <w:p w14:paraId="3838FB6B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£515</w:t>
            </w:r>
          </w:p>
        </w:tc>
        <w:tc>
          <w:tcPr>
            <w:tcW w:w="1810" w:type="dxa"/>
          </w:tcPr>
          <w:p w14:paraId="7D11FE3A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£580</w:t>
            </w:r>
          </w:p>
        </w:tc>
      </w:tr>
      <w:tr w:rsidR="006C224B" w14:paraId="05C3B125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255E47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CE40F2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812" w:type="dxa"/>
          </w:tcPr>
          <w:p w14:paraId="44271620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£151,000</w:t>
            </w:r>
          </w:p>
        </w:tc>
        <w:tc>
          <w:tcPr>
            <w:tcW w:w="1812" w:type="dxa"/>
          </w:tcPr>
          <w:p w14:paraId="2A88AF3B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£435</w:t>
            </w:r>
          </w:p>
        </w:tc>
        <w:tc>
          <w:tcPr>
            <w:tcW w:w="1810" w:type="dxa"/>
          </w:tcPr>
          <w:p w14:paraId="58B72999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£490</w:t>
            </w:r>
          </w:p>
        </w:tc>
      </w:tr>
      <w:tr w:rsidR="006C224B" w14:paraId="263DE886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F6F94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36AAB8C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812" w:type="dxa"/>
          </w:tcPr>
          <w:p w14:paraId="4E7FB67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£291,000</w:t>
            </w:r>
          </w:p>
        </w:tc>
        <w:tc>
          <w:tcPr>
            <w:tcW w:w="1812" w:type="dxa"/>
          </w:tcPr>
          <w:p w14:paraId="1488871F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£745</w:t>
            </w:r>
          </w:p>
        </w:tc>
        <w:tc>
          <w:tcPr>
            <w:tcW w:w="1810" w:type="dxa"/>
          </w:tcPr>
          <w:p w14:paraId="54B45C18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£840</w:t>
            </w:r>
          </w:p>
        </w:tc>
      </w:tr>
      <w:tr w:rsidR="006C224B" w14:paraId="32C4C8C1" w14:textId="77777777">
        <w:trPr>
          <w:trHeight w:val="306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00E34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BFDE19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2" w:type="dxa"/>
          </w:tcPr>
          <w:p w14:paraId="45C4F75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£183,000</w:t>
            </w:r>
          </w:p>
        </w:tc>
        <w:tc>
          <w:tcPr>
            <w:tcW w:w="1812" w:type="dxa"/>
          </w:tcPr>
          <w:p w14:paraId="30526E86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£505</w:t>
            </w:r>
          </w:p>
        </w:tc>
        <w:tc>
          <w:tcPr>
            <w:tcW w:w="1810" w:type="dxa"/>
          </w:tcPr>
          <w:p w14:paraId="6566C5F2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£570</w:t>
            </w:r>
          </w:p>
        </w:tc>
      </w:tr>
      <w:tr w:rsidR="006C224B" w14:paraId="5A6A5EB1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425666E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07B6C77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812" w:type="dxa"/>
          </w:tcPr>
          <w:p w14:paraId="0A0F23BC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£193,000</w:t>
            </w:r>
          </w:p>
        </w:tc>
        <w:tc>
          <w:tcPr>
            <w:tcW w:w="1812" w:type="dxa"/>
          </w:tcPr>
          <w:p w14:paraId="01DA8E4F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£530</w:t>
            </w:r>
          </w:p>
        </w:tc>
        <w:tc>
          <w:tcPr>
            <w:tcW w:w="1810" w:type="dxa"/>
          </w:tcPr>
          <w:p w14:paraId="38922A3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£595</w:t>
            </w:r>
          </w:p>
        </w:tc>
      </w:tr>
      <w:tr w:rsidR="006C224B" w14:paraId="7E317411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3DBF8D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78A677F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2" w:type="dxa"/>
          </w:tcPr>
          <w:p w14:paraId="25546651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£200,000</w:t>
            </w:r>
          </w:p>
        </w:tc>
        <w:tc>
          <w:tcPr>
            <w:tcW w:w="1812" w:type="dxa"/>
          </w:tcPr>
          <w:p w14:paraId="31E5FE6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£545</w:t>
            </w:r>
          </w:p>
        </w:tc>
        <w:tc>
          <w:tcPr>
            <w:tcW w:w="1810" w:type="dxa"/>
          </w:tcPr>
          <w:p w14:paraId="5F5C979E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£615</w:t>
            </w:r>
          </w:p>
        </w:tc>
      </w:tr>
      <w:tr w:rsidR="006C224B" w14:paraId="3172D4F7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4A3EB1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621B29B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471D5F0D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£204,000</w:t>
            </w:r>
          </w:p>
        </w:tc>
        <w:tc>
          <w:tcPr>
            <w:tcW w:w="1812" w:type="dxa"/>
          </w:tcPr>
          <w:p w14:paraId="4CD44752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£550</w:t>
            </w:r>
          </w:p>
        </w:tc>
        <w:tc>
          <w:tcPr>
            <w:tcW w:w="1810" w:type="dxa"/>
          </w:tcPr>
          <w:p w14:paraId="06C0E737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£620</w:t>
            </w:r>
          </w:p>
        </w:tc>
      </w:tr>
      <w:tr w:rsidR="006C224B" w14:paraId="03DA701A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  <w:textDirection w:val="btLr"/>
          </w:tcPr>
          <w:p w14:paraId="1D60D3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14:paraId="268FA8A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812" w:type="dxa"/>
          </w:tcPr>
          <w:p w14:paraId="70469D9B" w14:textId="77777777" w:rsidR="006C224B" w:rsidRDefault="00ED688B">
            <w:pPr>
              <w:pStyle w:val="TableParagraph"/>
              <w:spacing w:line="204" w:lineRule="exact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£226,000</w:t>
            </w:r>
          </w:p>
        </w:tc>
        <w:tc>
          <w:tcPr>
            <w:tcW w:w="1812" w:type="dxa"/>
          </w:tcPr>
          <w:p w14:paraId="60193C51" w14:textId="77777777" w:rsidR="006C224B" w:rsidRDefault="00ED688B">
            <w:pPr>
              <w:pStyle w:val="TableParagraph"/>
              <w:spacing w:line="204" w:lineRule="exact"/>
              <w:ind w:right="689"/>
              <w:jc w:val="right"/>
              <w:rPr>
                <w:sz w:val="18"/>
              </w:rPr>
            </w:pPr>
            <w:r>
              <w:rPr>
                <w:sz w:val="18"/>
              </w:rPr>
              <w:t>£600</w:t>
            </w:r>
          </w:p>
        </w:tc>
        <w:tc>
          <w:tcPr>
            <w:tcW w:w="1810" w:type="dxa"/>
          </w:tcPr>
          <w:p w14:paraId="432BD6C1" w14:textId="77777777" w:rsidR="006C224B" w:rsidRDefault="00ED688B">
            <w:pPr>
              <w:pStyle w:val="TableParagraph"/>
              <w:spacing w:line="204" w:lineRule="exact"/>
              <w:ind w:left="688" w:right="671"/>
              <w:rPr>
                <w:sz w:val="18"/>
              </w:rPr>
            </w:pPr>
            <w:r>
              <w:rPr>
                <w:sz w:val="18"/>
              </w:rPr>
              <w:t>£675</w:t>
            </w:r>
          </w:p>
        </w:tc>
      </w:tr>
    </w:tbl>
    <w:p w14:paraId="6E0B3B95" w14:textId="77777777" w:rsidR="006C224B" w:rsidRDefault="006C224B">
      <w:pPr>
        <w:pStyle w:val="BodyText"/>
        <w:rPr>
          <w:rFonts w:ascii="Arial"/>
          <w:b/>
        </w:rPr>
      </w:pPr>
    </w:p>
    <w:p w14:paraId="3FF9AE6D" w14:textId="77777777" w:rsidR="006C224B" w:rsidRDefault="006C224B">
      <w:pPr>
        <w:pStyle w:val="BodyText"/>
        <w:spacing w:before="10"/>
        <w:rPr>
          <w:rFonts w:ascii="Arial"/>
          <w:b/>
          <w:sz w:val="22"/>
        </w:rPr>
      </w:pPr>
    </w:p>
    <w:p w14:paraId="68A569A1" w14:textId="77777777" w:rsidR="006C224B" w:rsidRDefault="00ED688B">
      <w:pPr>
        <w:spacing w:before="9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Land</w:t>
      </w:r>
      <w:r>
        <w:rPr>
          <w:spacing w:val="-3"/>
          <w:sz w:val="16"/>
        </w:rPr>
        <w:t xml:space="preserve"> </w:t>
      </w:r>
      <w:r>
        <w:rPr>
          <w:sz w:val="16"/>
        </w:rPr>
        <w:t>Registry</w:t>
      </w:r>
    </w:p>
    <w:p w14:paraId="2CD2441E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98C0BB1" w14:textId="77777777" w:rsidR="006C224B" w:rsidRDefault="006C224B">
      <w:pPr>
        <w:pStyle w:val="BodyText"/>
        <w:spacing w:before="5"/>
        <w:rPr>
          <w:sz w:val="25"/>
        </w:rPr>
      </w:pPr>
    </w:p>
    <w:p w14:paraId="2CA94225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3" w:line="360" w:lineRule="auto"/>
        <w:ind w:left="139" w:right="573" w:firstLine="0"/>
        <w:rPr>
          <w:rFonts w:ascii="Arial" w:hAnsi="Arial"/>
          <w:sz w:val="20"/>
        </w:rPr>
      </w:pPr>
      <w:r>
        <w:rPr>
          <w:sz w:val="20"/>
        </w:rPr>
        <w:t>The affordability of housing is influenced by housing costs and incomes, which affect households’ ability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afford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different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products.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Table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below</w:t>
      </w:r>
      <w:r>
        <w:rPr>
          <w:spacing w:val="-12"/>
          <w:sz w:val="20"/>
        </w:rPr>
        <w:t xml:space="preserve"> </w:t>
      </w:r>
      <w:r>
        <w:rPr>
          <w:sz w:val="20"/>
        </w:rPr>
        <w:t>shows</w:t>
      </w:r>
      <w:r>
        <w:rPr>
          <w:spacing w:val="-11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estimate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median</w:t>
      </w:r>
      <w:r>
        <w:rPr>
          <w:spacing w:val="-12"/>
          <w:sz w:val="20"/>
        </w:rPr>
        <w:t xml:space="preserve"> </w:t>
      </w:r>
      <w:r>
        <w:rPr>
          <w:sz w:val="20"/>
        </w:rPr>
        <w:t>incomeby</w:t>
      </w:r>
      <w:r>
        <w:rPr>
          <w:spacing w:val="-9"/>
          <w:sz w:val="20"/>
        </w:rPr>
        <w:t xml:space="preserve"> </w:t>
      </w:r>
      <w:r>
        <w:rPr>
          <w:sz w:val="20"/>
        </w:rPr>
        <w:t>submarket.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put the data into context, figures </w:t>
      </w:r>
      <w:r>
        <w:rPr>
          <w:sz w:val="20"/>
        </w:rPr>
        <w:t>have also been provided that show the proportion of this income in relation to</w:t>
      </w:r>
      <w:r>
        <w:rPr>
          <w:spacing w:val="-53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relevant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authority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entire</w:t>
      </w:r>
      <w:r>
        <w:rPr>
          <w:spacing w:val="-3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3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median</w:t>
      </w:r>
      <w:r>
        <w:rPr>
          <w:spacing w:val="-3"/>
          <w:sz w:val="20"/>
        </w:rPr>
        <w:t xml:space="preserve"> </w:t>
      </w:r>
      <w:r>
        <w:rPr>
          <w:sz w:val="20"/>
        </w:rPr>
        <w:t>income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£32,000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annum.</w:t>
      </w:r>
    </w:p>
    <w:p w14:paraId="745B4BCC" w14:textId="77777777" w:rsidR="006C224B" w:rsidRDefault="006C224B">
      <w:pPr>
        <w:pStyle w:val="BodyText"/>
        <w:spacing w:before="10"/>
      </w:pPr>
    </w:p>
    <w:p w14:paraId="6D77C073" w14:textId="77777777" w:rsidR="006C224B" w:rsidRDefault="00ED688B">
      <w:pPr>
        <w:pStyle w:val="Heading3"/>
      </w:pPr>
      <w:r>
        <w:t>Table</w:t>
      </w:r>
      <w:r>
        <w:rPr>
          <w:spacing w:val="-8"/>
        </w:rPr>
        <w:t xml:space="preserve"> </w:t>
      </w:r>
      <w:r>
        <w:t>5.20</w:t>
      </w:r>
      <w:r>
        <w:rPr>
          <w:spacing w:val="-5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Median</w:t>
      </w:r>
      <w:r>
        <w:rPr>
          <w:spacing w:val="-8"/>
        </w:rPr>
        <w:t xml:space="preserve"> </w:t>
      </w:r>
      <w:r>
        <w:t>Income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Submarket</w:t>
      </w:r>
    </w:p>
    <w:p w14:paraId="261EF8FC" w14:textId="77777777" w:rsidR="006C224B" w:rsidRDefault="006C224B">
      <w:pPr>
        <w:pStyle w:val="BodyText"/>
        <w:rPr>
          <w:rFonts w:ascii="Arial"/>
          <w:b/>
        </w:rPr>
      </w:pPr>
    </w:p>
    <w:p w14:paraId="0D42A31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3271"/>
        <w:gridCol w:w="848"/>
        <w:gridCol w:w="963"/>
        <w:gridCol w:w="1811"/>
        <w:gridCol w:w="1806"/>
      </w:tblGrid>
      <w:tr w:rsidR="006C224B" w14:paraId="07F1CA4B" w14:textId="77777777">
        <w:trPr>
          <w:trHeight w:val="690"/>
        </w:trPr>
        <w:tc>
          <w:tcPr>
            <w:tcW w:w="1260" w:type="dxa"/>
            <w:shd w:val="clear" w:color="auto" w:fill="001F5F"/>
          </w:tcPr>
          <w:p w14:paraId="50780831" w14:textId="77777777" w:rsidR="006C224B" w:rsidRDefault="00ED688B">
            <w:pPr>
              <w:pStyle w:val="TableParagraph"/>
              <w:spacing w:before="170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271" w:type="dxa"/>
            <w:shd w:val="clear" w:color="auto" w:fill="001F5F"/>
          </w:tcPr>
          <w:p w14:paraId="27DF2149" w14:textId="77777777" w:rsidR="006C224B" w:rsidRDefault="00ED688B">
            <w:pPr>
              <w:pStyle w:val="TableParagraph"/>
              <w:spacing w:before="170"/>
              <w:ind w:left="10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848" w:type="dxa"/>
            <w:tcBorders>
              <w:right w:val="nil"/>
            </w:tcBorders>
            <w:shd w:val="clear" w:color="auto" w:fill="001F5F"/>
          </w:tcPr>
          <w:p w14:paraId="360CAD0F" w14:textId="77777777" w:rsidR="006C224B" w:rsidRDefault="00ED688B">
            <w:pPr>
              <w:pStyle w:val="TableParagraph"/>
              <w:spacing w:before="170"/>
              <w:ind w:left="11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Median</w:t>
            </w:r>
          </w:p>
        </w:tc>
        <w:tc>
          <w:tcPr>
            <w:tcW w:w="963" w:type="dxa"/>
            <w:tcBorders>
              <w:left w:val="nil"/>
            </w:tcBorders>
            <w:shd w:val="clear" w:color="auto" w:fill="001F5F"/>
          </w:tcPr>
          <w:p w14:paraId="1F57F37D" w14:textId="77777777" w:rsidR="006C224B" w:rsidRDefault="00ED688B">
            <w:pPr>
              <w:pStyle w:val="TableParagraph"/>
              <w:spacing w:before="170"/>
              <w:ind w:left="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Income</w:t>
            </w:r>
          </w:p>
        </w:tc>
        <w:tc>
          <w:tcPr>
            <w:tcW w:w="1811" w:type="dxa"/>
            <w:shd w:val="clear" w:color="auto" w:fill="001F5F"/>
          </w:tcPr>
          <w:p w14:paraId="0C24D07D" w14:textId="77777777" w:rsidR="006C224B" w:rsidRDefault="00ED688B">
            <w:pPr>
              <w:pStyle w:val="TableParagraph"/>
              <w:spacing w:before="2"/>
              <w:ind w:left="526" w:right="311" w:hanging="19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local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1806" w:type="dxa"/>
            <w:shd w:val="clear" w:color="auto" w:fill="001F5F"/>
          </w:tcPr>
          <w:p w14:paraId="7B5F0939" w14:textId="77777777" w:rsidR="006C224B" w:rsidRDefault="00ED688B">
            <w:pPr>
              <w:pStyle w:val="TableParagraph"/>
              <w:spacing w:before="2"/>
              <w:ind w:left="491" w:right="279" w:hanging="19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study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total</w:t>
            </w:r>
          </w:p>
        </w:tc>
      </w:tr>
      <w:tr w:rsidR="006C224B" w14:paraId="56F5A2A4" w14:textId="77777777">
        <w:trPr>
          <w:trHeight w:val="400"/>
        </w:trPr>
        <w:tc>
          <w:tcPr>
            <w:tcW w:w="1260" w:type="dxa"/>
            <w:vMerge w:val="restart"/>
            <w:textDirection w:val="btLr"/>
          </w:tcPr>
          <w:p w14:paraId="61EA590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665CA03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3A03D3F2" w14:textId="77777777" w:rsidR="006C224B" w:rsidRDefault="00ED688B">
            <w:pPr>
              <w:pStyle w:val="TableParagraph"/>
              <w:ind w:left="987" w:right="991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71" w:type="dxa"/>
          </w:tcPr>
          <w:p w14:paraId="3FE6B252" w14:textId="77777777" w:rsidR="006C224B" w:rsidRDefault="00ED688B">
            <w:pPr>
              <w:pStyle w:val="TableParagraph"/>
              <w:spacing w:before="171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811" w:type="dxa"/>
            <w:gridSpan w:val="2"/>
          </w:tcPr>
          <w:p w14:paraId="1053D19A" w14:textId="77777777" w:rsidR="006C224B" w:rsidRDefault="00ED688B">
            <w:pPr>
              <w:pStyle w:val="TableParagraph"/>
              <w:spacing w:before="17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£30,000</w:t>
            </w:r>
          </w:p>
        </w:tc>
        <w:tc>
          <w:tcPr>
            <w:tcW w:w="1811" w:type="dxa"/>
          </w:tcPr>
          <w:p w14:paraId="7A9CC44D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102%</w:t>
            </w:r>
          </w:p>
        </w:tc>
        <w:tc>
          <w:tcPr>
            <w:tcW w:w="1806" w:type="dxa"/>
          </w:tcPr>
          <w:p w14:paraId="6B23C97D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99%</w:t>
            </w:r>
          </w:p>
        </w:tc>
      </w:tr>
      <w:tr w:rsidR="006C224B" w14:paraId="7BDD6CB3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286D4C8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041D1CC1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811" w:type="dxa"/>
            <w:gridSpan w:val="2"/>
          </w:tcPr>
          <w:p w14:paraId="6BE4BF73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£30,200</w:t>
            </w:r>
          </w:p>
        </w:tc>
        <w:tc>
          <w:tcPr>
            <w:tcW w:w="1811" w:type="dxa"/>
          </w:tcPr>
          <w:p w14:paraId="4191867A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103%</w:t>
            </w:r>
          </w:p>
        </w:tc>
        <w:tc>
          <w:tcPr>
            <w:tcW w:w="1806" w:type="dxa"/>
          </w:tcPr>
          <w:p w14:paraId="06E0DF26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 w:rsidR="006C224B" w14:paraId="1E4A27F7" w14:textId="77777777">
        <w:trPr>
          <w:trHeight w:val="381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789FFC3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2C9AFD08" w14:textId="77777777" w:rsidR="006C224B" w:rsidRDefault="00ED688B">
            <w:pPr>
              <w:pStyle w:val="TableParagraph"/>
              <w:spacing w:before="174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1" w:type="dxa"/>
            <w:gridSpan w:val="2"/>
          </w:tcPr>
          <w:p w14:paraId="50E9E0EA" w14:textId="77777777" w:rsidR="006C224B" w:rsidRDefault="00ED688B">
            <w:pPr>
              <w:pStyle w:val="TableParagraph"/>
              <w:spacing w:before="174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£31,400</w:t>
            </w:r>
          </w:p>
        </w:tc>
        <w:tc>
          <w:tcPr>
            <w:tcW w:w="1811" w:type="dxa"/>
          </w:tcPr>
          <w:p w14:paraId="37665603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107%</w:t>
            </w:r>
          </w:p>
        </w:tc>
        <w:tc>
          <w:tcPr>
            <w:tcW w:w="1806" w:type="dxa"/>
          </w:tcPr>
          <w:p w14:paraId="6BFE853B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104%</w:t>
            </w:r>
          </w:p>
        </w:tc>
      </w:tr>
      <w:tr w:rsidR="006C224B" w14:paraId="0E1C9E7B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DEBE83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7E37D294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811" w:type="dxa"/>
            <w:gridSpan w:val="2"/>
          </w:tcPr>
          <w:p w14:paraId="3E9660B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£30,800</w:t>
            </w:r>
          </w:p>
        </w:tc>
        <w:tc>
          <w:tcPr>
            <w:tcW w:w="1811" w:type="dxa"/>
          </w:tcPr>
          <w:p w14:paraId="2A0A1EEF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105%</w:t>
            </w:r>
          </w:p>
        </w:tc>
        <w:tc>
          <w:tcPr>
            <w:tcW w:w="1806" w:type="dxa"/>
          </w:tcPr>
          <w:p w14:paraId="61517C5B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102%</w:t>
            </w:r>
          </w:p>
        </w:tc>
      </w:tr>
      <w:tr w:rsidR="006C224B" w14:paraId="1DF9C365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7AF88BF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2C1EF7F9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1" w:type="dxa"/>
            <w:gridSpan w:val="2"/>
          </w:tcPr>
          <w:p w14:paraId="3B1BD291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£29,100</w:t>
            </w:r>
          </w:p>
        </w:tc>
        <w:tc>
          <w:tcPr>
            <w:tcW w:w="1811" w:type="dxa"/>
          </w:tcPr>
          <w:p w14:paraId="3569C69D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99%</w:t>
            </w:r>
          </w:p>
        </w:tc>
        <w:tc>
          <w:tcPr>
            <w:tcW w:w="1806" w:type="dxa"/>
          </w:tcPr>
          <w:p w14:paraId="35F548E1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96%</w:t>
            </w:r>
          </w:p>
        </w:tc>
      </w:tr>
      <w:tr w:rsidR="006C224B" w14:paraId="5580BBEE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1C9C38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045DB5C2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1" w:type="dxa"/>
            <w:gridSpan w:val="2"/>
          </w:tcPr>
          <w:p w14:paraId="1A12860E" w14:textId="77777777" w:rsidR="006C224B" w:rsidRDefault="00ED688B">
            <w:pPr>
              <w:pStyle w:val="TableParagraph"/>
              <w:spacing w:before="171" w:line="187" w:lineRule="exact"/>
              <w:ind w:left="148"/>
              <w:jc w:val="left"/>
              <w:rPr>
                <w:sz w:val="18"/>
              </w:rPr>
            </w:pPr>
            <w:r>
              <w:rPr>
                <w:sz w:val="18"/>
              </w:rPr>
              <w:t>£28,000</w:t>
            </w:r>
          </w:p>
        </w:tc>
        <w:tc>
          <w:tcPr>
            <w:tcW w:w="1811" w:type="dxa"/>
          </w:tcPr>
          <w:p w14:paraId="53AD91DD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95%</w:t>
            </w:r>
          </w:p>
        </w:tc>
        <w:tc>
          <w:tcPr>
            <w:tcW w:w="1806" w:type="dxa"/>
          </w:tcPr>
          <w:p w14:paraId="44C1AFC4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93%</w:t>
            </w:r>
          </w:p>
        </w:tc>
      </w:tr>
      <w:tr w:rsidR="006C224B" w14:paraId="1279841D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46B68F7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64AAF204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811" w:type="dxa"/>
            <w:gridSpan w:val="2"/>
          </w:tcPr>
          <w:p w14:paraId="0D137439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£32,200</w:t>
            </w:r>
          </w:p>
        </w:tc>
        <w:tc>
          <w:tcPr>
            <w:tcW w:w="1811" w:type="dxa"/>
          </w:tcPr>
          <w:p w14:paraId="3E5E7058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110%</w:t>
            </w:r>
          </w:p>
        </w:tc>
        <w:tc>
          <w:tcPr>
            <w:tcW w:w="1806" w:type="dxa"/>
          </w:tcPr>
          <w:p w14:paraId="4808BE4E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107%</w:t>
            </w:r>
          </w:p>
        </w:tc>
      </w:tr>
      <w:tr w:rsidR="006C224B" w14:paraId="5E5CE346" w14:textId="77777777">
        <w:trPr>
          <w:trHeight w:val="378"/>
        </w:trPr>
        <w:tc>
          <w:tcPr>
            <w:tcW w:w="1260" w:type="dxa"/>
            <w:vMerge w:val="restart"/>
            <w:textDirection w:val="btLr"/>
          </w:tcPr>
          <w:p w14:paraId="5ACE14D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F0260CF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0948C3D6" w14:textId="77777777" w:rsidR="006C224B" w:rsidRDefault="00ED688B">
            <w:pPr>
              <w:pStyle w:val="TableParagraph"/>
              <w:ind w:left="1301" w:right="1310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71" w:type="dxa"/>
          </w:tcPr>
          <w:p w14:paraId="478DAC07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1" w:type="dxa"/>
            <w:gridSpan w:val="2"/>
          </w:tcPr>
          <w:p w14:paraId="210D66B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£33,800</w:t>
            </w:r>
          </w:p>
        </w:tc>
        <w:tc>
          <w:tcPr>
            <w:tcW w:w="1811" w:type="dxa"/>
          </w:tcPr>
          <w:p w14:paraId="1A2AD3C6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106%</w:t>
            </w:r>
          </w:p>
        </w:tc>
        <w:tc>
          <w:tcPr>
            <w:tcW w:w="1806" w:type="dxa"/>
          </w:tcPr>
          <w:p w14:paraId="780B2379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112%</w:t>
            </w:r>
          </w:p>
        </w:tc>
      </w:tr>
      <w:tr w:rsidR="006C224B" w14:paraId="38A6D1CE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2C87DA4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72CCEA0B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1" w:type="dxa"/>
            <w:gridSpan w:val="2"/>
          </w:tcPr>
          <w:p w14:paraId="3A3BA08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£33,300</w:t>
            </w:r>
          </w:p>
        </w:tc>
        <w:tc>
          <w:tcPr>
            <w:tcW w:w="1811" w:type="dxa"/>
          </w:tcPr>
          <w:p w14:paraId="1C8B4B78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104%</w:t>
            </w:r>
          </w:p>
        </w:tc>
        <w:tc>
          <w:tcPr>
            <w:tcW w:w="1806" w:type="dxa"/>
          </w:tcPr>
          <w:p w14:paraId="26DAF2F1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110%</w:t>
            </w:r>
          </w:p>
        </w:tc>
      </w:tr>
      <w:tr w:rsidR="006C224B" w14:paraId="16A47B17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72CBA5E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09A84F23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811" w:type="dxa"/>
            <w:gridSpan w:val="2"/>
          </w:tcPr>
          <w:p w14:paraId="18F09875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£40,600</w:t>
            </w:r>
          </w:p>
        </w:tc>
        <w:tc>
          <w:tcPr>
            <w:tcW w:w="1811" w:type="dxa"/>
          </w:tcPr>
          <w:p w14:paraId="61157075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127%</w:t>
            </w:r>
          </w:p>
        </w:tc>
        <w:tc>
          <w:tcPr>
            <w:tcW w:w="1806" w:type="dxa"/>
          </w:tcPr>
          <w:p w14:paraId="0E881BF0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135%</w:t>
            </w:r>
          </w:p>
        </w:tc>
      </w:tr>
      <w:tr w:rsidR="006C224B" w14:paraId="54994CC8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3F12DDF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51DA7146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811" w:type="dxa"/>
            <w:gridSpan w:val="2"/>
          </w:tcPr>
          <w:p w14:paraId="44385FC6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£26,900</w:t>
            </w:r>
          </w:p>
        </w:tc>
        <w:tc>
          <w:tcPr>
            <w:tcW w:w="1811" w:type="dxa"/>
          </w:tcPr>
          <w:p w14:paraId="41BF047F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84%</w:t>
            </w:r>
          </w:p>
        </w:tc>
        <w:tc>
          <w:tcPr>
            <w:tcW w:w="1806" w:type="dxa"/>
          </w:tcPr>
          <w:p w14:paraId="581C669C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89%</w:t>
            </w:r>
          </w:p>
        </w:tc>
      </w:tr>
      <w:tr w:rsidR="006C224B" w14:paraId="716355EA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82373E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2321C680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811" w:type="dxa"/>
            <w:gridSpan w:val="2"/>
          </w:tcPr>
          <w:p w14:paraId="61C8D9B7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£24,800</w:t>
            </w:r>
          </w:p>
        </w:tc>
        <w:tc>
          <w:tcPr>
            <w:tcW w:w="1811" w:type="dxa"/>
          </w:tcPr>
          <w:p w14:paraId="71552AAD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78%</w:t>
            </w:r>
          </w:p>
        </w:tc>
        <w:tc>
          <w:tcPr>
            <w:tcW w:w="1806" w:type="dxa"/>
          </w:tcPr>
          <w:p w14:paraId="6B532FF2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82%</w:t>
            </w:r>
          </w:p>
        </w:tc>
      </w:tr>
      <w:tr w:rsidR="006C224B" w14:paraId="3DA001FB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0AE3EDB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65235B1F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811" w:type="dxa"/>
            <w:gridSpan w:val="2"/>
          </w:tcPr>
          <w:p w14:paraId="186BA5B5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£31,200</w:t>
            </w:r>
          </w:p>
        </w:tc>
        <w:tc>
          <w:tcPr>
            <w:tcW w:w="1811" w:type="dxa"/>
          </w:tcPr>
          <w:p w14:paraId="74C0C460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98%</w:t>
            </w:r>
          </w:p>
        </w:tc>
        <w:tc>
          <w:tcPr>
            <w:tcW w:w="1806" w:type="dxa"/>
          </w:tcPr>
          <w:p w14:paraId="223A9CD9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103%</w:t>
            </w:r>
          </w:p>
        </w:tc>
      </w:tr>
      <w:tr w:rsidR="006C224B" w14:paraId="0F17A100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3E78C9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3AC9EE9B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811" w:type="dxa"/>
            <w:gridSpan w:val="2"/>
          </w:tcPr>
          <w:p w14:paraId="6FD37970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£28,100</w:t>
            </w:r>
          </w:p>
        </w:tc>
        <w:tc>
          <w:tcPr>
            <w:tcW w:w="1811" w:type="dxa"/>
          </w:tcPr>
          <w:p w14:paraId="1EE6A252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88%</w:t>
            </w:r>
          </w:p>
        </w:tc>
        <w:tc>
          <w:tcPr>
            <w:tcW w:w="1806" w:type="dxa"/>
          </w:tcPr>
          <w:p w14:paraId="10EDD52C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93%</w:t>
            </w:r>
          </w:p>
        </w:tc>
      </w:tr>
      <w:tr w:rsidR="006C224B" w14:paraId="7329E822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88830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3BB2CA40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811" w:type="dxa"/>
            <w:gridSpan w:val="2"/>
          </w:tcPr>
          <w:p w14:paraId="5505DAE1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£34,700</w:t>
            </w:r>
          </w:p>
        </w:tc>
        <w:tc>
          <w:tcPr>
            <w:tcW w:w="1811" w:type="dxa"/>
          </w:tcPr>
          <w:p w14:paraId="5CAADD93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109%</w:t>
            </w:r>
          </w:p>
        </w:tc>
        <w:tc>
          <w:tcPr>
            <w:tcW w:w="1806" w:type="dxa"/>
          </w:tcPr>
          <w:p w14:paraId="22034990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115%</w:t>
            </w:r>
          </w:p>
        </w:tc>
      </w:tr>
      <w:tr w:rsidR="006C224B" w14:paraId="4174F7B8" w14:textId="77777777">
        <w:trPr>
          <w:trHeight w:val="381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29BB63D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14F273A5" w14:textId="77777777" w:rsidR="006C224B" w:rsidRDefault="00ED688B">
            <w:pPr>
              <w:pStyle w:val="TableParagraph"/>
              <w:spacing w:before="174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811" w:type="dxa"/>
            <w:gridSpan w:val="2"/>
          </w:tcPr>
          <w:p w14:paraId="344B456D" w14:textId="77777777" w:rsidR="006C224B" w:rsidRDefault="00ED688B">
            <w:pPr>
              <w:pStyle w:val="TableParagraph"/>
              <w:spacing w:before="174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£32,300</w:t>
            </w:r>
          </w:p>
        </w:tc>
        <w:tc>
          <w:tcPr>
            <w:tcW w:w="1811" w:type="dxa"/>
          </w:tcPr>
          <w:p w14:paraId="46B34130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101%</w:t>
            </w:r>
          </w:p>
        </w:tc>
        <w:tc>
          <w:tcPr>
            <w:tcW w:w="1806" w:type="dxa"/>
          </w:tcPr>
          <w:p w14:paraId="65D89910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107%</w:t>
            </w:r>
          </w:p>
        </w:tc>
      </w:tr>
      <w:tr w:rsidR="006C224B" w14:paraId="5CD482D6" w14:textId="77777777">
        <w:trPr>
          <w:trHeight w:val="378"/>
        </w:trPr>
        <w:tc>
          <w:tcPr>
            <w:tcW w:w="1260" w:type="dxa"/>
            <w:vMerge w:val="restart"/>
            <w:textDirection w:val="btLr"/>
          </w:tcPr>
          <w:p w14:paraId="3F501FD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FE163D2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04BF79C3" w14:textId="77777777" w:rsidR="006C224B" w:rsidRDefault="00ED688B">
            <w:pPr>
              <w:pStyle w:val="TableParagraph"/>
              <w:ind w:left="770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71" w:type="dxa"/>
          </w:tcPr>
          <w:p w14:paraId="40AED4BA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1" w:type="dxa"/>
            <w:gridSpan w:val="2"/>
          </w:tcPr>
          <w:p w14:paraId="0E23C7D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£25,900</w:t>
            </w:r>
          </w:p>
        </w:tc>
        <w:tc>
          <w:tcPr>
            <w:tcW w:w="1811" w:type="dxa"/>
          </w:tcPr>
          <w:p w14:paraId="0DB5C4D8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83%</w:t>
            </w:r>
          </w:p>
        </w:tc>
        <w:tc>
          <w:tcPr>
            <w:tcW w:w="1806" w:type="dxa"/>
          </w:tcPr>
          <w:p w14:paraId="114D481F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86%</w:t>
            </w:r>
          </w:p>
        </w:tc>
      </w:tr>
      <w:tr w:rsidR="006C224B" w14:paraId="59A60EE6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5FAC20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696FBF34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811" w:type="dxa"/>
            <w:gridSpan w:val="2"/>
          </w:tcPr>
          <w:p w14:paraId="7F072CF7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£36,100</w:t>
            </w:r>
          </w:p>
        </w:tc>
        <w:tc>
          <w:tcPr>
            <w:tcW w:w="1811" w:type="dxa"/>
          </w:tcPr>
          <w:p w14:paraId="51550254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116%</w:t>
            </w:r>
          </w:p>
        </w:tc>
        <w:tc>
          <w:tcPr>
            <w:tcW w:w="1806" w:type="dxa"/>
          </w:tcPr>
          <w:p w14:paraId="4547416F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120%</w:t>
            </w:r>
          </w:p>
        </w:tc>
      </w:tr>
      <w:tr w:rsidR="006C224B" w14:paraId="7C7B3213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529663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6E79A5D4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811" w:type="dxa"/>
            <w:gridSpan w:val="2"/>
          </w:tcPr>
          <w:p w14:paraId="4BDB9DA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£31,100</w:t>
            </w:r>
          </w:p>
        </w:tc>
        <w:tc>
          <w:tcPr>
            <w:tcW w:w="1811" w:type="dxa"/>
          </w:tcPr>
          <w:p w14:paraId="433B7E82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806" w:type="dxa"/>
          </w:tcPr>
          <w:p w14:paraId="5C712A93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103%</w:t>
            </w:r>
          </w:p>
        </w:tc>
      </w:tr>
      <w:tr w:rsidR="006C224B" w14:paraId="49C157C1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D3CF99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473FE4E8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811" w:type="dxa"/>
            <w:gridSpan w:val="2"/>
          </w:tcPr>
          <w:p w14:paraId="793D63F5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£36,000</w:t>
            </w:r>
          </w:p>
        </w:tc>
        <w:tc>
          <w:tcPr>
            <w:tcW w:w="1811" w:type="dxa"/>
          </w:tcPr>
          <w:p w14:paraId="43309960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116%</w:t>
            </w:r>
          </w:p>
        </w:tc>
        <w:tc>
          <w:tcPr>
            <w:tcW w:w="1806" w:type="dxa"/>
          </w:tcPr>
          <w:p w14:paraId="3A78DCF4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119%</w:t>
            </w:r>
          </w:p>
        </w:tc>
      </w:tr>
      <w:tr w:rsidR="006C224B" w14:paraId="14402CE3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9505C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3AEC4A97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811" w:type="dxa"/>
            <w:gridSpan w:val="2"/>
          </w:tcPr>
          <w:p w14:paraId="15F6577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£32,600</w:t>
            </w:r>
          </w:p>
        </w:tc>
        <w:tc>
          <w:tcPr>
            <w:tcW w:w="1811" w:type="dxa"/>
          </w:tcPr>
          <w:p w14:paraId="2685B364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105%</w:t>
            </w:r>
          </w:p>
        </w:tc>
        <w:tc>
          <w:tcPr>
            <w:tcW w:w="1806" w:type="dxa"/>
          </w:tcPr>
          <w:p w14:paraId="723FCA48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108%</w:t>
            </w:r>
          </w:p>
        </w:tc>
      </w:tr>
      <w:tr w:rsidR="006C224B" w14:paraId="1AE48488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7D06B65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058DF217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1" w:type="dxa"/>
            <w:gridSpan w:val="2"/>
          </w:tcPr>
          <w:p w14:paraId="318CFEC0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£28,500</w:t>
            </w:r>
          </w:p>
        </w:tc>
        <w:tc>
          <w:tcPr>
            <w:tcW w:w="1811" w:type="dxa"/>
          </w:tcPr>
          <w:p w14:paraId="0915CD8A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92%</w:t>
            </w:r>
          </w:p>
        </w:tc>
        <w:tc>
          <w:tcPr>
            <w:tcW w:w="1806" w:type="dxa"/>
          </w:tcPr>
          <w:p w14:paraId="247AED0B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94%</w:t>
            </w:r>
          </w:p>
        </w:tc>
      </w:tr>
      <w:tr w:rsidR="006C224B" w14:paraId="7AD22FCC" w14:textId="77777777">
        <w:trPr>
          <w:trHeight w:val="378"/>
        </w:trPr>
        <w:tc>
          <w:tcPr>
            <w:tcW w:w="1260" w:type="dxa"/>
            <w:vMerge w:val="restart"/>
            <w:textDirection w:val="btLr"/>
          </w:tcPr>
          <w:p w14:paraId="4BBD1E7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1467287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76A480D4" w14:textId="77777777" w:rsidR="006C224B" w:rsidRDefault="00ED688B">
            <w:pPr>
              <w:pStyle w:val="TableParagraph"/>
              <w:ind w:left="985" w:right="994"/>
              <w:rPr>
                <w:sz w:val="20"/>
              </w:rPr>
            </w:pPr>
            <w:r>
              <w:rPr>
                <w:sz w:val="20"/>
              </w:rPr>
              <w:t>Gelding</w:t>
            </w:r>
          </w:p>
        </w:tc>
        <w:tc>
          <w:tcPr>
            <w:tcW w:w="3271" w:type="dxa"/>
          </w:tcPr>
          <w:p w14:paraId="1FEF326A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811" w:type="dxa"/>
            <w:gridSpan w:val="2"/>
          </w:tcPr>
          <w:p w14:paraId="366DC77A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£33,000</w:t>
            </w:r>
          </w:p>
        </w:tc>
        <w:tc>
          <w:tcPr>
            <w:tcW w:w="1811" w:type="dxa"/>
          </w:tcPr>
          <w:p w14:paraId="2C8A6B4A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102%</w:t>
            </w:r>
          </w:p>
        </w:tc>
        <w:tc>
          <w:tcPr>
            <w:tcW w:w="1806" w:type="dxa"/>
          </w:tcPr>
          <w:p w14:paraId="5542B2CC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109%</w:t>
            </w:r>
          </w:p>
        </w:tc>
      </w:tr>
      <w:tr w:rsidR="006C224B" w14:paraId="504FB9D6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6C8090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1B2DE406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811" w:type="dxa"/>
            <w:gridSpan w:val="2"/>
          </w:tcPr>
          <w:p w14:paraId="4A91773F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£33,800</w:t>
            </w:r>
          </w:p>
        </w:tc>
        <w:tc>
          <w:tcPr>
            <w:tcW w:w="1811" w:type="dxa"/>
          </w:tcPr>
          <w:p w14:paraId="49988726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105%</w:t>
            </w:r>
          </w:p>
        </w:tc>
        <w:tc>
          <w:tcPr>
            <w:tcW w:w="1806" w:type="dxa"/>
          </w:tcPr>
          <w:p w14:paraId="7B859FC8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112%</w:t>
            </w:r>
          </w:p>
        </w:tc>
      </w:tr>
      <w:tr w:rsidR="006C224B" w14:paraId="3A5ADC8F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D991C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15D74D90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811" w:type="dxa"/>
            <w:gridSpan w:val="2"/>
          </w:tcPr>
          <w:p w14:paraId="7FC7516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£28,400</w:t>
            </w:r>
          </w:p>
        </w:tc>
        <w:tc>
          <w:tcPr>
            <w:tcW w:w="1811" w:type="dxa"/>
          </w:tcPr>
          <w:p w14:paraId="1C8B7A59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88%</w:t>
            </w:r>
          </w:p>
        </w:tc>
        <w:tc>
          <w:tcPr>
            <w:tcW w:w="1806" w:type="dxa"/>
          </w:tcPr>
          <w:p w14:paraId="2DE16134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94%</w:t>
            </w:r>
          </w:p>
        </w:tc>
      </w:tr>
      <w:tr w:rsidR="006C224B" w14:paraId="53AA38D9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4ACC3D8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18614D3F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811" w:type="dxa"/>
            <w:gridSpan w:val="2"/>
          </w:tcPr>
          <w:p w14:paraId="67DD1E42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£29,700</w:t>
            </w:r>
          </w:p>
        </w:tc>
        <w:tc>
          <w:tcPr>
            <w:tcW w:w="1811" w:type="dxa"/>
          </w:tcPr>
          <w:p w14:paraId="28DEC8E8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92%</w:t>
            </w:r>
          </w:p>
        </w:tc>
        <w:tc>
          <w:tcPr>
            <w:tcW w:w="1806" w:type="dxa"/>
          </w:tcPr>
          <w:p w14:paraId="05CE3A96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98%</w:t>
            </w:r>
          </w:p>
        </w:tc>
      </w:tr>
      <w:tr w:rsidR="006C224B" w14:paraId="5A9178CA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4453CB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5DA192FA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811" w:type="dxa"/>
            <w:gridSpan w:val="2"/>
          </w:tcPr>
          <w:p w14:paraId="1A90782F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£27,300</w:t>
            </w:r>
          </w:p>
        </w:tc>
        <w:tc>
          <w:tcPr>
            <w:tcW w:w="1811" w:type="dxa"/>
          </w:tcPr>
          <w:p w14:paraId="335F641D" w14:textId="77777777" w:rsidR="006C224B" w:rsidRDefault="00ED688B">
            <w:pPr>
              <w:pStyle w:val="TableParagraph"/>
              <w:spacing w:before="1"/>
              <w:ind w:left="661" w:right="639"/>
              <w:rPr>
                <w:sz w:val="18"/>
              </w:rPr>
            </w:pPr>
            <w:r>
              <w:rPr>
                <w:sz w:val="18"/>
              </w:rPr>
              <w:t>85%</w:t>
            </w:r>
          </w:p>
        </w:tc>
        <w:tc>
          <w:tcPr>
            <w:tcW w:w="1806" w:type="dxa"/>
          </w:tcPr>
          <w:p w14:paraId="6D90797C" w14:textId="77777777" w:rsidR="006C224B" w:rsidRDefault="00ED688B">
            <w:pPr>
              <w:pStyle w:val="TableParagraph"/>
              <w:spacing w:before="1"/>
              <w:ind w:left="417" w:right="398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</w:tr>
      <w:tr w:rsidR="006C224B" w14:paraId="10CD9437" w14:textId="77777777">
        <w:trPr>
          <w:trHeight w:val="378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19D3C93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6CDAB857" w14:textId="77777777" w:rsidR="006C224B" w:rsidRDefault="00ED688B">
            <w:pPr>
              <w:pStyle w:val="TableParagraph"/>
              <w:spacing w:before="171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811" w:type="dxa"/>
            <w:gridSpan w:val="2"/>
          </w:tcPr>
          <w:p w14:paraId="1DDEC36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£35,700</w:t>
            </w:r>
          </w:p>
        </w:tc>
        <w:tc>
          <w:tcPr>
            <w:tcW w:w="1811" w:type="dxa"/>
          </w:tcPr>
          <w:p w14:paraId="05FA8875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111%</w:t>
            </w:r>
          </w:p>
        </w:tc>
        <w:tc>
          <w:tcPr>
            <w:tcW w:w="1806" w:type="dxa"/>
          </w:tcPr>
          <w:p w14:paraId="77519BA9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118%</w:t>
            </w:r>
          </w:p>
        </w:tc>
      </w:tr>
      <w:tr w:rsidR="006C224B" w14:paraId="30A0A833" w14:textId="77777777">
        <w:trPr>
          <w:trHeight w:val="381"/>
        </w:trPr>
        <w:tc>
          <w:tcPr>
            <w:tcW w:w="1260" w:type="dxa"/>
            <w:vMerge/>
            <w:tcBorders>
              <w:top w:val="nil"/>
            </w:tcBorders>
            <w:textDirection w:val="btLr"/>
          </w:tcPr>
          <w:p w14:paraId="39BBB2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1" w:type="dxa"/>
          </w:tcPr>
          <w:p w14:paraId="70AEA0DD" w14:textId="77777777" w:rsidR="006C224B" w:rsidRDefault="00ED688B">
            <w:pPr>
              <w:pStyle w:val="TableParagraph"/>
              <w:spacing w:before="174" w:line="187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811" w:type="dxa"/>
            <w:gridSpan w:val="2"/>
          </w:tcPr>
          <w:p w14:paraId="765E338C" w14:textId="77777777" w:rsidR="006C224B" w:rsidRDefault="00ED688B">
            <w:pPr>
              <w:pStyle w:val="TableParagraph"/>
              <w:spacing w:before="174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£33,200</w:t>
            </w:r>
          </w:p>
        </w:tc>
        <w:tc>
          <w:tcPr>
            <w:tcW w:w="1811" w:type="dxa"/>
          </w:tcPr>
          <w:p w14:paraId="16EC660B" w14:textId="77777777" w:rsidR="006C224B" w:rsidRDefault="00ED688B">
            <w:pPr>
              <w:pStyle w:val="TableParagraph"/>
              <w:spacing w:before="3"/>
              <w:ind w:left="661" w:right="639"/>
              <w:rPr>
                <w:sz w:val="18"/>
              </w:rPr>
            </w:pPr>
            <w:r>
              <w:rPr>
                <w:sz w:val="18"/>
              </w:rPr>
              <w:t>103%</w:t>
            </w:r>
          </w:p>
        </w:tc>
        <w:tc>
          <w:tcPr>
            <w:tcW w:w="1806" w:type="dxa"/>
          </w:tcPr>
          <w:p w14:paraId="061361EE" w14:textId="77777777" w:rsidR="006C224B" w:rsidRDefault="00ED688B">
            <w:pPr>
              <w:pStyle w:val="TableParagraph"/>
              <w:spacing w:before="3"/>
              <w:ind w:left="417" w:right="398"/>
              <w:rPr>
                <w:sz w:val="18"/>
              </w:rPr>
            </w:pPr>
            <w:r>
              <w:rPr>
                <w:sz w:val="18"/>
              </w:rPr>
              <w:t>110%</w:t>
            </w:r>
          </w:p>
        </w:tc>
      </w:tr>
    </w:tbl>
    <w:p w14:paraId="1E6183F9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E1099F6" w14:textId="77777777" w:rsidR="006C224B" w:rsidRDefault="006C224B">
      <w:pPr>
        <w:pStyle w:val="BodyText"/>
        <w:rPr>
          <w:rFonts w:ascii="Arial"/>
          <w:b/>
        </w:rPr>
      </w:pPr>
    </w:p>
    <w:p w14:paraId="7DEF362D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5"/>
        <w:gridCol w:w="3276"/>
        <w:gridCol w:w="1812"/>
        <w:gridCol w:w="1812"/>
        <w:gridCol w:w="1807"/>
      </w:tblGrid>
      <w:tr w:rsidR="006C224B" w14:paraId="5FD0DC02" w14:textId="77777777">
        <w:trPr>
          <w:trHeight w:val="378"/>
        </w:trPr>
        <w:tc>
          <w:tcPr>
            <w:tcW w:w="1255" w:type="dxa"/>
            <w:vMerge w:val="restart"/>
          </w:tcPr>
          <w:p w14:paraId="5CFE44F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76" w:type="dxa"/>
          </w:tcPr>
          <w:p w14:paraId="21A7E7A2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812" w:type="dxa"/>
          </w:tcPr>
          <w:p w14:paraId="416E0506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£39,100</w:t>
            </w:r>
          </w:p>
        </w:tc>
        <w:tc>
          <w:tcPr>
            <w:tcW w:w="1812" w:type="dxa"/>
          </w:tcPr>
          <w:p w14:paraId="34C3827C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121%</w:t>
            </w:r>
          </w:p>
        </w:tc>
        <w:tc>
          <w:tcPr>
            <w:tcW w:w="1807" w:type="dxa"/>
          </w:tcPr>
          <w:p w14:paraId="4B71979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130%</w:t>
            </w:r>
          </w:p>
        </w:tc>
      </w:tr>
      <w:tr w:rsidR="006C224B" w14:paraId="2EBC0BCB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</w:tcPr>
          <w:p w14:paraId="6A95315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8938131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812" w:type="dxa"/>
          </w:tcPr>
          <w:p w14:paraId="4DD02EC9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£37,400</w:t>
            </w:r>
          </w:p>
        </w:tc>
        <w:tc>
          <w:tcPr>
            <w:tcW w:w="1812" w:type="dxa"/>
          </w:tcPr>
          <w:p w14:paraId="469FA3C5" w14:textId="77777777" w:rsidR="006C224B" w:rsidRDefault="00ED688B">
            <w:pPr>
              <w:pStyle w:val="TableParagraph"/>
              <w:spacing w:before="3"/>
              <w:ind w:left="514" w:right="495"/>
              <w:rPr>
                <w:sz w:val="18"/>
              </w:rPr>
            </w:pPr>
            <w:r>
              <w:rPr>
                <w:sz w:val="18"/>
              </w:rPr>
              <w:t>116%</w:t>
            </w:r>
          </w:p>
        </w:tc>
        <w:tc>
          <w:tcPr>
            <w:tcW w:w="1807" w:type="dxa"/>
          </w:tcPr>
          <w:p w14:paraId="755A92BB" w14:textId="77777777" w:rsidR="006C224B" w:rsidRDefault="00ED688B">
            <w:pPr>
              <w:pStyle w:val="TableParagraph"/>
              <w:spacing w:before="3"/>
              <w:ind w:left="655" w:right="641"/>
              <w:rPr>
                <w:sz w:val="18"/>
              </w:rPr>
            </w:pPr>
            <w:r>
              <w:rPr>
                <w:sz w:val="18"/>
              </w:rPr>
              <w:t>124%</w:t>
            </w:r>
          </w:p>
        </w:tc>
      </w:tr>
      <w:tr w:rsidR="006C224B" w14:paraId="352EC59D" w14:textId="77777777">
        <w:trPr>
          <w:trHeight w:val="381"/>
        </w:trPr>
        <w:tc>
          <w:tcPr>
            <w:tcW w:w="1255" w:type="dxa"/>
            <w:vMerge/>
            <w:tcBorders>
              <w:top w:val="nil"/>
            </w:tcBorders>
          </w:tcPr>
          <w:p w14:paraId="7F1D27F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C92F192" w14:textId="77777777" w:rsidR="006C224B" w:rsidRDefault="00ED688B">
            <w:pPr>
              <w:pStyle w:val="TableParagraph"/>
              <w:spacing w:before="174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812" w:type="dxa"/>
          </w:tcPr>
          <w:p w14:paraId="4C4A226A" w14:textId="77777777" w:rsidR="006C224B" w:rsidRDefault="00ED688B">
            <w:pPr>
              <w:pStyle w:val="TableParagraph"/>
              <w:spacing w:before="174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£30,500</w:t>
            </w:r>
          </w:p>
        </w:tc>
        <w:tc>
          <w:tcPr>
            <w:tcW w:w="1812" w:type="dxa"/>
          </w:tcPr>
          <w:p w14:paraId="53171512" w14:textId="77777777" w:rsidR="006C224B" w:rsidRDefault="00ED688B">
            <w:pPr>
              <w:pStyle w:val="TableParagraph"/>
              <w:spacing w:before="3"/>
              <w:ind w:left="514" w:right="495"/>
              <w:rPr>
                <w:sz w:val="18"/>
              </w:rPr>
            </w:pPr>
            <w:r>
              <w:rPr>
                <w:sz w:val="18"/>
              </w:rPr>
              <w:t>95%</w:t>
            </w:r>
          </w:p>
        </w:tc>
        <w:tc>
          <w:tcPr>
            <w:tcW w:w="1807" w:type="dxa"/>
          </w:tcPr>
          <w:p w14:paraId="37904834" w14:textId="77777777" w:rsidR="006C224B" w:rsidRDefault="00ED688B">
            <w:pPr>
              <w:pStyle w:val="TableParagraph"/>
              <w:spacing w:before="3"/>
              <w:ind w:left="655" w:right="641"/>
              <w:rPr>
                <w:sz w:val="18"/>
              </w:rPr>
            </w:pPr>
            <w:r>
              <w:rPr>
                <w:sz w:val="18"/>
              </w:rPr>
              <w:t>101%</w:t>
            </w:r>
          </w:p>
        </w:tc>
      </w:tr>
      <w:tr w:rsidR="006C224B" w14:paraId="1830A7D6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</w:tcPr>
          <w:p w14:paraId="5E5FDFE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F1D0F16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812" w:type="dxa"/>
          </w:tcPr>
          <w:p w14:paraId="38D88FF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£35,600</w:t>
            </w:r>
          </w:p>
        </w:tc>
        <w:tc>
          <w:tcPr>
            <w:tcW w:w="1812" w:type="dxa"/>
          </w:tcPr>
          <w:p w14:paraId="6718C44F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111%</w:t>
            </w:r>
          </w:p>
        </w:tc>
        <w:tc>
          <w:tcPr>
            <w:tcW w:w="1807" w:type="dxa"/>
          </w:tcPr>
          <w:p w14:paraId="3C2FFE0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118%</w:t>
            </w:r>
          </w:p>
        </w:tc>
      </w:tr>
      <w:tr w:rsidR="006C224B" w14:paraId="148C6DB3" w14:textId="77777777">
        <w:trPr>
          <w:trHeight w:val="378"/>
        </w:trPr>
        <w:tc>
          <w:tcPr>
            <w:tcW w:w="1255" w:type="dxa"/>
            <w:vMerge w:val="restart"/>
            <w:textDirection w:val="btLr"/>
          </w:tcPr>
          <w:p w14:paraId="1DA3820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4C1073D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1C3F72D3" w14:textId="77777777" w:rsidR="006C224B" w:rsidRDefault="00ED688B">
            <w:pPr>
              <w:pStyle w:val="TableParagraph"/>
              <w:ind w:left="2565" w:right="2572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76" w:type="dxa"/>
          </w:tcPr>
          <w:p w14:paraId="4924BCF4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812" w:type="dxa"/>
          </w:tcPr>
          <w:p w14:paraId="2171AE3D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£30,700</w:t>
            </w:r>
          </w:p>
        </w:tc>
        <w:tc>
          <w:tcPr>
            <w:tcW w:w="1812" w:type="dxa"/>
          </w:tcPr>
          <w:p w14:paraId="21362C95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115%</w:t>
            </w:r>
          </w:p>
        </w:tc>
        <w:tc>
          <w:tcPr>
            <w:tcW w:w="1807" w:type="dxa"/>
          </w:tcPr>
          <w:p w14:paraId="3659227A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101%</w:t>
            </w:r>
          </w:p>
        </w:tc>
      </w:tr>
      <w:tr w:rsidR="006C224B" w14:paraId="235B0455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6A593B8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C4D792A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812" w:type="dxa"/>
          </w:tcPr>
          <w:p w14:paraId="432E394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£22,500</w:t>
            </w:r>
          </w:p>
        </w:tc>
        <w:tc>
          <w:tcPr>
            <w:tcW w:w="1812" w:type="dxa"/>
          </w:tcPr>
          <w:p w14:paraId="5F57CD07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84%</w:t>
            </w:r>
          </w:p>
        </w:tc>
        <w:tc>
          <w:tcPr>
            <w:tcW w:w="1807" w:type="dxa"/>
          </w:tcPr>
          <w:p w14:paraId="466171E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74%</w:t>
            </w:r>
          </w:p>
        </w:tc>
      </w:tr>
      <w:tr w:rsidR="006C224B" w14:paraId="7ECE2664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75C1F5C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D000A99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812" w:type="dxa"/>
          </w:tcPr>
          <w:p w14:paraId="75A367E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£22,800</w:t>
            </w:r>
          </w:p>
        </w:tc>
        <w:tc>
          <w:tcPr>
            <w:tcW w:w="1812" w:type="dxa"/>
          </w:tcPr>
          <w:p w14:paraId="18D6A87F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85%</w:t>
            </w:r>
          </w:p>
        </w:tc>
        <w:tc>
          <w:tcPr>
            <w:tcW w:w="1807" w:type="dxa"/>
          </w:tcPr>
          <w:p w14:paraId="7E0AC901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75%</w:t>
            </w:r>
          </w:p>
        </w:tc>
      </w:tr>
      <w:tr w:rsidR="006C224B" w14:paraId="2A85ABEF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45A3D4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9190415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812" w:type="dxa"/>
          </w:tcPr>
          <w:p w14:paraId="0FBE7319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£39,100</w:t>
            </w:r>
          </w:p>
        </w:tc>
        <w:tc>
          <w:tcPr>
            <w:tcW w:w="1812" w:type="dxa"/>
          </w:tcPr>
          <w:p w14:paraId="185234EA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147%</w:t>
            </w:r>
          </w:p>
        </w:tc>
        <w:tc>
          <w:tcPr>
            <w:tcW w:w="1807" w:type="dxa"/>
          </w:tcPr>
          <w:p w14:paraId="24C4BCA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129%</w:t>
            </w:r>
          </w:p>
        </w:tc>
      </w:tr>
      <w:tr w:rsidR="006C224B" w14:paraId="0788F7E5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6521A6D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709AC91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2" w:type="dxa"/>
          </w:tcPr>
          <w:p w14:paraId="292E0E32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£22,700</w:t>
            </w:r>
          </w:p>
        </w:tc>
        <w:tc>
          <w:tcPr>
            <w:tcW w:w="1812" w:type="dxa"/>
          </w:tcPr>
          <w:p w14:paraId="66E34DA2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85%</w:t>
            </w:r>
          </w:p>
        </w:tc>
        <w:tc>
          <w:tcPr>
            <w:tcW w:w="1807" w:type="dxa"/>
          </w:tcPr>
          <w:p w14:paraId="392625E8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75%</w:t>
            </w:r>
          </w:p>
        </w:tc>
      </w:tr>
      <w:tr w:rsidR="006C224B" w14:paraId="487BE243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2C9AD20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A78151C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7BCEA058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£30,500</w:t>
            </w:r>
          </w:p>
        </w:tc>
        <w:tc>
          <w:tcPr>
            <w:tcW w:w="1812" w:type="dxa"/>
          </w:tcPr>
          <w:p w14:paraId="40EA539E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114%</w:t>
            </w:r>
          </w:p>
        </w:tc>
        <w:tc>
          <w:tcPr>
            <w:tcW w:w="1807" w:type="dxa"/>
          </w:tcPr>
          <w:p w14:paraId="7896B3C7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101%</w:t>
            </w:r>
          </w:p>
        </w:tc>
      </w:tr>
      <w:tr w:rsidR="006C224B" w14:paraId="541947B8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53A3FFA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59479CC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812" w:type="dxa"/>
          </w:tcPr>
          <w:p w14:paraId="3C115AC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£26,000</w:t>
            </w:r>
          </w:p>
        </w:tc>
        <w:tc>
          <w:tcPr>
            <w:tcW w:w="1812" w:type="dxa"/>
          </w:tcPr>
          <w:p w14:paraId="00D5668F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98%</w:t>
            </w:r>
          </w:p>
        </w:tc>
        <w:tc>
          <w:tcPr>
            <w:tcW w:w="1807" w:type="dxa"/>
          </w:tcPr>
          <w:p w14:paraId="15CC27A3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86%</w:t>
            </w:r>
          </w:p>
        </w:tc>
      </w:tr>
      <w:tr w:rsidR="006C224B" w14:paraId="4015FE3E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68E149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5C6F7D4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812" w:type="dxa"/>
          </w:tcPr>
          <w:p w14:paraId="5D1E5176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£22,000</w:t>
            </w:r>
          </w:p>
        </w:tc>
        <w:tc>
          <w:tcPr>
            <w:tcW w:w="1812" w:type="dxa"/>
          </w:tcPr>
          <w:p w14:paraId="6F2806B6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83%</w:t>
            </w:r>
          </w:p>
        </w:tc>
        <w:tc>
          <w:tcPr>
            <w:tcW w:w="1807" w:type="dxa"/>
          </w:tcPr>
          <w:p w14:paraId="6D967511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73%</w:t>
            </w:r>
          </w:p>
        </w:tc>
      </w:tr>
      <w:tr w:rsidR="006C224B" w14:paraId="4244CA6D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26C76E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BD7FCFE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812" w:type="dxa"/>
          </w:tcPr>
          <w:p w14:paraId="3811676D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£24,500</w:t>
            </w:r>
          </w:p>
        </w:tc>
        <w:tc>
          <w:tcPr>
            <w:tcW w:w="1812" w:type="dxa"/>
          </w:tcPr>
          <w:p w14:paraId="0EB9A18F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92%</w:t>
            </w:r>
          </w:p>
        </w:tc>
        <w:tc>
          <w:tcPr>
            <w:tcW w:w="1807" w:type="dxa"/>
          </w:tcPr>
          <w:p w14:paraId="0277A01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81%</w:t>
            </w:r>
          </w:p>
        </w:tc>
      </w:tr>
      <w:tr w:rsidR="006C224B" w14:paraId="095EF1F1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641683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EAE7731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812" w:type="dxa"/>
          </w:tcPr>
          <w:p w14:paraId="161F7B1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£32,500</w:t>
            </w:r>
          </w:p>
        </w:tc>
        <w:tc>
          <w:tcPr>
            <w:tcW w:w="1812" w:type="dxa"/>
          </w:tcPr>
          <w:p w14:paraId="50C2684A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122%</w:t>
            </w:r>
          </w:p>
        </w:tc>
        <w:tc>
          <w:tcPr>
            <w:tcW w:w="1807" w:type="dxa"/>
          </w:tcPr>
          <w:p w14:paraId="4D27C289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108%</w:t>
            </w:r>
          </w:p>
        </w:tc>
      </w:tr>
      <w:tr w:rsidR="006C224B" w14:paraId="3345BC4A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1A745AC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CCC69C6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812" w:type="dxa"/>
          </w:tcPr>
          <w:p w14:paraId="4902C212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£28,500</w:t>
            </w:r>
          </w:p>
        </w:tc>
        <w:tc>
          <w:tcPr>
            <w:tcW w:w="1812" w:type="dxa"/>
          </w:tcPr>
          <w:p w14:paraId="09DC112C" w14:textId="77777777" w:rsidR="006C224B" w:rsidRDefault="00ED688B">
            <w:pPr>
              <w:pStyle w:val="TableParagraph"/>
              <w:spacing w:before="3"/>
              <w:ind w:left="514" w:right="495"/>
              <w:rPr>
                <w:sz w:val="18"/>
              </w:rPr>
            </w:pPr>
            <w:r>
              <w:rPr>
                <w:sz w:val="18"/>
              </w:rPr>
              <w:t>107%</w:t>
            </w:r>
          </w:p>
        </w:tc>
        <w:tc>
          <w:tcPr>
            <w:tcW w:w="1807" w:type="dxa"/>
          </w:tcPr>
          <w:p w14:paraId="5A8B7649" w14:textId="77777777" w:rsidR="006C224B" w:rsidRDefault="00ED688B">
            <w:pPr>
              <w:pStyle w:val="TableParagraph"/>
              <w:spacing w:before="3"/>
              <w:ind w:left="655" w:right="641"/>
              <w:rPr>
                <w:sz w:val="18"/>
              </w:rPr>
            </w:pPr>
            <w:r>
              <w:rPr>
                <w:sz w:val="18"/>
              </w:rPr>
              <w:t>94%</w:t>
            </w:r>
          </w:p>
        </w:tc>
      </w:tr>
      <w:tr w:rsidR="006C224B" w14:paraId="75395A9C" w14:textId="77777777">
        <w:trPr>
          <w:trHeight w:val="381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155540B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29FB007" w14:textId="77777777" w:rsidR="006C224B" w:rsidRDefault="00ED688B">
            <w:pPr>
              <w:pStyle w:val="TableParagraph"/>
              <w:spacing w:before="174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812" w:type="dxa"/>
          </w:tcPr>
          <w:p w14:paraId="4330BB55" w14:textId="77777777" w:rsidR="006C224B" w:rsidRDefault="00ED688B">
            <w:pPr>
              <w:pStyle w:val="TableParagraph"/>
              <w:spacing w:before="174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£23,700</w:t>
            </w:r>
          </w:p>
        </w:tc>
        <w:tc>
          <w:tcPr>
            <w:tcW w:w="1812" w:type="dxa"/>
          </w:tcPr>
          <w:p w14:paraId="3F8F8DF6" w14:textId="77777777" w:rsidR="006C224B" w:rsidRDefault="00ED688B">
            <w:pPr>
              <w:pStyle w:val="TableParagraph"/>
              <w:spacing w:before="3"/>
              <w:ind w:left="514" w:right="495"/>
              <w:rPr>
                <w:sz w:val="18"/>
              </w:rPr>
            </w:pPr>
            <w:r>
              <w:rPr>
                <w:sz w:val="18"/>
              </w:rPr>
              <w:t>89%</w:t>
            </w:r>
          </w:p>
        </w:tc>
        <w:tc>
          <w:tcPr>
            <w:tcW w:w="1807" w:type="dxa"/>
          </w:tcPr>
          <w:p w14:paraId="0145FE4C" w14:textId="77777777" w:rsidR="006C224B" w:rsidRDefault="00ED688B">
            <w:pPr>
              <w:pStyle w:val="TableParagraph"/>
              <w:spacing w:before="3"/>
              <w:ind w:left="655" w:right="641"/>
              <w:rPr>
                <w:sz w:val="18"/>
              </w:rPr>
            </w:pPr>
            <w:r>
              <w:rPr>
                <w:sz w:val="18"/>
              </w:rPr>
              <w:t>79%</w:t>
            </w:r>
          </w:p>
        </w:tc>
      </w:tr>
      <w:tr w:rsidR="006C224B" w14:paraId="4432A07E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34560A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3EE465E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812" w:type="dxa"/>
          </w:tcPr>
          <w:p w14:paraId="470E724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£25,100</w:t>
            </w:r>
          </w:p>
        </w:tc>
        <w:tc>
          <w:tcPr>
            <w:tcW w:w="1812" w:type="dxa"/>
          </w:tcPr>
          <w:p w14:paraId="1043818A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94%</w:t>
            </w:r>
          </w:p>
        </w:tc>
        <w:tc>
          <w:tcPr>
            <w:tcW w:w="1807" w:type="dxa"/>
          </w:tcPr>
          <w:p w14:paraId="08CD39E4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83%</w:t>
            </w:r>
          </w:p>
        </w:tc>
      </w:tr>
      <w:tr w:rsidR="006C224B" w14:paraId="3A3CE60C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6543D23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5E597DF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812" w:type="dxa"/>
          </w:tcPr>
          <w:p w14:paraId="04002FD0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£34,700</w:t>
            </w:r>
          </w:p>
        </w:tc>
        <w:tc>
          <w:tcPr>
            <w:tcW w:w="1812" w:type="dxa"/>
          </w:tcPr>
          <w:p w14:paraId="16370453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130%</w:t>
            </w:r>
          </w:p>
        </w:tc>
        <w:tc>
          <w:tcPr>
            <w:tcW w:w="1807" w:type="dxa"/>
          </w:tcPr>
          <w:p w14:paraId="57AD9BBF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115%</w:t>
            </w:r>
          </w:p>
        </w:tc>
      </w:tr>
      <w:tr w:rsidR="006C224B" w14:paraId="56D67363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4D52374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61F34E5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812" w:type="dxa"/>
          </w:tcPr>
          <w:p w14:paraId="563D256F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£20,300</w:t>
            </w:r>
          </w:p>
        </w:tc>
        <w:tc>
          <w:tcPr>
            <w:tcW w:w="1812" w:type="dxa"/>
          </w:tcPr>
          <w:p w14:paraId="02D1F0EA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76%</w:t>
            </w:r>
          </w:p>
        </w:tc>
        <w:tc>
          <w:tcPr>
            <w:tcW w:w="1807" w:type="dxa"/>
          </w:tcPr>
          <w:p w14:paraId="4B13EF77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67%</w:t>
            </w:r>
          </w:p>
        </w:tc>
      </w:tr>
      <w:tr w:rsidR="006C224B" w14:paraId="728D7A01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7C156E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D3F5CBB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62D56AA4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£41,500</w:t>
            </w:r>
          </w:p>
        </w:tc>
        <w:tc>
          <w:tcPr>
            <w:tcW w:w="1812" w:type="dxa"/>
          </w:tcPr>
          <w:p w14:paraId="30690752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156%</w:t>
            </w:r>
          </w:p>
        </w:tc>
        <w:tc>
          <w:tcPr>
            <w:tcW w:w="1807" w:type="dxa"/>
          </w:tcPr>
          <w:p w14:paraId="484AA44A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137%</w:t>
            </w:r>
          </w:p>
        </w:tc>
      </w:tr>
      <w:tr w:rsidR="006C224B" w14:paraId="4B88B7FD" w14:textId="77777777">
        <w:trPr>
          <w:trHeight w:val="378"/>
        </w:trPr>
        <w:tc>
          <w:tcPr>
            <w:tcW w:w="1255" w:type="dxa"/>
            <w:vMerge w:val="restart"/>
            <w:textDirection w:val="btLr"/>
          </w:tcPr>
          <w:p w14:paraId="388E716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BA030D6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30"/>
              </w:rPr>
            </w:pPr>
          </w:p>
          <w:p w14:paraId="5B7E6E16" w14:textId="77777777" w:rsidR="006C224B" w:rsidRDefault="00ED688B">
            <w:pPr>
              <w:pStyle w:val="TableParagraph"/>
              <w:ind w:left="1088" w:right="1090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76" w:type="dxa"/>
          </w:tcPr>
          <w:p w14:paraId="1C5234DC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812" w:type="dxa"/>
          </w:tcPr>
          <w:p w14:paraId="18C2A0DC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£35,300</w:t>
            </w:r>
          </w:p>
        </w:tc>
        <w:tc>
          <w:tcPr>
            <w:tcW w:w="1812" w:type="dxa"/>
          </w:tcPr>
          <w:p w14:paraId="7DA1CF97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92%</w:t>
            </w:r>
          </w:p>
        </w:tc>
        <w:tc>
          <w:tcPr>
            <w:tcW w:w="1807" w:type="dxa"/>
          </w:tcPr>
          <w:p w14:paraId="43A5D27C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117%</w:t>
            </w:r>
          </w:p>
        </w:tc>
      </w:tr>
      <w:tr w:rsidR="006C224B" w14:paraId="4F5E646E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57072FB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9BD576B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812" w:type="dxa"/>
          </w:tcPr>
          <w:p w14:paraId="7FCF6D99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£30,500</w:t>
            </w:r>
          </w:p>
        </w:tc>
        <w:tc>
          <w:tcPr>
            <w:tcW w:w="1812" w:type="dxa"/>
          </w:tcPr>
          <w:p w14:paraId="53AC7C98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80%</w:t>
            </w:r>
          </w:p>
        </w:tc>
        <w:tc>
          <w:tcPr>
            <w:tcW w:w="1807" w:type="dxa"/>
          </w:tcPr>
          <w:p w14:paraId="1B34B05B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101%</w:t>
            </w:r>
          </w:p>
        </w:tc>
      </w:tr>
      <w:tr w:rsidR="006C224B" w14:paraId="1A222325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733FB3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DE31DD0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812" w:type="dxa"/>
          </w:tcPr>
          <w:p w14:paraId="3CFBA52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£39,300</w:t>
            </w:r>
          </w:p>
        </w:tc>
        <w:tc>
          <w:tcPr>
            <w:tcW w:w="1812" w:type="dxa"/>
          </w:tcPr>
          <w:p w14:paraId="1CFCAFDA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103%</w:t>
            </w:r>
          </w:p>
        </w:tc>
        <w:tc>
          <w:tcPr>
            <w:tcW w:w="1807" w:type="dxa"/>
          </w:tcPr>
          <w:p w14:paraId="24F30561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130%</w:t>
            </w:r>
          </w:p>
        </w:tc>
      </w:tr>
      <w:tr w:rsidR="006C224B" w14:paraId="36198F13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2AAB122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FE4B949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2" w:type="dxa"/>
          </w:tcPr>
          <w:p w14:paraId="04A5122B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£43,800</w:t>
            </w:r>
          </w:p>
        </w:tc>
        <w:tc>
          <w:tcPr>
            <w:tcW w:w="1812" w:type="dxa"/>
          </w:tcPr>
          <w:p w14:paraId="4BB6BDC8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114%</w:t>
            </w:r>
          </w:p>
        </w:tc>
        <w:tc>
          <w:tcPr>
            <w:tcW w:w="1807" w:type="dxa"/>
          </w:tcPr>
          <w:p w14:paraId="3C9B8A68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145%</w:t>
            </w:r>
          </w:p>
        </w:tc>
      </w:tr>
      <w:tr w:rsidR="006C224B" w14:paraId="3D7CEB86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0D9296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BB1356E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812" w:type="dxa"/>
          </w:tcPr>
          <w:p w14:paraId="685BA4CF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£34,400</w:t>
            </w:r>
          </w:p>
        </w:tc>
        <w:tc>
          <w:tcPr>
            <w:tcW w:w="1812" w:type="dxa"/>
          </w:tcPr>
          <w:p w14:paraId="1ECE8FF7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1807" w:type="dxa"/>
          </w:tcPr>
          <w:p w14:paraId="7575A662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114%</w:t>
            </w:r>
          </w:p>
        </w:tc>
      </w:tr>
      <w:tr w:rsidR="006C224B" w14:paraId="3E7CEEFD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7C64392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BF0DC2B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2" w:type="dxa"/>
          </w:tcPr>
          <w:p w14:paraId="523B1930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£37,600</w:t>
            </w:r>
          </w:p>
        </w:tc>
        <w:tc>
          <w:tcPr>
            <w:tcW w:w="1812" w:type="dxa"/>
          </w:tcPr>
          <w:p w14:paraId="40422FC9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98%</w:t>
            </w:r>
          </w:p>
        </w:tc>
        <w:tc>
          <w:tcPr>
            <w:tcW w:w="1807" w:type="dxa"/>
          </w:tcPr>
          <w:p w14:paraId="46301AB2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125%</w:t>
            </w:r>
          </w:p>
        </w:tc>
      </w:tr>
      <w:tr w:rsidR="006C224B" w14:paraId="27A9C93B" w14:textId="77777777">
        <w:trPr>
          <w:trHeight w:val="378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59E92E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1BB5F0B" w14:textId="77777777" w:rsidR="006C224B" w:rsidRDefault="00ED688B">
            <w:pPr>
              <w:pStyle w:val="TableParagraph"/>
              <w:spacing w:before="171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2" w:type="dxa"/>
          </w:tcPr>
          <w:p w14:paraId="6C3A145E" w14:textId="77777777" w:rsidR="006C224B" w:rsidRDefault="00ED688B">
            <w:pPr>
              <w:pStyle w:val="TableParagraph"/>
              <w:spacing w:before="171" w:line="187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£37,500</w:t>
            </w:r>
          </w:p>
        </w:tc>
        <w:tc>
          <w:tcPr>
            <w:tcW w:w="1812" w:type="dxa"/>
          </w:tcPr>
          <w:p w14:paraId="0B2C3F28" w14:textId="77777777" w:rsidR="006C224B" w:rsidRDefault="00ED688B">
            <w:pPr>
              <w:pStyle w:val="TableParagraph"/>
              <w:spacing w:before="1"/>
              <w:ind w:left="514" w:right="495"/>
              <w:rPr>
                <w:sz w:val="18"/>
              </w:rPr>
            </w:pPr>
            <w:r>
              <w:rPr>
                <w:sz w:val="18"/>
              </w:rPr>
              <w:t>98%</w:t>
            </w:r>
          </w:p>
        </w:tc>
        <w:tc>
          <w:tcPr>
            <w:tcW w:w="1807" w:type="dxa"/>
          </w:tcPr>
          <w:p w14:paraId="3B7F8F50" w14:textId="77777777" w:rsidR="006C224B" w:rsidRDefault="00ED688B">
            <w:pPr>
              <w:pStyle w:val="TableParagraph"/>
              <w:spacing w:before="1"/>
              <w:ind w:left="655" w:right="641"/>
              <w:rPr>
                <w:sz w:val="18"/>
              </w:rPr>
            </w:pPr>
            <w:r>
              <w:rPr>
                <w:sz w:val="18"/>
              </w:rPr>
              <w:t>124%</w:t>
            </w:r>
          </w:p>
        </w:tc>
      </w:tr>
      <w:tr w:rsidR="006C224B" w14:paraId="24BBAE7E" w14:textId="77777777">
        <w:trPr>
          <w:trHeight w:val="381"/>
        </w:trPr>
        <w:tc>
          <w:tcPr>
            <w:tcW w:w="1255" w:type="dxa"/>
            <w:vMerge/>
            <w:tcBorders>
              <w:top w:val="nil"/>
            </w:tcBorders>
            <w:textDirection w:val="btLr"/>
          </w:tcPr>
          <w:p w14:paraId="379995C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A12E53B" w14:textId="77777777" w:rsidR="006C224B" w:rsidRDefault="00ED688B">
            <w:pPr>
              <w:pStyle w:val="TableParagraph"/>
              <w:spacing w:before="171"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812" w:type="dxa"/>
          </w:tcPr>
          <w:p w14:paraId="61F0D349" w14:textId="77777777" w:rsidR="006C224B" w:rsidRDefault="00ED688B">
            <w:pPr>
              <w:pStyle w:val="TableParagraph"/>
              <w:spacing w:before="171" w:line="189" w:lineRule="exact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£41,700</w:t>
            </w:r>
          </w:p>
        </w:tc>
        <w:tc>
          <w:tcPr>
            <w:tcW w:w="1812" w:type="dxa"/>
          </w:tcPr>
          <w:p w14:paraId="6EE682F7" w14:textId="77777777" w:rsidR="006C224B" w:rsidRDefault="00ED688B">
            <w:pPr>
              <w:pStyle w:val="TableParagraph"/>
              <w:spacing w:before="3"/>
              <w:ind w:left="514" w:right="495"/>
              <w:rPr>
                <w:sz w:val="18"/>
              </w:rPr>
            </w:pPr>
            <w:r>
              <w:rPr>
                <w:sz w:val="18"/>
              </w:rPr>
              <w:t>109%</w:t>
            </w:r>
          </w:p>
        </w:tc>
        <w:tc>
          <w:tcPr>
            <w:tcW w:w="1807" w:type="dxa"/>
          </w:tcPr>
          <w:p w14:paraId="1C3B29B4" w14:textId="77777777" w:rsidR="006C224B" w:rsidRDefault="00ED688B">
            <w:pPr>
              <w:pStyle w:val="TableParagraph"/>
              <w:spacing w:before="3"/>
              <w:ind w:left="655" w:right="641"/>
              <w:rPr>
                <w:sz w:val="18"/>
              </w:rPr>
            </w:pPr>
            <w:r>
              <w:rPr>
                <w:sz w:val="18"/>
              </w:rPr>
              <w:t>138%</w:t>
            </w:r>
          </w:p>
        </w:tc>
      </w:tr>
    </w:tbl>
    <w:p w14:paraId="4F21D1EB" w14:textId="77777777" w:rsidR="006C224B" w:rsidRDefault="00ED688B">
      <w:pPr>
        <w:spacing w:before="1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Land</w:t>
      </w:r>
      <w:r>
        <w:rPr>
          <w:spacing w:val="-3"/>
          <w:sz w:val="16"/>
        </w:rPr>
        <w:t xml:space="preserve"> </w:t>
      </w:r>
      <w:r>
        <w:rPr>
          <w:sz w:val="16"/>
        </w:rPr>
        <w:t>Registry</w:t>
      </w:r>
    </w:p>
    <w:p w14:paraId="5F7EFC69" w14:textId="77777777" w:rsidR="006C224B" w:rsidRDefault="006C224B">
      <w:pPr>
        <w:pStyle w:val="BodyText"/>
        <w:rPr>
          <w:sz w:val="18"/>
        </w:rPr>
      </w:pPr>
    </w:p>
    <w:p w14:paraId="25A63265" w14:textId="77777777" w:rsidR="006C224B" w:rsidRDefault="006C224B">
      <w:pPr>
        <w:pStyle w:val="BodyText"/>
        <w:rPr>
          <w:sz w:val="18"/>
        </w:rPr>
      </w:pPr>
    </w:p>
    <w:p w14:paraId="73E815E5" w14:textId="77777777" w:rsidR="006C224B" w:rsidRDefault="006C224B">
      <w:pPr>
        <w:pStyle w:val="BodyText"/>
        <w:spacing w:before="10"/>
        <w:rPr>
          <w:sz w:val="14"/>
        </w:rPr>
      </w:pPr>
    </w:p>
    <w:p w14:paraId="299CDDCA" w14:textId="77777777" w:rsidR="006C224B" w:rsidRDefault="00ED688B">
      <w:pPr>
        <w:pStyle w:val="ListParagraph"/>
        <w:numPr>
          <w:ilvl w:val="1"/>
          <w:numId w:val="6"/>
        </w:numPr>
        <w:tabs>
          <w:tab w:val="left" w:pos="668"/>
        </w:tabs>
        <w:spacing w:line="360" w:lineRule="auto"/>
        <w:ind w:left="139" w:right="385" w:hanging="1"/>
        <w:rPr>
          <w:rFonts w:ascii="Arial" w:hAnsi="Arial"/>
          <w:sz w:val="19"/>
        </w:rPr>
      </w:pPr>
      <w:r>
        <w:rPr>
          <w:sz w:val="20"/>
        </w:rPr>
        <w:t>The Table below shows the estimated income required to buy and rent in each submarket, following the</w:t>
      </w:r>
      <w:r>
        <w:rPr>
          <w:spacing w:val="1"/>
          <w:sz w:val="20"/>
        </w:rPr>
        <w:t xml:space="preserve"> </w:t>
      </w:r>
      <w:r>
        <w:rPr>
          <w:sz w:val="20"/>
        </w:rPr>
        <w:t>same assumptions as set out for the District/Borough analysis, but adjusted to local data. Thereare a small</w:t>
      </w:r>
      <w:r>
        <w:rPr>
          <w:spacing w:val="1"/>
          <w:sz w:val="20"/>
        </w:rPr>
        <w:t xml:space="preserve"> </w:t>
      </w:r>
      <w:r>
        <w:rPr>
          <w:sz w:val="20"/>
        </w:rPr>
        <w:t>number of areas where the cost of housing to buy is relatively low and where it is estimated that the income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needed to rent in the private sector is actually higher – these </w:t>
      </w:r>
      <w:r>
        <w:rPr>
          <w:sz w:val="20"/>
        </w:rPr>
        <w:t>are identified with an ‘X’ in the table. For the</w:t>
      </w:r>
      <w:r>
        <w:rPr>
          <w:spacing w:val="1"/>
          <w:sz w:val="20"/>
        </w:rPr>
        <w:t xml:space="preserve"> </w:t>
      </w:r>
      <w:r>
        <w:rPr>
          <w:sz w:val="20"/>
        </w:rPr>
        <w:t>purposes of the main affordability test applied, the rental income requirement is used in these locations (as it will</w:t>
      </w:r>
      <w:r>
        <w:rPr>
          <w:spacing w:val="-53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definition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areas where</w:t>
      </w:r>
      <w:r>
        <w:rPr>
          <w:spacing w:val="-1"/>
          <w:sz w:val="20"/>
        </w:rPr>
        <w:t xml:space="preserve"> </w:t>
      </w:r>
      <w:r>
        <w:rPr>
          <w:sz w:val="20"/>
        </w:rPr>
        <w:t>house</w:t>
      </w:r>
      <w:r>
        <w:rPr>
          <w:spacing w:val="-1"/>
          <w:sz w:val="20"/>
        </w:rPr>
        <w:t xml:space="preserve"> </w:t>
      </w:r>
      <w:r>
        <w:rPr>
          <w:sz w:val="20"/>
        </w:rPr>
        <w:t>prices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higher)</w:t>
      </w:r>
      <w:r>
        <w:rPr>
          <w:sz w:val="20"/>
        </w:rPr>
        <w:t>.</w:t>
      </w:r>
    </w:p>
    <w:p w14:paraId="01F561EF" w14:textId="77777777" w:rsidR="006C224B" w:rsidRDefault="006C224B">
      <w:pPr>
        <w:spacing w:line="360" w:lineRule="auto"/>
        <w:rPr>
          <w:rFonts w:ascii="Arial" w:hAnsi="Arial"/>
          <w:sz w:val="19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DBAAF3E" w14:textId="77777777" w:rsidR="006C224B" w:rsidRDefault="006C224B">
      <w:pPr>
        <w:pStyle w:val="BodyText"/>
        <w:spacing w:before="5"/>
        <w:rPr>
          <w:sz w:val="25"/>
        </w:rPr>
      </w:pPr>
    </w:p>
    <w:p w14:paraId="3DE1B7D1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5.21</w:t>
      </w:r>
      <w:r>
        <w:rPr>
          <w:spacing w:val="-5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Rent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Submarket</w:t>
      </w:r>
    </w:p>
    <w:p w14:paraId="175592B0" w14:textId="77777777" w:rsidR="006C224B" w:rsidRDefault="006C224B">
      <w:pPr>
        <w:pStyle w:val="BodyText"/>
        <w:rPr>
          <w:rFonts w:ascii="Arial"/>
          <w:b/>
        </w:rPr>
      </w:pPr>
    </w:p>
    <w:p w14:paraId="48E92189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3276"/>
        <w:gridCol w:w="1577"/>
        <w:gridCol w:w="1611"/>
        <w:gridCol w:w="2247"/>
      </w:tblGrid>
      <w:tr w:rsidR="006C224B" w14:paraId="52AF8F95" w14:textId="77777777">
        <w:trPr>
          <w:trHeight w:val="690"/>
        </w:trPr>
        <w:tc>
          <w:tcPr>
            <w:tcW w:w="1250" w:type="dxa"/>
            <w:shd w:val="clear" w:color="auto" w:fill="001F5F"/>
          </w:tcPr>
          <w:p w14:paraId="32B85611" w14:textId="77777777" w:rsidR="006C224B" w:rsidRDefault="00ED688B">
            <w:pPr>
              <w:pStyle w:val="TableParagraph"/>
              <w:spacing w:before="17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276" w:type="dxa"/>
            <w:shd w:val="clear" w:color="auto" w:fill="001F5F"/>
          </w:tcPr>
          <w:p w14:paraId="64CAA716" w14:textId="77777777" w:rsidR="006C224B" w:rsidRDefault="00ED688B">
            <w:pPr>
              <w:pStyle w:val="TableParagraph"/>
              <w:spacing w:before="172"/>
              <w:ind w:left="10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577" w:type="dxa"/>
            <w:shd w:val="clear" w:color="auto" w:fill="001F5F"/>
          </w:tcPr>
          <w:p w14:paraId="4D78D9D2" w14:textId="77777777" w:rsidR="006C224B" w:rsidRDefault="00ED688B">
            <w:pPr>
              <w:pStyle w:val="TableParagraph"/>
              <w:spacing w:before="2"/>
              <w:ind w:left="332" w:right="320"/>
              <w:rPr>
                <w:sz w:val="20"/>
              </w:rPr>
            </w:pPr>
            <w:r>
              <w:rPr>
                <w:color w:val="FFFFFF"/>
                <w:sz w:val="20"/>
              </w:rPr>
              <w:t>Income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</w:p>
          <w:p w14:paraId="30493D88" w14:textId="77777777" w:rsidR="006C224B" w:rsidRDefault="00ED688B">
            <w:pPr>
              <w:pStyle w:val="TableParagraph"/>
              <w:spacing w:before="113"/>
              <w:ind w:left="329" w:right="320"/>
              <w:rPr>
                <w:sz w:val="20"/>
              </w:rPr>
            </w:pPr>
            <w:r>
              <w:rPr>
                <w:color w:val="FFFFFF"/>
                <w:sz w:val="20"/>
              </w:rPr>
              <w:t>Buy</w:t>
            </w:r>
          </w:p>
        </w:tc>
        <w:tc>
          <w:tcPr>
            <w:tcW w:w="1611" w:type="dxa"/>
            <w:shd w:val="clear" w:color="auto" w:fill="001F5F"/>
          </w:tcPr>
          <w:p w14:paraId="04CA67FF" w14:textId="77777777" w:rsidR="006C224B" w:rsidRDefault="00ED688B">
            <w:pPr>
              <w:pStyle w:val="TableParagraph"/>
              <w:spacing w:before="2"/>
              <w:ind w:left="349" w:right="338"/>
              <w:rPr>
                <w:sz w:val="20"/>
              </w:rPr>
            </w:pPr>
            <w:r>
              <w:rPr>
                <w:color w:val="FFFFFF"/>
                <w:sz w:val="20"/>
              </w:rPr>
              <w:t>Income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</w:p>
          <w:p w14:paraId="64045017" w14:textId="77777777" w:rsidR="006C224B" w:rsidRDefault="00ED688B">
            <w:pPr>
              <w:pStyle w:val="TableParagraph"/>
              <w:spacing w:before="113"/>
              <w:ind w:left="347" w:right="338"/>
              <w:rPr>
                <w:sz w:val="20"/>
              </w:rPr>
            </w:pPr>
            <w:r>
              <w:rPr>
                <w:color w:val="FFFFFF"/>
                <w:sz w:val="20"/>
              </w:rPr>
              <w:t>Rent</w:t>
            </w:r>
          </w:p>
        </w:tc>
        <w:tc>
          <w:tcPr>
            <w:tcW w:w="2247" w:type="dxa"/>
            <w:shd w:val="clear" w:color="auto" w:fill="001F5F"/>
          </w:tcPr>
          <w:p w14:paraId="148173E0" w14:textId="77777777" w:rsidR="006C224B" w:rsidRDefault="00ED688B">
            <w:pPr>
              <w:pStyle w:val="TableParagraph"/>
              <w:spacing w:before="2"/>
              <w:ind w:left="283" w:right="273"/>
              <w:rPr>
                <w:sz w:val="20"/>
              </w:rPr>
            </w:pPr>
            <w:r>
              <w:rPr>
                <w:color w:val="FFFFFF"/>
                <w:sz w:val="20"/>
              </w:rPr>
              <w:t>Rent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Income</w:t>
            </w:r>
          </w:p>
          <w:p w14:paraId="454712F8" w14:textId="77777777" w:rsidR="006C224B" w:rsidRDefault="00ED688B">
            <w:pPr>
              <w:pStyle w:val="TableParagraph"/>
              <w:spacing w:before="113"/>
              <w:ind w:left="283" w:right="274"/>
              <w:rPr>
                <w:sz w:val="20"/>
              </w:rPr>
            </w:pPr>
            <w:r>
              <w:rPr>
                <w:color w:val="FFFFFF"/>
                <w:sz w:val="20"/>
              </w:rPr>
              <w:t>Higher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than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Buy</w:t>
            </w:r>
          </w:p>
        </w:tc>
      </w:tr>
      <w:tr w:rsidR="006C224B" w14:paraId="6F476F48" w14:textId="77777777">
        <w:trPr>
          <w:trHeight w:val="309"/>
        </w:trPr>
        <w:tc>
          <w:tcPr>
            <w:tcW w:w="1250" w:type="dxa"/>
            <w:vMerge w:val="restart"/>
            <w:textDirection w:val="btLr"/>
          </w:tcPr>
          <w:p w14:paraId="342418A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7D28A1E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13099DBB" w14:textId="77777777" w:rsidR="006C224B" w:rsidRDefault="00ED688B">
            <w:pPr>
              <w:pStyle w:val="TableParagraph"/>
              <w:ind w:left="736" w:right="740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76" w:type="dxa"/>
          </w:tcPr>
          <w:p w14:paraId="72F4D9EF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577" w:type="dxa"/>
          </w:tcPr>
          <w:p w14:paraId="36599F35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£26,000</w:t>
            </w:r>
          </w:p>
        </w:tc>
        <w:tc>
          <w:tcPr>
            <w:tcW w:w="1611" w:type="dxa"/>
          </w:tcPr>
          <w:p w14:paraId="273D97FC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£21,200</w:t>
            </w:r>
          </w:p>
        </w:tc>
        <w:tc>
          <w:tcPr>
            <w:tcW w:w="2247" w:type="dxa"/>
          </w:tcPr>
          <w:p w14:paraId="00FC6F5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6A56DA8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22851C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7B01089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577" w:type="dxa"/>
          </w:tcPr>
          <w:p w14:paraId="68774CF5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£25,900</w:t>
            </w:r>
          </w:p>
        </w:tc>
        <w:tc>
          <w:tcPr>
            <w:tcW w:w="1611" w:type="dxa"/>
          </w:tcPr>
          <w:p w14:paraId="43D03024" w14:textId="77777777" w:rsidR="006C224B" w:rsidRDefault="00ED688B">
            <w:pPr>
              <w:pStyle w:val="TableParagraph"/>
              <w:spacing w:line="204" w:lineRule="exact"/>
              <w:ind w:left="349" w:right="328"/>
              <w:rPr>
                <w:sz w:val="18"/>
              </w:rPr>
            </w:pPr>
            <w:r>
              <w:rPr>
                <w:sz w:val="18"/>
              </w:rPr>
              <w:t>£20,900</w:t>
            </w:r>
          </w:p>
        </w:tc>
        <w:tc>
          <w:tcPr>
            <w:tcW w:w="2247" w:type="dxa"/>
          </w:tcPr>
          <w:p w14:paraId="24D3A67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C290794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736CA4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9F8D747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77" w:type="dxa"/>
          </w:tcPr>
          <w:p w14:paraId="4A6798EE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£26,100</w:t>
            </w:r>
          </w:p>
        </w:tc>
        <w:tc>
          <w:tcPr>
            <w:tcW w:w="1611" w:type="dxa"/>
          </w:tcPr>
          <w:p w14:paraId="0362D003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£21,000</w:t>
            </w:r>
          </w:p>
        </w:tc>
        <w:tc>
          <w:tcPr>
            <w:tcW w:w="2247" w:type="dxa"/>
          </w:tcPr>
          <w:p w14:paraId="00D2A5A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70718A9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D14766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510521C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577" w:type="dxa"/>
          </w:tcPr>
          <w:p w14:paraId="6E2ACCCB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£26,900</w:t>
            </w:r>
          </w:p>
        </w:tc>
        <w:tc>
          <w:tcPr>
            <w:tcW w:w="1611" w:type="dxa"/>
          </w:tcPr>
          <w:p w14:paraId="7AFF72AA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£21,200</w:t>
            </w:r>
          </w:p>
        </w:tc>
        <w:tc>
          <w:tcPr>
            <w:tcW w:w="2247" w:type="dxa"/>
          </w:tcPr>
          <w:p w14:paraId="34DEEBC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304CABE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64A0B8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1A8DE62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77" w:type="dxa"/>
          </w:tcPr>
          <w:p w14:paraId="3668331D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£21,000</w:t>
            </w:r>
          </w:p>
        </w:tc>
        <w:tc>
          <w:tcPr>
            <w:tcW w:w="1611" w:type="dxa"/>
          </w:tcPr>
          <w:p w14:paraId="567DAD62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£19,500</w:t>
            </w:r>
          </w:p>
        </w:tc>
        <w:tc>
          <w:tcPr>
            <w:tcW w:w="2247" w:type="dxa"/>
          </w:tcPr>
          <w:p w14:paraId="2E717E3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43220A59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79E2BA0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A07AB0A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77" w:type="dxa"/>
          </w:tcPr>
          <w:p w14:paraId="633941EC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£20,000</w:t>
            </w:r>
          </w:p>
        </w:tc>
        <w:tc>
          <w:tcPr>
            <w:tcW w:w="1611" w:type="dxa"/>
          </w:tcPr>
          <w:p w14:paraId="26A2E9C8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£19,300</w:t>
            </w:r>
          </w:p>
        </w:tc>
        <w:tc>
          <w:tcPr>
            <w:tcW w:w="2247" w:type="dxa"/>
          </w:tcPr>
          <w:p w14:paraId="52EF587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409B85A9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0BF3E3D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6791523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577" w:type="dxa"/>
          </w:tcPr>
          <w:p w14:paraId="0E2CAB9F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£29,100</w:t>
            </w:r>
          </w:p>
        </w:tc>
        <w:tc>
          <w:tcPr>
            <w:tcW w:w="1611" w:type="dxa"/>
          </w:tcPr>
          <w:p w14:paraId="62C0A650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£21,800</w:t>
            </w:r>
          </w:p>
        </w:tc>
        <w:tc>
          <w:tcPr>
            <w:tcW w:w="2247" w:type="dxa"/>
          </w:tcPr>
          <w:p w14:paraId="13B923B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1DEB9DD" w14:textId="77777777">
        <w:trPr>
          <w:trHeight w:val="309"/>
        </w:trPr>
        <w:tc>
          <w:tcPr>
            <w:tcW w:w="1250" w:type="dxa"/>
            <w:vMerge w:val="restart"/>
            <w:textDirection w:val="btLr"/>
          </w:tcPr>
          <w:p w14:paraId="296372F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73F68DE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06A6EA63" w14:textId="77777777" w:rsidR="006C224B" w:rsidRDefault="00ED688B">
            <w:pPr>
              <w:pStyle w:val="TableParagraph"/>
              <w:ind w:left="630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76" w:type="dxa"/>
          </w:tcPr>
          <w:p w14:paraId="4C7A945B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77" w:type="dxa"/>
          </w:tcPr>
          <w:p w14:paraId="159A5056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£33,800</w:t>
            </w:r>
          </w:p>
        </w:tc>
        <w:tc>
          <w:tcPr>
            <w:tcW w:w="1611" w:type="dxa"/>
          </w:tcPr>
          <w:p w14:paraId="5C08AE96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£22,600</w:t>
            </w:r>
          </w:p>
        </w:tc>
        <w:tc>
          <w:tcPr>
            <w:tcW w:w="2247" w:type="dxa"/>
          </w:tcPr>
          <w:p w14:paraId="541E84E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8391EEA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88D227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970C8A9" w14:textId="77777777" w:rsidR="006C224B" w:rsidRDefault="00ED688B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77" w:type="dxa"/>
          </w:tcPr>
          <w:p w14:paraId="26CEDE87" w14:textId="77777777" w:rsidR="006C224B" w:rsidRDefault="00ED688B">
            <w:pPr>
              <w:pStyle w:val="TableParagraph"/>
              <w:spacing w:before="1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£36,600</w:t>
            </w:r>
          </w:p>
        </w:tc>
        <w:tc>
          <w:tcPr>
            <w:tcW w:w="1611" w:type="dxa"/>
          </w:tcPr>
          <w:p w14:paraId="693BA06E" w14:textId="77777777" w:rsidR="006C224B" w:rsidRDefault="00ED688B">
            <w:pPr>
              <w:pStyle w:val="TableParagraph"/>
              <w:spacing w:before="1"/>
              <w:ind w:left="349" w:right="328"/>
              <w:rPr>
                <w:sz w:val="18"/>
              </w:rPr>
            </w:pPr>
            <w:r>
              <w:rPr>
                <w:sz w:val="18"/>
              </w:rPr>
              <w:t>£23,300</w:t>
            </w:r>
          </w:p>
        </w:tc>
        <w:tc>
          <w:tcPr>
            <w:tcW w:w="2247" w:type="dxa"/>
          </w:tcPr>
          <w:p w14:paraId="2F868F6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F0987D1" w14:textId="77777777">
        <w:trPr>
          <w:trHeight w:val="306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2263DA7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BBFD5F3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577" w:type="dxa"/>
          </w:tcPr>
          <w:p w14:paraId="397FAE42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£47,800</w:t>
            </w:r>
          </w:p>
        </w:tc>
        <w:tc>
          <w:tcPr>
            <w:tcW w:w="1611" w:type="dxa"/>
          </w:tcPr>
          <w:p w14:paraId="724CF1DD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£26,100</w:t>
            </w:r>
          </w:p>
        </w:tc>
        <w:tc>
          <w:tcPr>
            <w:tcW w:w="2247" w:type="dxa"/>
          </w:tcPr>
          <w:p w14:paraId="0CE7ADF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7621C1F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BAC216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58A93BC" w14:textId="77777777" w:rsidR="006C224B" w:rsidRDefault="00ED688B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577" w:type="dxa"/>
          </w:tcPr>
          <w:p w14:paraId="20525DED" w14:textId="77777777" w:rsidR="006C224B" w:rsidRDefault="00ED688B">
            <w:pPr>
              <w:pStyle w:val="TableParagraph"/>
              <w:spacing w:before="1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£28,800</w:t>
            </w:r>
          </w:p>
        </w:tc>
        <w:tc>
          <w:tcPr>
            <w:tcW w:w="1611" w:type="dxa"/>
          </w:tcPr>
          <w:p w14:paraId="12EA23A5" w14:textId="77777777" w:rsidR="006C224B" w:rsidRDefault="00ED688B">
            <w:pPr>
              <w:pStyle w:val="TableParagraph"/>
              <w:spacing w:before="1"/>
              <w:ind w:left="349" w:right="333"/>
              <w:rPr>
                <w:sz w:val="18"/>
              </w:rPr>
            </w:pPr>
            <w:r>
              <w:rPr>
                <w:sz w:val="18"/>
              </w:rPr>
              <w:t>£21,300</w:t>
            </w:r>
          </w:p>
        </w:tc>
        <w:tc>
          <w:tcPr>
            <w:tcW w:w="2247" w:type="dxa"/>
          </w:tcPr>
          <w:p w14:paraId="3B661C8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A2D160A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69DDB55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983A465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577" w:type="dxa"/>
          </w:tcPr>
          <w:p w14:paraId="4A46C14F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£24,100</w:t>
            </w:r>
          </w:p>
        </w:tc>
        <w:tc>
          <w:tcPr>
            <w:tcW w:w="1611" w:type="dxa"/>
          </w:tcPr>
          <w:p w14:paraId="1772CF0A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£20,000</w:t>
            </w:r>
          </w:p>
        </w:tc>
        <w:tc>
          <w:tcPr>
            <w:tcW w:w="2247" w:type="dxa"/>
          </w:tcPr>
          <w:p w14:paraId="2A7D763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1CE66C2C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EB353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09175BD" w14:textId="77777777" w:rsidR="006C224B" w:rsidRDefault="00ED688B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577" w:type="dxa"/>
          </w:tcPr>
          <w:p w14:paraId="475ECFE4" w14:textId="77777777" w:rsidR="006C224B" w:rsidRDefault="00ED688B">
            <w:pPr>
              <w:pStyle w:val="TableParagraph"/>
              <w:spacing w:before="1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£33,000</w:t>
            </w:r>
          </w:p>
        </w:tc>
        <w:tc>
          <w:tcPr>
            <w:tcW w:w="1611" w:type="dxa"/>
          </w:tcPr>
          <w:p w14:paraId="1B5A3DD0" w14:textId="77777777" w:rsidR="006C224B" w:rsidRDefault="00ED688B">
            <w:pPr>
              <w:pStyle w:val="TableParagraph"/>
              <w:spacing w:before="1"/>
              <w:ind w:left="349" w:right="333"/>
              <w:rPr>
                <w:sz w:val="18"/>
              </w:rPr>
            </w:pPr>
            <w:r>
              <w:rPr>
                <w:sz w:val="18"/>
              </w:rPr>
              <w:t>£22,400</w:t>
            </w:r>
          </w:p>
        </w:tc>
        <w:tc>
          <w:tcPr>
            <w:tcW w:w="2247" w:type="dxa"/>
          </w:tcPr>
          <w:p w14:paraId="7002223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65AED4B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ED09AA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3C96A6F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577" w:type="dxa"/>
          </w:tcPr>
          <w:p w14:paraId="5104EA88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£25,400</w:t>
            </w:r>
          </w:p>
        </w:tc>
        <w:tc>
          <w:tcPr>
            <w:tcW w:w="1611" w:type="dxa"/>
          </w:tcPr>
          <w:p w14:paraId="44A644D0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£20,300</w:t>
            </w:r>
          </w:p>
        </w:tc>
        <w:tc>
          <w:tcPr>
            <w:tcW w:w="2247" w:type="dxa"/>
          </w:tcPr>
          <w:p w14:paraId="39AABE7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6D21AA0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94E4A4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B85A066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577" w:type="dxa"/>
          </w:tcPr>
          <w:p w14:paraId="306751E1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£37,200</w:t>
            </w:r>
          </w:p>
        </w:tc>
        <w:tc>
          <w:tcPr>
            <w:tcW w:w="1611" w:type="dxa"/>
          </w:tcPr>
          <w:p w14:paraId="06BD0300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£23,500</w:t>
            </w:r>
          </w:p>
        </w:tc>
        <w:tc>
          <w:tcPr>
            <w:tcW w:w="2247" w:type="dxa"/>
          </w:tcPr>
          <w:p w14:paraId="1C28DDC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C90B5A7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2554507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E9F544C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577" w:type="dxa"/>
          </w:tcPr>
          <w:p w14:paraId="3171BF80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£38,300</w:t>
            </w:r>
          </w:p>
        </w:tc>
        <w:tc>
          <w:tcPr>
            <w:tcW w:w="1611" w:type="dxa"/>
          </w:tcPr>
          <w:p w14:paraId="73CC6DCF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£23,800</w:t>
            </w:r>
          </w:p>
        </w:tc>
        <w:tc>
          <w:tcPr>
            <w:tcW w:w="2247" w:type="dxa"/>
          </w:tcPr>
          <w:p w14:paraId="049D960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78052563" w14:textId="77777777">
        <w:trPr>
          <w:trHeight w:val="309"/>
        </w:trPr>
        <w:tc>
          <w:tcPr>
            <w:tcW w:w="1250" w:type="dxa"/>
            <w:vMerge w:val="restart"/>
            <w:textDirection w:val="btLr"/>
          </w:tcPr>
          <w:p w14:paraId="469582D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0CA1ECA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150C28AA" w14:textId="77777777" w:rsidR="006C224B" w:rsidRDefault="00ED688B">
            <w:pPr>
              <w:pStyle w:val="TableParagraph"/>
              <w:ind w:left="678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76" w:type="dxa"/>
          </w:tcPr>
          <w:p w14:paraId="0E80D036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77" w:type="dxa"/>
          </w:tcPr>
          <w:p w14:paraId="7EC061E8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£18,600</w:t>
            </w:r>
          </w:p>
        </w:tc>
        <w:tc>
          <w:tcPr>
            <w:tcW w:w="1611" w:type="dxa"/>
          </w:tcPr>
          <w:p w14:paraId="35790D9F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£19,100</w:t>
            </w:r>
          </w:p>
        </w:tc>
        <w:tc>
          <w:tcPr>
            <w:tcW w:w="2247" w:type="dxa"/>
          </w:tcPr>
          <w:p w14:paraId="000C6ED9" w14:textId="77777777" w:rsidR="006C224B" w:rsidRDefault="00ED688B">
            <w:pPr>
              <w:pStyle w:val="TableParagraph"/>
              <w:spacing w:line="204" w:lineRule="exact"/>
              <w:ind w:left="935"/>
              <w:jc w:val="lef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6C224B" w14:paraId="26A0B050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78784D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A4C10A0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577" w:type="dxa"/>
          </w:tcPr>
          <w:p w14:paraId="13269B6D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£44,500</w:t>
            </w:r>
          </w:p>
        </w:tc>
        <w:tc>
          <w:tcPr>
            <w:tcW w:w="1611" w:type="dxa"/>
          </w:tcPr>
          <w:p w14:paraId="4B255B25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£25,900</w:t>
            </w:r>
          </w:p>
        </w:tc>
        <w:tc>
          <w:tcPr>
            <w:tcW w:w="2247" w:type="dxa"/>
          </w:tcPr>
          <w:p w14:paraId="73267D4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1CB82FEB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7D98A4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3E91914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577" w:type="dxa"/>
          </w:tcPr>
          <w:p w14:paraId="0073FDB2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£28,800</w:t>
            </w:r>
          </w:p>
        </w:tc>
        <w:tc>
          <w:tcPr>
            <w:tcW w:w="1611" w:type="dxa"/>
          </w:tcPr>
          <w:p w14:paraId="7CD83894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£21,900</w:t>
            </w:r>
          </w:p>
        </w:tc>
        <w:tc>
          <w:tcPr>
            <w:tcW w:w="2247" w:type="dxa"/>
          </w:tcPr>
          <w:p w14:paraId="0DFF785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6A91AB0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6113187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49DB198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577" w:type="dxa"/>
          </w:tcPr>
          <w:p w14:paraId="20B2E871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£34,200</w:t>
            </w:r>
          </w:p>
        </w:tc>
        <w:tc>
          <w:tcPr>
            <w:tcW w:w="1611" w:type="dxa"/>
          </w:tcPr>
          <w:p w14:paraId="0A8BF0D3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£23,400</w:t>
            </w:r>
          </w:p>
        </w:tc>
        <w:tc>
          <w:tcPr>
            <w:tcW w:w="2247" w:type="dxa"/>
          </w:tcPr>
          <w:p w14:paraId="35A283D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AE26620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071994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111C2E8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577" w:type="dxa"/>
          </w:tcPr>
          <w:p w14:paraId="516F2C20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£29,300</w:t>
            </w:r>
          </w:p>
        </w:tc>
        <w:tc>
          <w:tcPr>
            <w:tcW w:w="1611" w:type="dxa"/>
          </w:tcPr>
          <w:p w14:paraId="30FCAC8E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£22,100</w:t>
            </w:r>
          </w:p>
        </w:tc>
        <w:tc>
          <w:tcPr>
            <w:tcW w:w="2247" w:type="dxa"/>
          </w:tcPr>
          <w:p w14:paraId="687490C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63C9259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A74B8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AE78477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77" w:type="dxa"/>
          </w:tcPr>
          <w:p w14:paraId="0ED18254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£27,500</w:t>
            </w:r>
          </w:p>
        </w:tc>
        <w:tc>
          <w:tcPr>
            <w:tcW w:w="1611" w:type="dxa"/>
          </w:tcPr>
          <w:p w14:paraId="168193BB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£21,600</w:t>
            </w:r>
          </w:p>
        </w:tc>
        <w:tc>
          <w:tcPr>
            <w:tcW w:w="2247" w:type="dxa"/>
          </w:tcPr>
          <w:p w14:paraId="040D1DC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0FB8B4F" w14:textId="77777777">
        <w:trPr>
          <w:trHeight w:val="309"/>
        </w:trPr>
        <w:tc>
          <w:tcPr>
            <w:tcW w:w="1250" w:type="dxa"/>
            <w:vMerge w:val="restart"/>
            <w:textDirection w:val="btLr"/>
          </w:tcPr>
          <w:p w14:paraId="5CC70A2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ADCEE8E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68B89181" w14:textId="77777777" w:rsidR="006C224B" w:rsidRDefault="00ED688B">
            <w:pPr>
              <w:pStyle w:val="TableParagraph"/>
              <w:ind w:left="1388" w:right="1388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276" w:type="dxa"/>
          </w:tcPr>
          <w:p w14:paraId="0BB2EC7D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577" w:type="dxa"/>
          </w:tcPr>
          <w:p w14:paraId="6A273D17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£28,800</w:t>
            </w:r>
          </w:p>
        </w:tc>
        <w:tc>
          <w:tcPr>
            <w:tcW w:w="1611" w:type="dxa"/>
          </w:tcPr>
          <w:p w14:paraId="7E5F98B5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£22,300</w:t>
            </w:r>
          </w:p>
        </w:tc>
        <w:tc>
          <w:tcPr>
            <w:tcW w:w="2247" w:type="dxa"/>
          </w:tcPr>
          <w:p w14:paraId="3472538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EA5753E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6D1C15B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978DF6B" w14:textId="77777777" w:rsidR="006C224B" w:rsidRDefault="00ED688B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577" w:type="dxa"/>
          </w:tcPr>
          <w:p w14:paraId="5D200E05" w14:textId="77777777" w:rsidR="006C224B" w:rsidRDefault="00ED688B">
            <w:pPr>
              <w:pStyle w:val="TableParagraph"/>
              <w:spacing w:before="1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£30,800</w:t>
            </w:r>
          </w:p>
        </w:tc>
        <w:tc>
          <w:tcPr>
            <w:tcW w:w="1611" w:type="dxa"/>
          </w:tcPr>
          <w:p w14:paraId="31C6C337" w14:textId="77777777" w:rsidR="006C224B" w:rsidRDefault="00ED688B">
            <w:pPr>
              <w:pStyle w:val="TableParagraph"/>
              <w:spacing w:before="1"/>
              <w:ind w:left="349" w:right="328"/>
              <w:rPr>
                <w:sz w:val="18"/>
              </w:rPr>
            </w:pPr>
            <w:r>
              <w:rPr>
                <w:sz w:val="18"/>
              </w:rPr>
              <w:t>£22,800</w:t>
            </w:r>
          </w:p>
        </w:tc>
        <w:tc>
          <w:tcPr>
            <w:tcW w:w="2247" w:type="dxa"/>
          </w:tcPr>
          <w:p w14:paraId="313BCFF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E99B035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0C8FAEC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F31E229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577" w:type="dxa"/>
          </w:tcPr>
          <w:p w14:paraId="37BE2A1E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£28,100</w:t>
            </w:r>
          </w:p>
        </w:tc>
        <w:tc>
          <w:tcPr>
            <w:tcW w:w="1611" w:type="dxa"/>
          </w:tcPr>
          <w:p w14:paraId="1562980B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£22,100</w:t>
            </w:r>
          </w:p>
        </w:tc>
        <w:tc>
          <w:tcPr>
            <w:tcW w:w="2247" w:type="dxa"/>
          </w:tcPr>
          <w:p w14:paraId="026F9AF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482482D9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909A1F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1987BB8" w14:textId="77777777" w:rsidR="006C224B" w:rsidRDefault="00ED688B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577" w:type="dxa"/>
          </w:tcPr>
          <w:p w14:paraId="11CF11A5" w14:textId="77777777" w:rsidR="006C224B" w:rsidRDefault="00ED688B">
            <w:pPr>
              <w:pStyle w:val="TableParagraph"/>
              <w:spacing w:before="1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£23,700</w:t>
            </w:r>
          </w:p>
        </w:tc>
        <w:tc>
          <w:tcPr>
            <w:tcW w:w="1611" w:type="dxa"/>
          </w:tcPr>
          <w:p w14:paraId="4FE4AB93" w14:textId="77777777" w:rsidR="006C224B" w:rsidRDefault="00ED688B">
            <w:pPr>
              <w:pStyle w:val="TableParagraph"/>
              <w:spacing w:before="1"/>
              <w:ind w:left="349" w:right="333"/>
              <w:rPr>
                <w:sz w:val="18"/>
              </w:rPr>
            </w:pPr>
            <w:r>
              <w:rPr>
                <w:sz w:val="18"/>
              </w:rPr>
              <w:t>£20,900</w:t>
            </w:r>
          </w:p>
        </w:tc>
        <w:tc>
          <w:tcPr>
            <w:tcW w:w="2247" w:type="dxa"/>
          </w:tcPr>
          <w:p w14:paraId="12970EE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7E66B96B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BBC962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CD8148E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577" w:type="dxa"/>
          </w:tcPr>
          <w:p w14:paraId="189957A4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£25,000</w:t>
            </w:r>
          </w:p>
        </w:tc>
        <w:tc>
          <w:tcPr>
            <w:tcW w:w="1611" w:type="dxa"/>
          </w:tcPr>
          <w:p w14:paraId="4DC3F011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£21,300</w:t>
            </w:r>
          </w:p>
        </w:tc>
        <w:tc>
          <w:tcPr>
            <w:tcW w:w="2247" w:type="dxa"/>
          </w:tcPr>
          <w:p w14:paraId="70DD8C9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85272CB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5E42BC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D70D034" w14:textId="77777777" w:rsidR="006C224B" w:rsidRDefault="00ED688B">
            <w:pPr>
              <w:pStyle w:val="TableParagraph"/>
              <w:spacing w:line="206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577" w:type="dxa"/>
          </w:tcPr>
          <w:p w14:paraId="4BF04357" w14:textId="77777777" w:rsidR="006C224B" w:rsidRDefault="00ED688B">
            <w:pPr>
              <w:pStyle w:val="TableParagraph"/>
              <w:spacing w:line="206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£53,300</w:t>
            </w:r>
          </w:p>
        </w:tc>
        <w:tc>
          <w:tcPr>
            <w:tcW w:w="1611" w:type="dxa"/>
          </w:tcPr>
          <w:p w14:paraId="5B544263" w14:textId="77777777" w:rsidR="006C224B" w:rsidRDefault="00ED688B">
            <w:pPr>
              <w:pStyle w:val="TableParagraph"/>
              <w:spacing w:line="206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£28,300</w:t>
            </w:r>
          </w:p>
        </w:tc>
        <w:tc>
          <w:tcPr>
            <w:tcW w:w="2247" w:type="dxa"/>
          </w:tcPr>
          <w:p w14:paraId="4A83AB6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56FBC90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E0AA55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97510E3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577" w:type="dxa"/>
          </w:tcPr>
          <w:p w14:paraId="6B157CA0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£36,700</w:t>
            </w:r>
          </w:p>
        </w:tc>
        <w:tc>
          <w:tcPr>
            <w:tcW w:w="1611" w:type="dxa"/>
          </w:tcPr>
          <w:p w14:paraId="325AEDC1" w14:textId="77777777" w:rsidR="006C224B" w:rsidRDefault="00ED688B">
            <w:pPr>
              <w:pStyle w:val="TableParagraph"/>
              <w:spacing w:line="204" w:lineRule="exact"/>
              <w:ind w:left="349" w:right="334"/>
              <w:rPr>
                <w:sz w:val="18"/>
              </w:rPr>
            </w:pPr>
            <w:r>
              <w:rPr>
                <w:sz w:val="18"/>
              </w:rPr>
              <w:t>£24,300</w:t>
            </w:r>
          </w:p>
        </w:tc>
        <w:tc>
          <w:tcPr>
            <w:tcW w:w="2247" w:type="dxa"/>
          </w:tcPr>
          <w:p w14:paraId="655FC0A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9DDDE7D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AA1A2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5E8A473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577" w:type="dxa"/>
          </w:tcPr>
          <w:p w14:paraId="38F99ED4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£48,000</w:t>
            </w:r>
          </w:p>
        </w:tc>
        <w:tc>
          <w:tcPr>
            <w:tcW w:w="1611" w:type="dxa"/>
          </w:tcPr>
          <w:p w14:paraId="5B4EF6B1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£27,100</w:t>
            </w:r>
          </w:p>
        </w:tc>
        <w:tc>
          <w:tcPr>
            <w:tcW w:w="2247" w:type="dxa"/>
          </w:tcPr>
          <w:p w14:paraId="7F5ACFA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F62F271" w14:textId="77777777">
        <w:trPr>
          <w:trHeight w:val="311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2FAD358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2EC61C1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577" w:type="dxa"/>
          </w:tcPr>
          <w:p w14:paraId="616EE26F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£37,200</w:t>
            </w:r>
          </w:p>
        </w:tc>
        <w:tc>
          <w:tcPr>
            <w:tcW w:w="1611" w:type="dxa"/>
          </w:tcPr>
          <w:p w14:paraId="75F19470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£24,500</w:t>
            </w:r>
          </w:p>
        </w:tc>
        <w:tc>
          <w:tcPr>
            <w:tcW w:w="2247" w:type="dxa"/>
          </w:tcPr>
          <w:p w14:paraId="4FD87DE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703BFCC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51FBA5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E0DDD64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577" w:type="dxa"/>
          </w:tcPr>
          <w:p w14:paraId="34F31F3E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£32,100</w:t>
            </w:r>
          </w:p>
        </w:tc>
        <w:tc>
          <w:tcPr>
            <w:tcW w:w="1611" w:type="dxa"/>
          </w:tcPr>
          <w:p w14:paraId="6E026629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£23,200</w:t>
            </w:r>
          </w:p>
        </w:tc>
        <w:tc>
          <w:tcPr>
            <w:tcW w:w="2247" w:type="dxa"/>
          </w:tcPr>
          <w:p w14:paraId="6D162E8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FDAA45E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5E1A4F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C835A60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577" w:type="dxa"/>
          </w:tcPr>
          <w:p w14:paraId="462ECDE5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£41,300</w:t>
            </w:r>
          </w:p>
        </w:tc>
        <w:tc>
          <w:tcPr>
            <w:tcW w:w="1611" w:type="dxa"/>
          </w:tcPr>
          <w:p w14:paraId="0C9DACCD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£25,500</w:t>
            </w:r>
          </w:p>
        </w:tc>
        <w:tc>
          <w:tcPr>
            <w:tcW w:w="2247" w:type="dxa"/>
          </w:tcPr>
          <w:p w14:paraId="17FAE97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9CF783E" w14:textId="77777777">
        <w:trPr>
          <w:trHeight w:val="345"/>
        </w:trPr>
        <w:tc>
          <w:tcPr>
            <w:tcW w:w="1250" w:type="dxa"/>
            <w:vMerge w:val="restart"/>
            <w:textDirection w:val="btLr"/>
          </w:tcPr>
          <w:p w14:paraId="51E0577B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688DF67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6BEF4476" w14:textId="77777777" w:rsidR="006C224B" w:rsidRDefault="00ED688B">
            <w:pPr>
              <w:pStyle w:val="TableParagraph"/>
              <w:ind w:left="971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76" w:type="dxa"/>
          </w:tcPr>
          <w:p w14:paraId="55225F19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577" w:type="dxa"/>
          </w:tcPr>
          <w:p w14:paraId="22A72238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£22,400</w:t>
            </w:r>
          </w:p>
        </w:tc>
        <w:tc>
          <w:tcPr>
            <w:tcW w:w="1611" w:type="dxa"/>
          </w:tcPr>
          <w:p w14:paraId="00D8738C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£21,800</w:t>
            </w:r>
          </w:p>
        </w:tc>
        <w:tc>
          <w:tcPr>
            <w:tcW w:w="2247" w:type="dxa"/>
          </w:tcPr>
          <w:p w14:paraId="0AD573F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32FB8AB" w14:textId="77777777">
        <w:trPr>
          <w:trHeight w:val="309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6744C4D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4414ED1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577" w:type="dxa"/>
          </w:tcPr>
          <w:p w14:paraId="68797D6B" w14:textId="77777777" w:rsidR="006C224B" w:rsidRDefault="00ED688B">
            <w:pPr>
              <w:pStyle w:val="TableParagraph"/>
              <w:spacing w:line="204" w:lineRule="exact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£21,400</w:t>
            </w:r>
          </w:p>
        </w:tc>
        <w:tc>
          <w:tcPr>
            <w:tcW w:w="1611" w:type="dxa"/>
          </w:tcPr>
          <w:p w14:paraId="17CD5561" w14:textId="77777777" w:rsidR="006C224B" w:rsidRDefault="00ED688B">
            <w:pPr>
              <w:pStyle w:val="TableParagraph"/>
              <w:spacing w:line="204" w:lineRule="exact"/>
              <w:ind w:left="349" w:right="333"/>
              <w:rPr>
                <w:sz w:val="18"/>
              </w:rPr>
            </w:pPr>
            <w:r>
              <w:rPr>
                <w:sz w:val="18"/>
              </w:rPr>
              <w:t>£21,500</w:t>
            </w:r>
          </w:p>
        </w:tc>
        <w:tc>
          <w:tcPr>
            <w:tcW w:w="2247" w:type="dxa"/>
          </w:tcPr>
          <w:p w14:paraId="3B51261B" w14:textId="77777777" w:rsidR="006C224B" w:rsidRDefault="00ED688B">
            <w:pPr>
              <w:pStyle w:val="TableParagraph"/>
              <w:spacing w:line="204" w:lineRule="exact"/>
              <w:ind w:left="935"/>
              <w:jc w:val="lef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6C224B" w14:paraId="411EBDCE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8CC50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131DEE2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577" w:type="dxa"/>
          </w:tcPr>
          <w:p w14:paraId="51406B6D" w14:textId="77777777" w:rsidR="006C224B" w:rsidRDefault="00ED688B">
            <w:pPr>
              <w:pStyle w:val="TableParagraph"/>
              <w:spacing w:before="35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£29,000</w:t>
            </w:r>
          </w:p>
        </w:tc>
        <w:tc>
          <w:tcPr>
            <w:tcW w:w="1611" w:type="dxa"/>
          </w:tcPr>
          <w:p w14:paraId="2F6620F2" w14:textId="77777777" w:rsidR="006C224B" w:rsidRDefault="00ED688B">
            <w:pPr>
              <w:pStyle w:val="TableParagraph"/>
              <w:spacing w:before="35"/>
              <w:ind w:left="349" w:right="333"/>
              <w:rPr>
                <w:sz w:val="18"/>
              </w:rPr>
            </w:pPr>
            <w:r>
              <w:rPr>
                <w:sz w:val="18"/>
              </w:rPr>
              <w:t>£23,500</w:t>
            </w:r>
          </w:p>
        </w:tc>
        <w:tc>
          <w:tcPr>
            <w:tcW w:w="2247" w:type="dxa"/>
          </w:tcPr>
          <w:p w14:paraId="7C0AB06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FFA10EC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536465D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DA4F447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577" w:type="dxa"/>
          </w:tcPr>
          <w:p w14:paraId="4C3C2095" w14:textId="77777777" w:rsidR="006C224B" w:rsidRDefault="00ED688B">
            <w:pPr>
              <w:pStyle w:val="TableParagraph"/>
              <w:spacing w:before="35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£29,200</w:t>
            </w:r>
          </w:p>
        </w:tc>
        <w:tc>
          <w:tcPr>
            <w:tcW w:w="1611" w:type="dxa"/>
          </w:tcPr>
          <w:p w14:paraId="39BAD756" w14:textId="77777777" w:rsidR="006C224B" w:rsidRDefault="00ED688B">
            <w:pPr>
              <w:pStyle w:val="TableParagraph"/>
              <w:spacing w:before="35"/>
              <w:ind w:left="349" w:right="333"/>
              <w:rPr>
                <w:sz w:val="18"/>
              </w:rPr>
            </w:pPr>
            <w:r>
              <w:rPr>
                <w:sz w:val="18"/>
              </w:rPr>
              <w:t>£23,600</w:t>
            </w:r>
          </w:p>
        </w:tc>
        <w:tc>
          <w:tcPr>
            <w:tcW w:w="2247" w:type="dxa"/>
          </w:tcPr>
          <w:p w14:paraId="4FE3C49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984997D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67682AC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23E675E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77" w:type="dxa"/>
          </w:tcPr>
          <w:p w14:paraId="4F104EC6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£26,800</w:t>
            </w:r>
          </w:p>
        </w:tc>
        <w:tc>
          <w:tcPr>
            <w:tcW w:w="1611" w:type="dxa"/>
          </w:tcPr>
          <w:p w14:paraId="3FAAE2AA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£23,000</w:t>
            </w:r>
          </w:p>
        </w:tc>
        <w:tc>
          <w:tcPr>
            <w:tcW w:w="2247" w:type="dxa"/>
          </w:tcPr>
          <w:p w14:paraId="19C65A5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5CCC8B9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F0141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E2B637B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77" w:type="dxa"/>
          </w:tcPr>
          <w:p w14:paraId="319421C7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£31,500</w:t>
            </w:r>
          </w:p>
        </w:tc>
        <w:tc>
          <w:tcPr>
            <w:tcW w:w="1611" w:type="dxa"/>
          </w:tcPr>
          <w:p w14:paraId="1AE09CB2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£24,200</w:t>
            </w:r>
          </w:p>
        </w:tc>
        <w:tc>
          <w:tcPr>
            <w:tcW w:w="2247" w:type="dxa"/>
          </w:tcPr>
          <w:p w14:paraId="35E824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29ED085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C3D179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EBF6A35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577" w:type="dxa"/>
          </w:tcPr>
          <w:p w14:paraId="605A1F03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£21,700</w:t>
            </w:r>
          </w:p>
        </w:tc>
        <w:tc>
          <w:tcPr>
            <w:tcW w:w="1611" w:type="dxa"/>
          </w:tcPr>
          <w:p w14:paraId="7C6492EC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£21,600</w:t>
            </w:r>
          </w:p>
        </w:tc>
        <w:tc>
          <w:tcPr>
            <w:tcW w:w="2247" w:type="dxa"/>
          </w:tcPr>
          <w:p w14:paraId="396569F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1B2431A" w14:textId="77777777" w:rsidR="006C224B" w:rsidRDefault="006C224B">
      <w:pPr>
        <w:rPr>
          <w:rFonts w:ascii="Times New Roman"/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EC50C8C" w14:textId="77777777" w:rsidR="006C224B" w:rsidRDefault="006C224B">
      <w:pPr>
        <w:pStyle w:val="BodyText"/>
        <w:rPr>
          <w:rFonts w:ascii="Arial"/>
          <w:b/>
        </w:rPr>
      </w:pPr>
    </w:p>
    <w:p w14:paraId="787F2801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3276"/>
        <w:gridCol w:w="1577"/>
        <w:gridCol w:w="1611"/>
        <w:gridCol w:w="2247"/>
      </w:tblGrid>
      <w:tr w:rsidR="006C224B" w14:paraId="00A9D68D" w14:textId="77777777">
        <w:trPr>
          <w:trHeight w:val="345"/>
        </w:trPr>
        <w:tc>
          <w:tcPr>
            <w:tcW w:w="1250" w:type="dxa"/>
            <w:vMerge w:val="restart"/>
          </w:tcPr>
          <w:p w14:paraId="412EA3B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76" w:type="dxa"/>
          </w:tcPr>
          <w:p w14:paraId="354AF540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577" w:type="dxa"/>
          </w:tcPr>
          <w:p w14:paraId="17AF6F52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£21,100</w:t>
            </w:r>
          </w:p>
        </w:tc>
        <w:tc>
          <w:tcPr>
            <w:tcW w:w="1611" w:type="dxa"/>
          </w:tcPr>
          <w:p w14:paraId="404E52D0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£21,400</w:t>
            </w:r>
          </w:p>
        </w:tc>
        <w:tc>
          <w:tcPr>
            <w:tcW w:w="2247" w:type="dxa"/>
          </w:tcPr>
          <w:p w14:paraId="17CBCDFB" w14:textId="77777777" w:rsidR="006C224B" w:rsidRDefault="00ED688B">
            <w:pPr>
              <w:pStyle w:val="TableParagraph"/>
              <w:spacing w:line="206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6C224B" w14:paraId="0D42AB61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0E9893D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E6BCCC4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577" w:type="dxa"/>
          </w:tcPr>
          <w:p w14:paraId="589B2247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£28,000</w:t>
            </w:r>
          </w:p>
        </w:tc>
        <w:tc>
          <w:tcPr>
            <w:tcW w:w="1611" w:type="dxa"/>
          </w:tcPr>
          <w:p w14:paraId="527EE049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£23,300</w:t>
            </w:r>
          </w:p>
        </w:tc>
        <w:tc>
          <w:tcPr>
            <w:tcW w:w="2247" w:type="dxa"/>
          </w:tcPr>
          <w:p w14:paraId="686F349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4E84956B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51B5662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71BDB2D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577" w:type="dxa"/>
          </w:tcPr>
          <w:p w14:paraId="42B4295C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£23,700</w:t>
            </w:r>
          </w:p>
        </w:tc>
        <w:tc>
          <w:tcPr>
            <w:tcW w:w="1611" w:type="dxa"/>
          </w:tcPr>
          <w:p w14:paraId="14A38A5D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£22,100</w:t>
            </w:r>
          </w:p>
        </w:tc>
        <w:tc>
          <w:tcPr>
            <w:tcW w:w="2247" w:type="dxa"/>
          </w:tcPr>
          <w:p w14:paraId="60FFC06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66DCF4AE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4F65029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12110BA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577" w:type="dxa"/>
          </w:tcPr>
          <w:p w14:paraId="1C8BA06A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£28,100</w:t>
            </w:r>
          </w:p>
        </w:tc>
        <w:tc>
          <w:tcPr>
            <w:tcW w:w="1611" w:type="dxa"/>
          </w:tcPr>
          <w:p w14:paraId="3395CB44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£23,300</w:t>
            </w:r>
          </w:p>
        </w:tc>
        <w:tc>
          <w:tcPr>
            <w:tcW w:w="2247" w:type="dxa"/>
          </w:tcPr>
          <w:p w14:paraId="14A3B1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069C67F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45A3A3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1B5323A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577" w:type="dxa"/>
          </w:tcPr>
          <w:p w14:paraId="0F54B8BC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£21,000</w:t>
            </w:r>
          </w:p>
        </w:tc>
        <w:tc>
          <w:tcPr>
            <w:tcW w:w="1611" w:type="dxa"/>
          </w:tcPr>
          <w:p w14:paraId="403FB9B9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£21,400</w:t>
            </w:r>
          </w:p>
        </w:tc>
        <w:tc>
          <w:tcPr>
            <w:tcW w:w="2247" w:type="dxa"/>
          </w:tcPr>
          <w:p w14:paraId="67C4B53D" w14:textId="77777777" w:rsidR="006C224B" w:rsidRDefault="00ED688B">
            <w:pPr>
              <w:pStyle w:val="TableParagraph"/>
              <w:spacing w:line="206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6C224B" w14:paraId="6CFA35E6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74F0A7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F5FE0F1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577" w:type="dxa"/>
          </w:tcPr>
          <w:p w14:paraId="2C455957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£21,600</w:t>
            </w:r>
          </w:p>
        </w:tc>
        <w:tc>
          <w:tcPr>
            <w:tcW w:w="1611" w:type="dxa"/>
          </w:tcPr>
          <w:p w14:paraId="7B8125A2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£21,600</w:t>
            </w:r>
          </w:p>
        </w:tc>
        <w:tc>
          <w:tcPr>
            <w:tcW w:w="2247" w:type="dxa"/>
          </w:tcPr>
          <w:p w14:paraId="248DBF8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4D573A1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55F2A2C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85C8231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577" w:type="dxa"/>
          </w:tcPr>
          <w:p w14:paraId="6FFB64F8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£28,200</w:t>
            </w:r>
          </w:p>
        </w:tc>
        <w:tc>
          <w:tcPr>
            <w:tcW w:w="1611" w:type="dxa"/>
          </w:tcPr>
          <w:p w14:paraId="1A5D6FC3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£23,300</w:t>
            </w:r>
          </w:p>
        </w:tc>
        <w:tc>
          <w:tcPr>
            <w:tcW w:w="2247" w:type="dxa"/>
          </w:tcPr>
          <w:p w14:paraId="0D95547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D157AC5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7BC1B5A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162195D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577" w:type="dxa"/>
          </w:tcPr>
          <w:p w14:paraId="3B73D509" w14:textId="77777777" w:rsidR="006C224B" w:rsidRDefault="00ED688B">
            <w:pPr>
              <w:pStyle w:val="TableParagraph"/>
              <w:spacing w:before="30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£19,300</w:t>
            </w:r>
          </w:p>
        </w:tc>
        <w:tc>
          <w:tcPr>
            <w:tcW w:w="1611" w:type="dxa"/>
          </w:tcPr>
          <w:p w14:paraId="65C08259" w14:textId="77777777" w:rsidR="006C224B" w:rsidRDefault="00ED688B">
            <w:pPr>
              <w:pStyle w:val="TableParagraph"/>
              <w:spacing w:before="30"/>
              <w:ind w:left="349" w:right="333"/>
              <w:rPr>
                <w:sz w:val="18"/>
              </w:rPr>
            </w:pPr>
            <w:r>
              <w:rPr>
                <w:sz w:val="18"/>
              </w:rPr>
              <w:t>£20,900</w:t>
            </w:r>
          </w:p>
        </w:tc>
        <w:tc>
          <w:tcPr>
            <w:tcW w:w="2247" w:type="dxa"/>
          </w:tcPr>
          <w:p w14:paraId="2555867F" w14:textId="77777777" w:rsidR="006C224B" w:rsidRDefault="00ED688B">
            <w:pPr>
              <w:pStyle w:val="TableParagraph"/>
              <w:spacing w:line="206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6C224B" w14:paraId="3CDACBF3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</w:tcPr>
          <w:p w14:paraId="1C13C01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CBD1B1B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77" w:type="dxa"/>
          </w:tcPr>
          <w:p w14:paraId="3DC5B21A" w14:textId="77777777" w:rsidR="006C224B" w:rsidRDefault="00ED688B">
            <w:pPr>
              <w:pStyle w:val="TableParagraph"/>
              <w:spacing w:before="30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£44,800</w:t>
            </w:r>
          </w:p>
        </w:tc>
        <w:tc>
          <w:tcPr>
            <w:tcW w:w="1611" w:type="dxa"/>
          </w:tcPr>
          <w:p w14:paraId="644E5A5F" w14:textId="77777777" w:rsidR="006C224B" w:rsidRDefault="00ED688B">
            <w:pPr>
              <w:pStyle w:val="TableParagraph"/>
              <w:spacing w:before="30"/>
              <w:ind w:left="349" w:right="333"/>
              <w:rPr>
                <w:sz w:val="18"/>
              </w:rPr>
            </w:pPr>
            <w:r>
              <w:rPr>
                <w:sz w:val="18"/>
              </w:rPr>
              <w:t>£27,400</w:t>
            </w:r>
          </w:p>
        </w:tc>
        <w:tc>
          <w:tcPr>
            <w:tcW w:w="2247" w:type="dxa"/>
          </w:tcPr>
          <w:p w14:paraId="2CEDE0E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82A948F" w14:textId="77777777">
        <w:trPr>
          <w:trHeight w:val="342"/>
        </w:trPr>
        <w:tc>
          <w:tcPr>
            <w:tcW w:w="1250" w:type="dxa"/>
            <w:vMerge w:val="restart"/>
            <w:textDirection w:val="btLr"/>
          </w:tcPr>
          <w:p w14:paraId="30CEF9A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F4D37DE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20650735" w14:textId="77777777" w:rsidR="006C224B" w:rsidRDefault="00ED688B">
            <w:pPr>
              <w:pStyle w:val="TableParagraph"/>
              <w:ind w:left="1031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76" w:type="dxa"/>
          </w:tcPr>
          <w:p w14:paraId="5ED241A3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577" w:type="dxa"/>
          </w:tcPr>
          <w:p w14:paraId="432CEBB2" w14:textId="77777777" w:rsidR="006C224B" w:rsidRDefault="00ED688B">
            <w:pPr>
              <w:pStyle w:val="TableParagraph"/>
              <w:spacing w:before="30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£42,000</w:t>
            </w:r>
          </w:p>
        </w:tc>
        <w:tc>
          <w:tcPr>
            <w:tcW w:w="1611" w:type="dxa"/>
          </w:tcPr>
          <w:p w14:paraId="2D5AF191" w14:textId="77777777" w:rsidR="006C224B" w:rsidRDefault="00ED688B">
            <w:pPr>
              <w:pStyle w:val="TableParagraph"/>
              <w:spacing w:before="30"/>
              <w:ind w:left="349" w:right="333"/>
              <w:rPr>
                <w:sz w:val="18"/>
              </w:rPr>
            </w:pPr>
            <w:r>
              <w:rPr>
                <w:sz w:val="18"/>
              </w:rPr>
              <w:t>£22,400</w:t>
            </w:r>
          </w:p>
        </w:tc>
        <w:tc>
          <w:tcPr>
            <w:tcW w:w="2247" w:type="dxa"/>
          </w:tcPr>
          <w:p w14:paraId="14F222B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4F65E1E5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0491EFC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DA8066C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577" w:type="dxa"/>
          </w:tcPr>
          <w:p w14:paraId="620B3D5E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£33,900</w:t>
            </w:r>
          </w:p>
        </w:tc>
        <w:tc>
          <w:tcPr>
            <w:tcW w:w="1611" w:type="dxa"/>
          </w:tcPr>
          <w:p w14:paraId="643E1AC9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£20,200</w:t>
            </w:r>
          </w:p>
        </w:tc>
        <w:tc>
          <w:tcPr>
            <w:tcW w:w="2247" w:type="dxa"/>
          </w:tcPr>
          <w:p w14:paraId="3D96707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79D87EAF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1297E56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848B11A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577" w:type="dxa"/>
          </w:tcPr>
          <w:p w14:paraId="47BF28FB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£65,500</w:t>
            </w:r>
          </w:p>
        </w:tc>
        <w:tc>
          <w:tcPr>
            <w:tcW w:w="1611" w:type="dxa"/>
          </w:tcPr>
          <w:p w14:paraId="0B940CAA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£28,200</w:t>
            </w:r>
          </w:p>
        </w:tc>
        <w:tc>
          <w:tcPr>
            <w:tcW w:w="2247" w:type="dxa"/>
          </w:tcPr>
          <w:p w14:paraId="49B6835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3FC38E6A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0180EB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9DC09E7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77" w:type="dxa"/>
          </w:tcPr>
          <w:p w14:paraId="1974C647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£41,100</w:t>
            </w:r>
          </w:p>
        </w:tc>
        <w:tc>
          <w:tcPr>
            <w:tcW w:w="1611" w:type="dxa"/>
          </w:tcPr>
          <w:p w14:paraId="2FE74B30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£22,200</w:t>
            </w:r>
          </w:p>
        </w:tc>
        <w:tc>
          <w:tcPr>
            <w:tcW w:w="2247" w:type="dxa"/>
          </w:tcPr>
          <w:p w14:paraId="573C4F8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259776D9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4C3B3DF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7C5152F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577" w:type="dxa"/>
          </w:tcPr>
          <w:p w14:paraId="7ECA677D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£43,400</w:t>
            </w:r>
          </w:p>
        </w:tc>
        <w:tc>
          <w:tcPr>
            <w:tcW w:w="1611" w:type="dxa"/>
          </w:tcPr>
          <w:p w14:paraId="35F12830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£22,800</w:t>
            </w:r>
          </w:p>
        </w:tc>
        <w:tc>
          <w:tcPr>
            <w:tcW w:w="2247" w:type="dxa"/>
          </w:tcPr>
          <w:p w14:paraId="7F9F83F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348E4BB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3EB7391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6156A5E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77" w:type="dxa"/>
          </w:tcPr>
          <w:p w14:paraId="4E9E512B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£45,100</w:t>
            </w:r>
          </w:p>
        </w:tc>
        <w:tc>
          <w:tcPr>
            <w:tcW w:w="1611" w:type="dxa"/>
          </w:tcPr>
          <w:p w14:paraId="2A9CC13A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£23,200</w:t>
            </w:r>
          </w:p>
        </w:tc>
        <w:tc>
          <w:tcPr>
            <w:tcW w:w="2247" w:type="dxa"/>
          </w:tcPr>
          <w:p w14:paraId="5AADA96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03B95CFC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2E7BADA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9C0CF34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77" w:type="dxa"/>
          </w:tcPr>
          <w:p w14:paraId="54D9F64D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£45,900</w:t>
            </w:r>
          </w:p>
        </w:tc>
        <w:tc>
          <w:tcPr>
            <w:tcW w:w="1611" w:type="dxa"/>
          </w:tcPr>
          <w:p w14:paraId="48CABDD7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£23,400</w:t>
            </w:r>
          </w:p>
        </w:tc>
        <w:tc>
          <w:tcPr>
            <w:tcW w:w="2247" w:type="dxa"/>
          </w:tcPr>
          <w:p w14:paraId="24E1C117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C224B" w14:paraId="55C3356E" w14:textId="77777777">
        <w:trPr>
          <w:trHeight w:val="345"/>
        </w:trPr>
        <w:tc>
          <w:tcPr>
            <w:tcW w:w="1250" w:type="dxa"/>
            <w:vMerge/>
            <w:tcBorders>
              <w:top w:val="nil"/>
            </w:tcBorders>
            <w:textDirection w:val="btLr"/>
          </w:tcPr>
          <w:p w14:paraId="7930E9E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48AA2F4" w14:textId="77777777" w:rsidR="006C224B" w:rsidRDefault="00ED688B">
            <w:pPr>
              <w:pStyle w:val="TableParagraph"/>
              <w:spacing w:line="204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577" w:type="dxa"/>
          </w:tcPr>
          <w:p w14:paraId="359A48AD" w14:textId="77777777" w:rsidR="006C224B" w:rsidRDefault="00ED688B">
            <w:pPr>
              <w:pStyle w:val="TableParagraph"/>
              <w:spacing w:before="3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£50,700</w:t>
            </w:r>
          </w:p>
        </w:tc>
        <w:tc>
          <w:tcPr>
            <w:tcW w:w="1611" w:type="dxa"/>
          </w:tcPr>
          <w:p w14:paraId="7AE2ED1C" w14:textId="77777777" w:rsidR="006C224B" w:rsidRDefault="00ED688B">
            <w:pPr>
              <w:pStyle w:val="TableParagraph"/>
              <w:spacing w:before="32"/>
              <w:ind w:left="349" w:right="333"/>
              <w:rPr>
                <w:sz w:val="18"/>
              </w:rPr>
            </w:pPr>
            <w:r>
              <w:rPr>
                <w:sz w:val="18"/>
              </w:rPr>
              <w:t>£24,700</w:t>
            </w:r>
          </w:p>
        </w:tc>
        <w:tc>
          <w:tcPr>
            <w:tcW w:w="2247" w:type="dxa"/>
          </w:tcPr>
          <w:p w14:paraId="6EAF4A5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CE5B0BA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ONS</w:t>
      </w:r>
      <w:r>
        <w:rPr>
          <w:spacing w:val="-4"/>
          <w:sz w:val="16"/>
        </w:rPr>
        <w:t xml:space="preserve"> </w:t>
      </w:r>
      <w:r>
        <w:rPr>
          <w:sz w:val="16"/>
        </w:rPr>
        <w:t>Modelled</w:t>
      </w:r>
      <w:r>
        <w:rPr>
          <w:spacing w:val="-8"/>
          <w:sz w:val="16"/>
        </w:rPr>
        <w:t xml:space="preserve"> </w:t>
      </w:r>
      <w:r>
        <w:rPr>
          <w:sz w:val="16"/>
        </w:rPr>
        <w:t>Income</w:t>
      </w:r>
      <w:r>
        <w:rPr>
          <w:spacing w:val="-8"/>
          <w:sz w:val="16"/>
        </w:rPr>
        <w:t xml:space="preserve"> </w:t>
      </w:r>
      <w:r>
        <w:rPr>
          <w:sz w:val="16"/>
        </w:rPr>
        <w:t>Estimates</w:t>
      </w:r>
    </w:p>
    <w:p w14:paraId="52B99B66" w14:textId="77777777" w:rsidR="006C224B" w:rsidRDefault="006C224B">
      <w:pPr>
        <w:pStyle w:val="BodyText"/>
        <w:rPr>
          <w:sz w:val="18"/>
        </w:rPr>
      </w:pPr>
    </w:p>
    <w:p w14:paraId="358B6B00" w14:textId="77777777" w:rsidR="006C224B" w:rsidRDefault="006C224B">
      <w:pPr>
        <w:pStyle w:val="BodyText"/>
        <w:rPr>
          <w:sz w:val="18"/>
        </w:rPr>
      </w:pPr>
    </w:p>
    <w:p w14:paraId="4094BBC3" w14:textId="77777777" w:rsidR="006C224B" w:rsidRDefault="006C224B">
      <w:pPr>
        <w:pStyle w:val="BodyText"/>
        <w:rPr>
          <w:sz w:val="15"/>
        </w:rPr>
      </w:pPr>
    </w:p>
    <w:p w14:paraId="24F3FCBC" w14:textId="77777777" w:rsidR="006C224B" w:rsidRDefault="00ED688B">
      <w:pPr>
        <w:pStyle w:val="ListParagraph"/>
        <w:numPr>
          <w:ilvl w:val="1"/>
          <w:numId w:val="6"/>
        </w:numPr>
        <w:tabs>
          <w:tab w:val="left" w:pos="668"/>
        </w:tabs>
        <w:spacing w:line="360" w:lineRule="auto"/>
        <w:ind w:right="478" w:firstLine="0"/>
        <w:rPr>
          <w:rFonts w:ascii="Arial"/>
          <w:sz w:val="19"/>
        </w:rPr>
      </w:pPr>
      <w:r>
        <w:rPr>
          <w:spacing w:val="-1"/>
          <w:sz w:val="20"/>
        </w:rPr>
        <w:t>Drawing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costs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estimates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incomes</w:t>
      </w:r>
      <w:r>
        <w:rPr>
          <w:spacing w:val="-5"/>
          <w:sz w:val="20"/>
        </w:rPr>
        <w:t xml:space="preserve"> </w:t>
      </w:r>
      <w:r>
        <w:rPr>
          <w:sz w:val="20"/>
        </w:rPr>
        <w:t>set</w:t>
      </w:r>
      <w:r>
        <w:rPr>
          <w:spacing w:val="-9"/>
          <w:sz w:val="20"/>
        </w:rPr>
        <w:t xml:space="preserve"> </w:t>
      </w:r>
      <w:r>
        <w:rPr>
          <w:sz w:val="20"/>
        </w:rPr>
        <w:t>out,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Table</w:t>
      </w:r>
      <w:r>
        <w:rPr>
          <w:spacing w:val="-5"/>
          <w:sz w:val="20"/>
        </w:rPr>
        <w:t xml:space="preserve"> </w:t>
      </w:r>
      <w:r>
        <w:rPr>
          <w:sz w:val="20"/>
        </w:rPr>
        <w:t>below</w:t>
      </w:r>
      <w:r>
        <w:rPr>
          <w:spacing w:val="-9"/>
          <w:sz w:val="20"/>
        </w:rPr>
        <w:t xml:space="preserve"> </w:t>
      </w:r>
      <w:r>
        <w:rPr>
          <w:sz w:val="20"/>
        </w:rPr>
        <w:t>shows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estimate 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proportion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newly</w:t>
      </w:r>
      <w:r>
        <w:rPr>
          <w:spacing w:val="-9"/>
          <w:sz w:val="20"/>
        </w:rPr>
        <w:t xml:space="preserve"> </w:t>
      </w:r>
      <w:r>
        <w:rPr>
          <w:sz w:val="20"/>
        </w:rPr>
        <w:t>forming</w:t>
      </w:r>
      <w:r>
        <w:rPr>
          <w:spacing w:val="-10"/>
          <w:sz w:val="20"/>
        </w:rPr>
        <w:t xml:space="preserve"> </w:t>
      </w:r>
      <w:r>
        <w:rPr>
          <w:sz w:val="20"/>
        </w:rPr>
        <w:t>households</w:t>
      </w:r>
      <w:r>
        <w:rPr>
          <w:spacing w:val="-8"/>
          <w:sz w:val="20"/>
        </w:rPr>
        <w:t xml:space="preserve"> </w:t>
      </w:r>
      <w:r>
        <w:rPr>
          <w:sz w:val="20"/>
        </w:rPr>
        <w:t>who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able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buy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14"/>
          <w:sz w:val="20"/>
        </w:rPr>
        <w:t xml:space="preserve"> </w:t>
      </w:r>
      <w:r>
        <w:rPr>
          <w:sz w:val="20"/>
        </w:rPr>
        <w:t>rent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home.</w:t>
      </w:r>
      <w:r>
        <w:rPr>
          <w:spacing w:val="39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group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4"/>
          <w:sz w:val="20"/>
        </w:rPr>
        <w:t xml:space="preserve"> </w:t>
      </w:r>
      <w:r>
        <w:rPr>
          <w:sz w:val="20"/>
        </w:rPr>
        <w:t>chosen</w:t>
      </w:r>
      <w:r>
        <w:rPr>
          <w:spacing w:val="1"/>
          <w:sz w:val="20"/>
        </w:rPr>
        <w:t xml:space="preserve"> </w:t>
      </w:r>
      <w:r>
        <w:rPr>
          <w:sz w:val="20"/>
        </w:rPr>
        <w:t>as over time it does not reflect the main group picked up as having an affordable need. The proportion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able to rent in the private sector and able to buy are set out separately along with a total who can</w:t>
      </w:r>
      <w:r>
        <w:rPr>
          <w:spacing w:val="1"/>
          <w:sz w:val="20"/>
        </w:rPr>
        <w:t xml:space="preserve"> </w:t>
      </w:r>
      <w:r>
        <w:rPr>
          <w:sz w:val="20"/>
        </w:rPr>
        <w:t>neither</w:t>
      </w:r>
      <w:r>
        <w:rPr>
          <w:spacing w:val="1"/>
          <w:sz w:val="20"/>
        </w:rPr>
        <w:t xml:space="preserve"> </w:t>
      </w:r>
      <w:r>
        <w:rPr>
          <w:sz w:val="20"/>
        </w:rPr>
        <w:t>buy nor</w:t>
      </w:r>
      <w:r>
        <w:rPr>
          <w:spacing w:val="-2"/>
          <w:sz w:val="20"/>
        </w:rPr>
        <w:t xml:space="preserve"> </w:t>
      </w:r>
      <w:r>
        <w:rPr>
          <w:sz w:val="20"/>
        </w:rPr>
        <w:t>rent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costs.</w:t>
      </w:r>
    </w:p>
    <w:p w14:paraId="3F338A6B" w14:textId="77777777" w:rsidR="006C224B" w:rsidRDefault="006C224B">
      <w:pPr>
        <w:pStyle w:val="BodyText"/>
        <w:spacing w:before="9"/>
      </w:pPr>
    </w:p>
    <w:p w14:paraId="375207B5" w14:textId="77777777" w:rsidR="006C224B" w:rsidRDefault="00ED688B">
      <w:pPr>
        <w:pStyle w:val="Heading3"/>
        <w:ind w:left="138"/>
      </w:pPr>
      <w:r>
        <w:t>Table</w:t>
      </w:r>
      <w:r>
        <w:rPr>
          <w:spacing w:val="-10"/>
        </w:rPr>
        <w:t xml:space="preserve"> </w:t>
      </w:r>
      <w:r>
        <w:t>5.22</w:t>
      </w:r>
      <w:r>
        <w:rPr>
          <w:spacing w:val="-9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Proportion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Newly</w:t>
      </w:r>
      <w:r>
        <w:rPr>
          <w:spacing w:val="-9"/>
        </w:rPr>
        <w:t xml:space="preserve"> </w:t>
      </w:r>
      <w:r>
        <w:t>Forming</w:t>
      </w:r>
      <w:r>
        <w:rPr>
          <w:spacing w:val="-7"/>
        </w:rPr>
        <w:t xml:space="preserve"> </w:t>
      </w:r>
      <w:r>
        <w:t>Households</w:t>
      </w:r>
      <w:r>
        <w:rPr>
          <w:spacing w:val="-7"/>
        </w:rPr>
        <w:t xml:space="preserve"> </w:t>
      </w:r>
      <w:r>
        <w:t>Unable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Buy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Rent</w:t>
      </w:r>
    </w:p>
    <w:p w14:paraId="60FE869D" w14:textId="77777777" w:rsidR="006C224B" w:rsidRDefault="006C224B">
      <w:pPr>
        <w:pStyle w:val="BodyText"/>
        <w:rPr>
          <w:rFonts w:ascii="Arial"/>
          <w:b/>
        </w:rPr>
      </w:pPr>
    </w:p>
    <w:p w14:paraId="1F7F2967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278"/>
        <w:gridCol w:w="1809"/>
        <w:gridCol w:w="1814"/>
        <w:gridCol w:w="1809"/>
      </w:tblGrid>
      <w:tr w:rsidR="006C224B" w14:paraId="6BAF8313" w14:textId="77777777">
        <w:trPr>
          <w:trHeight w:val="621"/>
        </w:trPr>
        <w:tc>
          <w:tcPr>
            <w:tcW w:w="1248" w:type="dxa"/>
            <w:shd w:val="clear" w:color="auto" w:fill="001F5F"/>
          </w:tcPr>
          <w:p w14:paraId="6C640B43" w14:textId="77777777" w:rsidR="006C224B" w:rsidRDefault="00ED688B">
            <w:pPr>
              <w:pStyle w:val="TableParagraph"/>
              <w:spacing w:before="138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278" w:type="dxa"/>
            <w:shd w:val="clear" w:color="auto" w:fill="001F5F"/>
          </w:tcPr>
          <w:p w14:paraId="5511080B" w14:textId="77777777" w:rsidR="006C224B" w:rsidRDefault="00ED688B"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809" w:type="dxa"/>
            <w:shd w:val="clear" w:color="auto" w:fill="001F5F"/>
          </w:tcPr>
          <w:p w14:paraId="096E6DD5" w14:textId="77777777" w:rsidR="006C224B" w:rsidRDefault="00ED688B">
            <w:pPr>
              <w:pStyle w:val="TableParagraph"/>
              <w:spacing w:before="1"/>
              <w:ind w:left="403" w:right="179" w:hanging="20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Can</w:t>
            </w:r>
            <w:r>
              <w:rPr>
                <w:color w:val="FFFFFF"/>
                <w:spacing w:val="-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Afford</w:t>
            </w:r>
            <w:r>
              <w:rPr>
                <w:color w:val="FFFFFF"/>
                <w:spacing w:val="-8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to</w:t>
            </w:r>
            <w:r>
              <w:rPr>
                <w:color w:val="FFFFFF"/>
                <w:spacing w:val="-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Buy</w:t>
            </w:r>
            <w:r>
              <w:rPr>
                <w:color w:val="FFFFFF"/>
                <w:spacing w:val="-47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but</w:t>
            </w:r>
            <w:r>
              <w:rPr>
                <w:color w:val="FFFFFF"/>
                <w:spacing w:val="-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Not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Rent</w:t>
            </w:r>
          </w:p>
        </w:tc>
        <w:tc>
          <w:tcPr>
            <w:tcW w:w="1814" w:type="dxa"/>
            <w:shd w:val="clear" w:color="auto" w:fill="001F5F"/>
          </w:tcPr>
          <w:p w14:paraId="6C784411" w14:textId="77777777" w:rsidR="006C224B" w:rsidRDefault="00ED688B">
            <w:pPr>
              <w:pStyle w:val="TableParagraph"/>
              <w:spacing w:before="1"/>
              <w:ind w:left="598" w:right="-4" w:hanging="59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Can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Afford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to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Rent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but</w:t>
            </w:r>
            <w:r>
              <w:rPr>
                <w:color w:val="FFFFFF"/>
                <w:spacing w:val="-47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not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Buy</w:t>
            </w:r>
          </w:p>
        </w:tc>
        <w:tc>
          <w:tcPr>
            <w:tcW w:w="1809" w:type="dxa"/>
            <w:shd w:val="clear" w:color="auto" w:fill="001F5F"/>
          </w:tcPr>
          <w:p w14:paraId="5CD82926" w14:textId="77777777" w:rsidR="006C224B" w:rsidRDefault="00ED688B">
            <w:pPr>
              <w:pStyle w:val="TableParagraph"/>
              <w:spacing w:before="1"/>
              <w:ind w:left="718" w:right="200" w:hanging="48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Unable to Buy or</w:t>
            </w:r>
            <w:r>
              <w:rPr>
                <w:color w:val="FFFFFF"/>
                <w:spacing w:val="-48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Rent</w:t>
            </w:r>
          </w:p>
        </w:tc>
      </w:tr>
      <w:tr w:rsidR="006C224B" w14:paraId="3C108655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47445BC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4829088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3FEF68B4" w14:textId="77777777" w:rsidR="006C224B" w:rsidRDefault="00ED688B">
            <w:pPr>
              <w:pStyle w:val="TableParagraph"/>
              <w:ind w:left="736" w:right="740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78" w:type="dxa"/>
          </w:tcPr>
          <w:p w14:paraId="5E909D2D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809" w:type="dxa"/>
          </w:tcPr>
          <w:p w14:paraId="6CEAB4BE" w14:textId="77777777" w:rsidR="006C224B" w:rsidRDefault="00ED688B">
            <w:pPr>
              <w:pStyle w:val="TableParagraph"/>
              <w:spacing w:before="1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41.6%</w:t>
            </w:r>
          </w:p>
        </w:tc>
        <w:tc>
          <w:tcPr>
            <w:tcW w:w="1814" w:type="dxa"/>
          </w:tcPr>
          <w:p w14:paraId="0324BE5C" w14:textId="77777777" w:rsidR="006C224B" w:rsidRDefault="00ED688B">
            <w:pPr>
              <w:pStyle w:val="TableParagraph"/>
              <w:spacing w:before="1"/>
              <w:ind w:left="636" w:right="615"/>
              <w:rPr>
                <w:sz w:val="18"/>
              </w:rPr>
            </w:pPr>
            <w:r>
              <w:rPr>
                <w:sz w:val="18"/>
              </w:rPr>
              <w:t>11.7%</w:t>
            </w:r>
          </w:p>
        </w:tc>
        <w:tc>
          <w:tcPr>
            <w:tcW w:w="1809" w:type="dxa"/>
          </w:tcPr>
          <w:p w14:paraId="33A7811A" w14:textId="77777777" w:rsidR="006C224B" w:rsidRDefault="00ED688B">
            <w:pPr>
              <w:pStyle w:val="TableParagraph"/>
              <w:spacing w:before="1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53.3%</w:t>
            </w:r>
          </w:p>
        </w:tc>
      </w:tr>
      <w:tr w:rsidR="006C224B" w14:paraId="5A3CEA65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0FE4B1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6936D8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809" w:type="dxa"/>
          </w:tcPr>
          <w:p w14:paraId="30DD820D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40.8%</w:t>
            </w:r>
          </w:p>
        </w:tc>
        <w:tc>
          <w:tcPr>
            <w:tcW w:w="1814" w:type="dxa"/>
          </w:tcPr>
          <w:p w14:paraId="3CD2F46E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10.4%</w:t>
            </w:r>
          </w:p>
        </w:tc>
        <w:tc>
          <w:tcPr>
            <w:tcW w:w="1809" w:type="dxa"/>
          </w:tcPr>
          <w:p w14:paraId="03F7F34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51.2%</w:t>
            </w:r>
          </w:p>
        </w:tc>
      </w:tr>
      <w:tr w:rsidR="006C224B" w14:paraId="6FD67A1D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DF90B5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63502F8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09" w:type="dxa"/>
          </w:tcPr>
          <w:p w14:paraId="3ABF8909" w14:textId="77777777" w:rsidR="006C224B" w:rsidRDefault="00ED688B">
            <w:pPr>
              <w:pStyle w:val="TableParagraph"/>
              <w:spacing w:before="1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39.1%</w:t>
            </w:r>
          </w:p>
        </w:tc>
        <w:tc>
          <w:tcPr>
            <w:tcW w:w="1814" w:type="dxa"/>
          </w:tcPr>
          <w:p w14:paraId="60F8E6CC" w14:textId="77777777" w:rsidR="006C224B" w:rsidRDefault="00ED688B">
            <w:pPr>
              <w:pStyle w:val="TableParagraph"/>
              <w:spacing w:before="1"/>
              <w:ind w:left="636" w:right="615"/>
              <w:rPr>
                <w:sz w:val="18"/>
              </w:rPr>
            </w:pPr>
            <w:r>
              <w:rPr>
                <w:sz w:val="18"/>
              </w:rPr>
              <w:t>10.3%</w:t>
            </w:r>
          </w:p>
        </w:tc>
        <w:tc>
          <w:tcPr>
            <w:tcW w:w="1809" w:type="dxa"/>
          </w:tcPr>
          <w:p w14:paraId="47BB19B8" w14:textId="77777777" w:rsidR="006C224B" w:rsidRDefault="00ED688B">
            <w:pPr>
              <w:pStyle w:val="TableParagraph"/>
              <w:spacing w:before="1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49.4%</w:t>
            </w:r>
          </w:p>
        </w:tc>
      </w:tr>
      <w:tr w:rsidR="006C224B" w14:paraId="2C7FEA1C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21795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DC7CB6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809" w:type="dxa"/>
          </w:tcPr>
          <w:p w14:paraId="64D2B76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40.4%</w:t>
            </w:r>
          </w:p>
        </w:tc>
        <w:tc>
          <w:tcPr>
            <w:tcW w:w="1814" w:type="dxa"/>
          </w:tcPr>
          <w:p w14:paraId="02D30932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11.6%</w:t>
            </w:r>
          </w:p>
        </w:tc>
        <w:tc>
          <w:tcPr>
            <w:tcW w:w="1809" w:type="dxa"/>
          </w:tcPr>
          <w:p w14:paraId="751472AA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52.0%</w:t>
            </w:r>
          </w:p>
        </w:tc>
      </w:tr>
      <w:tr w:rsidR="006C224B" w14:paraId="239DF437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244F27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6A158A5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09" w:type="dxa"/>
          </w:tcPr>
          <w:p w14:paraId="57698C7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39.3%</w:t>
            </w:r>
          </w:p>
        </w:tc>
        <w:tc>
          <w:tcPr>
            <w:tcW w:w="1814" w:type="dxa"/>
          </w:tcPr>
          <w:p w14:paraId="073E8F0B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3.2%</w:t>
            </w:r>
          </w:p>
        </w:tc>
        <w:tc>
          <w:tcPr>
            <w:tcW w:w="1809" w:type="dxa"/>
          </w:tcPr>
          <w:p w14:paraId="06025C5C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42.5%</w:t>
            </w:r>
          </w:p>
        </w:tc>
      </w:tr>
      <w:tr w:rsidR="006C224B" w14:paraId="5434FE0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DAE9DB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EE4ACF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09" w:type="dxa"/>
          </w:tcPr>
          <w:p w14:paraId="15CBC6B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40.5%</w:t>
            </w:r>
          </w:p>
        </w:tc>
        <w:tc>
          <w:tcPr>
            <w:tcW w:w="1814" w:type="dxa"/>
          </w:tcPr>
          <w:p w14:paraId="4593053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1.7%</w:t>
            </w:r>
          </w:p>
        </w:tc>
        <w:tc>
          <w:tcPr>
            <w:tcW w:w="1809" w:type="dxa"/>
          </w:tcPr>
          <w:p w14:paraId="343AF0CF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42.2%</w:t>
            </w:r>
          </w:p>
        </w:tc>
      </w:tr>
      <w:tr w:rsidR="006C224B" w14:paraId="26053D2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00241A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19DD88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809" w:type="dxa"/>
          </w:tcPr>
          <w:p w14:paraId="5F8938C4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39.8%</w:t>
            </w:r>
          </w:p>
        </w:tc>
        <w:tc>
          <w:tcPr>
            <w:tcW w:w="1814" w:type="dxa"/>
          </w:tcPr>
          <w:p w14:paraId="2E53A31A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14.1%</w:t>
            </w:r>
          </w:p>
        </w:tc>
        <w:tc>
          <w:tcPr>
            <w:tcW w:w="1809" w:type="dxa"/>
          </w:tcPr>
          <w:p w14:paraId="59A4E58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53.9%</w:t>
            </w:r>
          </w:p>
        </w:tc>
      </w:tr>
      <w:tr w:rsidR="006C224B" w14:paraId="1916DB33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320829A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E33E59A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27FC4CA4" w14:textId="77777777" w:rsidR="006C224B" w:rsidRDefault="00ED688B">
            <w:pPr>
              <w:pStyle w:val="TableParagraph"/>
              <w:ind w:left="890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78" w:type="dxa"/>
          </w:tcPr>
          <w:p w14:paraId="1515079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09" w:type="dxa"/>
          </w:tcPr>
          <w:p w14:paraId="62D222A5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39.3%</w:t>
            </w:r>
          </w:p>
        </w:tc>
        <w:tc>
          <w:tcPr>
            <w:tcW w:w="1814" w:type="dxa"/>
          </w:tcPr>
          <w:p w14:paraId="32880383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19.4%</w:t>
            </w:r>
          </w:p>
        </w:tc>
        <w:tc>
          <w:tcPr>
            <w:tcW w:w="1809" w:type="dxa"/>
          </w:tcPr>
          <w:p w14:paraId="26FB7DD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58.7%</w:t>
            </w:r>
          </w:p>
        </w:tc>
      </w:tr>
      <w:tr w:rsidR="006C224B" w14:paraId="61EC6093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CE3FB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12CDFF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09" w:type="dxa"/>
          </w:tcPr>
          <w:p w14:paraId="6199C20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41.2%</w:t>
            </w:r>
          </w:p>
        </w:tc>
        <w:tc>
          <w:tcPr>
            <w:tcW w:w="1814" w:type="dxa"/>
          </w:tcPr>
          <w:p w14:paraId="62B56D9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21.7%</w:t>
            </w:r>
          </w:p>
        </w:tc>
        <w:tc>
          <w:tcPr>
            <w:tcW w:w="1809" w:type="dxa"/>
          </w:tcPr>
          <w:p w14:paraId="65394A8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62.9%</w:t>
            </w:r>
          </w:p>
        </w:tc>
      </w:tr>
      <w:tr w:rsidR="006C224B" w14:paraId="2B5F0E7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441D1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C037DA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809" w:type="dxa"/>
          </w:tcPr>
          <w:p w14:paraId="1CF82744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37.5%</w:t>
            </w:r>
          </w:p>
        </w:tc>
        <w:tc>
          <w:tcPr>
            <w:tcW w:w="1814" w:type="dxa"/>
          </w:tcPr>
          <w:p w14:paraId="77072CFF" w14:textId="77777777" w:rsidR="006C224B" w:rsidRDefault="00ED688B">
            <w:pPr>
              <w:pStyle w:val="TableParagraph"/>
              <w:spacing w:line="204" w:lineRule="exact"/>
              <w:ind w:left="636" w:right="616"/>
              <w:rPr>
                <w:sz w:val="18"/>
              </w:rPr>
            </w:pPr>
            <w:r>
              <w:rPr>
                <w:sz w:val="18"/>
              </w:rPr>
              <w:t>28.8%</w:t>
            </w:r>
          </w:p>
        </w:tc>
        <w:tc>
          <w:tcPr>
            <w:tcW w:w="1809" w:type="dxa"/>
          </w:tcPr>
          <w:p w14:paraId="695635E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66.3%</w:t>
            </w:r>
          </w:p>
        </w:tc>
      </w:tr>
      <w:tr w:rsidR="006C224B" w14:paraId="7B01B42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8BB283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F020A1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809" w:type="dxa"/>
          </w:tcPr>
          <w:p w14:paraId="4C4ACF6E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46.9%</w:t>
            </w:r>
          </w:p>
        </w:tc>
        <w:tc>
          <w:tcPr>
            <w:tcW w:w="1814" w:type="dxa"/>
          </w:tcPr>
          <w:p w14:paraId="6D048114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14.8%</w:t>
            </w:r>
          </w:p>
        </w:tc>
        <w:tc>
          <w:tcPr>
            <w:tcW w:w="1809" w:type="dxa"/>
          </w:tcPr>
          <w:p w14:paraId="60D8DF77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61.7%</w:t>
            </w:r>
          </w:p>
        </w:tc>
      </w:tr>
      <w:tr w:rsidR="006C224B" w14:paraId="4B1992D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B69AA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6FC23C1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809" w:type="dxa"/>
          </w:tcPr>
          <w:p w14:paraId="09884B6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47.8%</w:t>
            </w:r>
          </w:p>
        </w:tc>
        <w:tc>
          <w:tcPr>
            <w:tcW w:w="1814" w:type="dxa"/>
          </w:tcPr>
          <w:p w14:paraId="4CC04FA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9.6%</w:t>
            </w:r>
          </w:p>
        </w:tc>
        <w:tc>
          <w:tcPr>
            <w:tcW w:w="1809" w:type="dxa"/>
          </w:tcPr>
          <w:p w14:paraId="08BCB93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57.4%</w:t>
            </w:r>
          </w:p>
        </w:tc>
      </w:tr>
      <w:tr w:rsidR="006C224B" w14:paraId="2E46FD53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F2366F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C31432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809" w:type="dxa"/>
          </w:tcPr>
          <w:p w14:paraId="08E9347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42.4%</w:t>
            </w:r>
          </w:p>
        </w:tc>
        <w:tc>
          <w:tcPr>
            <w:tcW w:w="1814" w:type="dxa"/>
          </w:tcPr>
          <w:p w14:paraId="758D727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18.8%</w:t>
            </w:r>
          </w:p>
        </w:tc>
        <w:tc>
          <w:tcPr>
            <w:tcW w:w="1809" w:type="dxa"/>
          </w:tcPr>
          <w:p w14:paraId="4E6C5D6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61.2%</w:t>
            </w:r>
          </w:p>
        </w:tc>
      </w:tr>
      <w:tr w:rsidR="006C224B" w14:paraId="5BB2860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4711DA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28AD0C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809" w:type="dxa"/>
          </w:tcPr>
          <w:p w14:paraId="1279398B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42.7%</w:t>
            </w:r>
          </w:p>
        </w:tc>
        <w:tc>
          <w:tcPr>
            <w:tcW w:w="1814" w:type="dxa"/>
          </w:tcPr>
          <w:p w14:paraId="4FA140A5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11.1%</w:t>
            </w:r>
          </w:p>
        </w:tc>
        <w:tc>
          <w:tcPr>
            <w:tcW w:w="1809" w:type="dxa"/>
          </w:tcPr>
          <w:p w14:paraId="7839C7CA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53.8%</w:t>
            </w:r>
          </w:p>
        </w:tc>
      </w:tr>
    </w:tbl>
    <w:p w14:paraId="6ACC4E8C" w14:textId="77777777" w:rsidR="006C224B" w:rsidRDefault="006C224B">
      <w:pPr>
        <w:spacing w:line="204" w:lineRule="exact"/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AEE3DCE" w14:textId="77777777" w:rsidR="006C224B" w:rsidRDefault="006C224B">
      <w:pPr>
        <w:pStyle w:val="BodyText"/>
        <w:rPr>
          <w:rFonts w:ascii="Arial"/>
          <w:b/>
        </w:rPr>
      </w:pPr>
    </w:p>
    <w:p w14:paraId="60C5E5DF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278"/>
        <w:gridCol w:w="1809"/>
        <w:gridCol w:w="1814"/>
        <w:gridCol w:w="1809"/>
      </w:tblGrid>
      <w:tr w:rsidR="006C224B" w14:paraId="6DEDAAF0" w14:textId="77777777">
        <w:trPr>
          <w:trHeight w:val="311"/>
        </w:trPr>
        <w:tc>
          <w:tcPr>
            <w:tcW w:w="1248" w:type="dxa"/>
            <w:vMerge w:val="restart"/>
          </w:tcPr>
          <w:p w14:paraId="2310744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78" w:type="dxa"/>
          </w:tcPr>
          <w:p w14:paraId="4949A09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809" w:type="dxa"/>
          </w:tcPr>
          <w:p w14:paraId="28A25756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39.7%</w:t>
            </w:r>
          </w:p>
        </w:tc>
        <w:tc>
          <w:tcPr>
            <w:tcW w:w="1814" w:type="dxa"/>
          </w:tcPr>
          <w:p w14:paraId="76FD4499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22.1%</w:t>
            </w:r>
          </w:p>
        </w:tc>
        <w:tc>
          <w:tcPr>
            <w:tcW w:w="1809" w:type="dxa"/>
          </w:tcPr>
          <w:p w14:paraId="6D3D90EC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61.8%</w:t>
            </w:r>
          </w:p>
        </w:tc>
      </w:tr>
      <w:tr w:rsidR="006C224B" w14:paraId="36D518C8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</w:tcPr>
          <w:p w14:paraId="51C3A7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9EEA2A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809" w:type="dxa"/>
          </w:tcPr>
          <w:p w14:paraId="32E1E2F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43.4%</w:t>
            </w:r>
          </w:p>
        </w:tc>
        <w:tc>
          <w:tcPr>
            <w:tcW w:w="1814" w:type="dxa"/>
          </w:tcPr>
          <w:p w14:paraId="1ECBF2F9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23.1%</w:t>
            </w:r>
          </w:p>
        </w:tc>
        <w:tc>
          <w:tcPr>
            <w:tcW w:w="1809" w:type="dxa"/>
          </w:tcPr>
          <w:p w14:paraId="1134EF82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66.5%</w:t>
            </w:r>
          </w:p>
        </w:tc>
      </w:tr>
      <w:tr w:rsidR="006C224B" w14:paraId="5A3B4CB8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2824803B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B582D87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20D76292" w14:textId="77777777" w:rsidR="006C224B" w:rsidRDefault="00ED688B">
            <w:pPr>
              <w:pStyle w:val="TableParagraph"/>
              <w:ind w:left="62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78" w:type="dxa"/>
          </w:tcPr>
          <w:p w14:paraId="01ED3C4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09" w:type="dxa"/>
          </w:tcPr>
          <w:p w14:paraId="052F37D5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43.7%</w:t>
            </w:r>
          </w:p>
        </w:tc>
        <w:tc>
          <w:tcPr>
            <w:tcW w:w="1814" w:type="dxa"/>
          </w:tcPr>
          <w:p w14:paraId="7F7DA265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809" w:type="dxa"/>
          </w:tcPr>
          <w:p w14:paraId="11CC007C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43.7%</w:t>
            </w:r>
          </w:p>
        </w:tc>
      </w:tr>
      <w:tr w:rsidR="006C224B" w14:paraId="08B20622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FFB07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C4C95F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809" w:type="dxa"/>
          </w:tcPr>
          <w:p w14:paraId="3121E19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42.3%</w:t>
            </w:r>
          </w:p>
        </w:tc>
        <w:tc>
          <w:tcPr>
            <w:tcW w:w="1814" w:type="dxa"/>
          </w:tcPr>
          <w:p w14:paraId="7BD78AC2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26.2%</w:t>
            </w:r>
          </w:p>
        </w:tc>
        <w:tc>
          <w:tcPr>
            <w:tcW w:w="1809" w:type="dxa"/>
          </w:tcPr>
          <w:p w14:paraId="16F323D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68.5%</w:t>
            </w:r>
          </w:p>
        </w:tc>
      </w:tr>
      <w:tr w:rsidR="006C224B" w14:paraId="7B87B64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0A20D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3F9892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809" w:type="dxa"/>
          </w:tcPr>
          <w:p w14:paraId="270FA92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41.6%</w:t>
            </w:r>
          </w:p>
        </w:tc>
        <w:tc>
          <w:tcPr>
            <w:tcW w:w="1814" w:type="dxa"/>
          </w:tcPr>
          <w:p w14:paraId="1ED862E2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13.4%</w:t>
            </w:r>
          </w:p>
        </w:tc>
        <w:tc>
          <w:tcPr>
            <w:tcW w:w="1809" w:type="dxa"/>
          </w:tcPr>
          <w:p w14:paraId="6E56304C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55.0%</w:t>
            </w:r>
          </w:p>
        </w:tc>
      </w:tr>
      <w:tr w:rsidR="006C224B" w14:paraId="445714FA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069174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AAE523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809" w:type="dxa"/>
          </w:tcPr>
          <w:p w14:paraId="0C94B88A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37.9%</w:t>
            </w:r>
          </w:p>
        </w:tc>
        <w:tc>
          <w:tcPr>
            <w:tcW w:w="1814" w:type="dxa"/>
          </w:tcPr>
          <w:p w14:paraId="40782E3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18.4%</w:t>
            </w:r>
          </w:p>
        </w:tc>
        <w:tc>
          <w:tcPr>
            <w:tcW w:w="1809" w:type="dxa"/>
          </w:tcPr>
          <w:p w14:paraId="5D91FB0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56.3%</w:t>
            </w:r>
          </w:p>
        </w:tc>
      </w:tr>
      <w:tr w:rsidR="006C224B" w14:paraId="5E562E43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BCC9CD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3A93AF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809" w:type="dxa"/>
          </w:tcPr>
          <w:p w14:paraId="1E4820A6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39.8%</w:t>
            </w:r>
          </w:p>
        </w:tc>
        <w:tc>
          <w:tcPr>
            <w:tcW w:w="1814" w:type="dxa"/>
          </w:tcPr>
          <w:p w14:paraId="50195100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13.8%</w:t>
            </w:r>
          </w:p>
        </w:tc>
        <w:tc>
          <w:tcPr>
            <w:tcW w:w="1809" w:type="dxa"/>
          </w:tcPr>
          <w:p w14:paraId="76455EE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53.6%</w:t>
            </w:r>
          </w:p>
        </w:tc>
      </w:tr>
      <w:tr w:rsidR="006C224B" w14:paraId="30096D44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B39ADA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EC806C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09" w:type="dxa"/>
          </w:tcPr>
          <w:p w14:paraId="3AB81C9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44.9%</w:t>
            </w:r>
          </w:p>
        </w:tc>
        <w:tc>
          <w:tcPr>
            <w:tcW w:w="1814" w:type="dxa"/>
          </w:tcPr>
          <w:p w14:paraId="442CA33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12.1%</w:t>
            </w:r>
          </w:p>
        </w:tc>
        <w:tc>
          <w:tcPr>
            <w:tcW w:w="1809" w:type="dxa"/>
          </w:tcPr>
          <w:p w14:paraId="7F7E6C3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57.0%</w:t>
            </w:r>
          </w:p>
        </w:tc>
      </w:tr>
      <w:tr w:rsidR="006C224B" w14:paraId="347C6567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74B19F0B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14:paraId="5D2F64ED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 w14:paraId="7E3FC2B8" w14:textId="77777777" w:rsidR="006C224B" w:rsidRDefault="00ED688B">
            <w:pPr>
              <w:pStyle w:val="TableParagraph"/>
              <w:ind w:left="1414" w:right="1304"/>
            </w:pPr>
            <w:r>
              <w:t>Gedling</w:t>
            </w:r>
          </w:p>
        </w:tc>
        <w:tc>
          <w:tcPr>
            <w:tcW w:w="3278" w:type="dxa"/>
          </w:tcPr>
          <w:p w14:paraId="6F1DF8E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809" w:type="dxa"/>
          </w:tcPr>
          <w:p w14:paraId="6BE219F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39.5%</w:t>
            </w:r>
          </w:p>
        </w:tc>
        <w:tc>
          <w:tcPr>
            <w:tcW w:w="1814" w:type="dxa"/>
          </w:tcPr>
          <w:p w14:paraId="5C0B2286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12.3%</w:t>
            </w:r>
          </w:p>
        </w:tc>
        <w:tc>
          <w:tcPr>
            <w:tcW w:w="1809" w:type="dxa"/>
          </w:tcPr>
          <w:p w14:paraId="32384A05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51.8%</w:t>
            </w:r>
          </w:p>
        </w:tc>
      </w:tr>
      <w:tr w:rsidR="006C224B" w14:paraId="43A8ADC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34AF41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D83D24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809" w:type="dxa"/>
          </w:tcPr>
          <w:p w14:paraId="1525D9AA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39.5%</w:t>
            </w:r>
          </w:p>
        </w:tc>
        <w:tc>
          <w:tcPr>
            <w:tcW w:w="1814" w:type="dxa"/>
          </w:tcPr>
          <w:p w14:paraId="681BFE43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14.7%</w:t>
            </w:r>
          </w:p>
        </w:tc>
        <w:tc>
          <w:tcPr>
            <w:tcW w:w="1809" w:type="dxa"/>
          </w:tcPr>
          <w:p w14:paraId="14F6305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54.2%</w:t>
            </w:r>
          </w:p>
        </w:tc>
      </w:tr>
      <w:tr w:rsidR="006C224B" w14:paraId="092B38E1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91F8C0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A4BAF2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809" w:type="dxa"/>
          </w:tcPr>
          <w:p w14:paraId="148A3C8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46.2%</w:t>
            </w:r>
          </w:p>
        </w:tc>
        <w:tc>
          <w:tcPr>
            <w:tcW w:w="1814" w:type="dxa"/>
          </w:tcPr>
          <w:p w14:paraId="164037EC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12.0%</w:t>
            </w:r>
          </w:p>
        </w:tc>
        <w:tc>
          <w:tcPr>
            <w:tcW w:w="1809" w:type="dxa"/>
          </w:tcPr>
          <w:p w14:paraId="38AE1367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58.2%</w:t>
            </w:r>
          </w:p>
        </w:tc>
      </w:tr>
      <w:tr w:rsidR="006C224B" w14:paraId="1CDCB075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A31B6C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03DBC1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809" w:type="dxa"/>
          </w:tcPr>
          <w:p w14:paraId="1B66C436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41.5%</w:t>
            </w:r>
          </w:p>
        </w:tc>
        <w:tc>
          <w:tcPr>
            <w:tcW w:w="1814" w:type="dxa"/>
          </w:tcPr>
          <w:p w14:paraId="50820204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6.0%</w:t>
            </w:r>
          </w:p>
        </w:tc>
        <w:tc>
          <w:tcPr>
            <w:tcW w:w="1809" w:type="dxa"/>
          </w:tcPr>
          <w:p w14:paraId="2694285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47.5%</w:t>
            </w:r>
          </w:p>
        </w:tc>
      </w:tr>
      <w:tr w:rsidR="006C224B" w14:paraId="0C8774A3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96A2EF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99908A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809" w:type="dxa"/>
          </w:tcPr>
          <w:p w14:paraId="5EEEEF9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46.2%</w:t>
            </w:r>
          </w:p>
        </w:tc>
        <w:tc>
          <w:tcPr>
            <w:tcW w:w="1814" w:type="dxa"/>
          </w:tcPr>
          <w:p w14:paraId="0F69B79E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8.4%</w:t>
            </w:r>
          </w:p>
        </w:tc>
        <w:tc>
          <w:tcPr>
            <w:tcW w:w="1809" w:type="dxa"/>
          </w:tcPr>
          <w:p w14:paraId="65B5DA6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54.6%</w:t>
            </w:r>
          </w:p>
        </w:tc>
      </w:tr>
      <w:tr w:rsidR="006C224B" w14:paraId="437BD452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39249F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E2B42E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809" w:type="dxa"/>
          </w:tcPr>
          <w:p w14:paraId="3CB31D32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47.1%</w:t>
            </w:r>
          </w:p>
        </w:tc>
        <w:tc>
          <w:tcPr>
            <w:tcW w:w="1814" w:type="dxa"/>
          </w:tcPr>
          <w:p w14:paraId="3E73C940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30.4%</w:t>
            </w:r>
          </w:p>
        </w:tc>
        <w:tc>
          <w:tcPr>
            <w:tcW w:w="1809" w:type="dxa"/>
          </w:tcPr>
          <w:p w14:paraId="7AFC7E07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77.5%</w:t>
            </w:r>
          </w:p>
        </w:tc>
      </w:tr>
      <w:tr w:rsidR="006C224B" w14:paraId="1029D96B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08D185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FEBB78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809" w:type="dxa"/>
          </w:tcPr>
          <w:p w14:paraId="50ED259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43.3%</w:t>
            </w:r>
          </w:p>
        </w:tc>
        <w:tc>
          <w:tcPr>
            <w:tcW w:w="1814" w:type="dxa"/>
          </w:tcPr>
          <w:p w14:paraId="34C7EBD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19.9%</w:t>
            </w:r>
          </w:p>
        </w:tc>
        <w:tc>
          <w:tcPr>
            <w:tcW w:w="1809" w:type="dxa"/>
          </w:tcPr>
          <w:p w14:paraId="74AF9D1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63.2%</w:t>
            </w:r>
          </w:p>
        </w:tc>
      </w:tr>
      <w:tr w:rsidR="006C224B" w14:paraId="46A63DDF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08686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3E4E7A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809" w:type="dxa"/>
          </w:tcPr>
          <w:p w14:paraId="6F96D07F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40.7%</w:t>
            </w:r>
          </w:p>
        </w:tc>
        <w:tc>
          <w:tcPr>
            <w:tcW w:w="1814" w:type="dxa"/>
          </w:tcPr>
          <w:p w14:paraId="07C97D25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27.6%</w:t>
            </w:r>
          </w:p>
        </w:tc>
        <w:tc>
          <w:tcPr>
            <w:tcW w:w="1809" w:type="dxa"/>
          </w:tcPr>
          <w:p w14:paraId="57D2A23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</w:tr>
      <w:tr w:rsidR="006C224B" w14:paraId="5FE2228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2A073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0834BC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809" w:type="dxa"/>
          </w:tcPr>
          <w:p w14:paraId="17FF028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38.2%</w:t>
            </w:r>
          </w:p>
        </w:tc>
        <w:tc>
          <w:tcPr>
            <w:tcW w:w="1814" w:type="dxa"/>
          </w:tcPr>
          <w:p w14:paraId="2D1020AD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20.2%</w:t>
            </w:r>
          </w:p>
        </w:tc>
        <w:tc>
          <w:tcPr>
            <w:tcW w:w="1809" w:type="dxa"/>
          </w:tcPr>
          <w:p w14:paraId="5EC25274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58.4%</w:t>
            </w:r>
          </w:p>
        </w:tc>
      </w:tr>
      <w:tr w:rsidR="006C224B" w14:paraId="3FACA5CF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1536E9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8C6264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809" w:type="dxa"/>
          </w:tcPr>
          <w:p w14:paraId="64B7CEC1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44.9%</w:t>
            </w:r>
          </w:p>
        </w:tc>
        <w:tc>
          <w:tcPr>
            <w:tcW w:w="1814" w:type="dxa"/>
          </w:tcPr>
          <w:p w14:paraId="7A83C0D0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16.1%</w:t>
            </w:r>
          </w:p>
        </w:tc>
        <w:tc>
          <w:tcPr>
            <w:tcW w:w="1809" w:type="dxa"/>
          </w:tcPr>
          <w:p w14:paraId="2B88F1B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61.0%</w:t>
            </w:r>
          </w:p>
        </w:tc>
      </w:tr>
      <w:tr w:rsidR="006C224B" w14:paraId="12ECDDB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D61CAD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BB08A3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809" w:type="dxa"/>
          </w:tcPr>
          <w:p w14:paraId="0EB3BC46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42.1%</w:t>
            </w:r>
          </w:p>
        </w:tc>
        <w:tc>
          <w:tcPr>
            <w:tcW w:w="1814" w:type="dxa"/>
          </w:tcPr>
          <w:p w14:paraId="204A7DCF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23.3%</w:t>
            </w:r>
          </w:p>
        </w:tc>
        <w:tc>
          <w:tcPr>
            <w:tcW w:w="1809" w:type="dxa"/>
          </w:tcPr>
          <w:p w14:paraId="64C92066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65.4%</w:t>
            </w:r>
          </w:p>
        </w:tc>
      </w:tr>
      <w:tr w:rsidR="006C224B" w14:paraId="27E8EA11" w14:textId="77777777">
        <w:trPr>
          <w:trHeight w:val="309"/>
        </w:trPr>
        <w:tc>
          <w:tcPr>
            <w:tcW w:w="1248" w:type="dxa"/>
            <w:vMerge w:val="restart"/>
            <w:textDirection w:val="btLr"/>
          </w:tcPr>
          <w:p w14:paraId="2402AE9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5EFB889" w14:textId="77777777" w:rsidR="006C224B" w:rsidRDefault="006C224B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28871AAA" w14:textId="77777777" w:rsidR="006C224B" w:rsidRDefault="00ED688B">
            <w:pPr>
              <w:pStyle w:val="TableParagraph"/>
              <w:ind w:left="2027" w:right="2027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78" w:type="dxa"/>
          </w:tcPr>
          <w:p w14:paraId="6216BCC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809" w:type="dxa"/>
          </w:tcPr>
          <w:p w14:paraId="1D541F84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41.9%</w:t>
            </w:r>
          </w:p>
        </w:tc>
        <w:tc>
          <w:tcPr>
            <w:tcW w:w="1814" w:type="dxa"/>
          </w:tcPr>
          <w:p w14:paraId="3F49D7E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1.2%</w:t>
            </w:r>
          </w:p>
        </w:tc>
        <w:tc>
          <w:tcPr>
            <w:tcW w:w="1809" w:type="dxa"/>
          </w:tcPr>
          <w:p w14:paraId="0EECA7AA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43.1%</w:t>
            </w:r>
          </w:p>
        </w:tc>
      </w:tr>
      <w:tr w:rsidR="006C224B" w14:paraId="55B78ADD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D6868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98511F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809" w:type="dxa"/>
          </w:tcPr>
          <w:p w14:paraId="210EE50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56.6%</w:t>
            </w:r>
          </w:p>
        </w:tc>
        <w:tc>
          <w:tcPr>
            <w:tcW w:w="1814" w:type="dxa"/>
          </w:tcPr>
          <w:p w14:paraId="5375358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809" w:type="dxa"/>
          </w:tcPr>
          <w:p w14:paraId="5292684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56.6%</w:t>
            </w:r>
          </w:p>
        </w:tc>
      </w:tr>
      <w:tr w:rsidR="006C224B" w14:paraId="7AA8540F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D57320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527060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809" w:type="dxa"/>
          </w:tcPr>
          <w:p w14:paraId="151FA33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60.2%</w:t>
            </w:r>
          </w:p>
        </w:tc>
        <w:tc>
          <w:tcPr>
            <w:tcW w:w="1814" w:type="dxa"/>
          </w:tcPr>
          <w:p w14:paraId="79C48EC6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10.0%</w:t>
            </w:r>
          </w:p>
        </w:tc>
        <w:tc>
          <w:tcPr>
            <w:tcW w:w="1809" w:type="dxa"/>
          </w:tcPr>
          <w:p w14:paraId="04A64B6D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70.2%</w:t>
            </w:r>
          </w:p>
        </w:tc>
      </w:tr>
      <w:tr w:rsidR="006C224B" w14:paraId="4D771D5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6ADBDE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25A597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809" w:type="dxa"/>
          </w:tcPr>
          <w:p w14:paraId="0F265C29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34.7%</w:t>
            </w:r>
          </w:p>
        </w:tc>
        <w:tc>
          <w:tcPr>
            <w:tcW w:w="1814" w:type="dxa"/>
          </w:tcPr>
          <w:p w14:paraId="4DAA3A2E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9.5%</w:t>
            </w:r>
          </w:p>
        </w:tc>
        <w:tc>
          <w:tcPr>
            <w:tcW w:w="1809" w:type="dxa"/>
          </w:tcPr>
          <w:p w14:paraId="1686D3C6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44.2%</w:t>
            </w:r>
          </w:p>
        </w:tc>
      </w:tr>
      <w:tr w:rsidR="006C224B" w14:paraId="47CEE7AF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DAD2DE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7C5EF1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09" w:type="dxa"/>
          </w:tcPr>
          <w:p w14:paraId="6F7179C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59.2%</w:t>
            </w:r>
          </w:p>
        </w:tc>
        <w:tc>
          <w:tcPr>
            <w:tcW w:w="1814" w:type="dxa"/>
          </w:tcPr>
          <w:p w14:paraId="6F58B063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7.2%</w:t>
            </w:r>
          </w:p>
        </w:tc>
        <w:tc>
          <w:tcPr>
            <w:tcW w:w="1809" w:type="dxa"/>
          </w:tcPr>
          <w:p w14:paraId="3873A6B3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66.4%</w:t>
            </w:r>
          </w:p>
        </w:tc>
      </w:tr>
      <w:tr w:rsidR="006C224B" w14:paraId="0373C064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79B096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1C5872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09" w:type="dxa"/>
          </w:tcPr>
          <w:p w14:paraId="51DF5E0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47.1%</w:t>
            </w:r>
          </w:p>
        </w:tc>
        <w:tc>
          <w:tcPr>
            <w:tcW w:w="1814" w:type="dxa"/>
          </w:tcPr>
          <w:p w14:paraId="0127117B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13.1%</w:t>
            </w:r>
          </w:p>
        </w:tc>
        <w:tc>
          <w:tcPr>
            <w:tcW w:w="1809" w:type="dxa"/>
          </w:tcPr>
          <w:p w14:paraId="52D6547A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60.2%</w:t>
            </w:r>
          </w:p>
        </w:tc>
      </w:tr>
      <w:tr w:rsidR="006C224B" w14:paraId="722FAEE2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AA862C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8E1DA0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809" w:type="dxa"/>
          </w:tcPr>
          <w:p w14:paraId="0B7572A5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49.4%</w:t>
            </w:r>
          </w:p>
        </w:tc>
        <w:tc>
          <w:tcPr>
            <w:tcW w:w="1814" w:type="dxa"/>
          </w:tcPr>
          <w:p w14:paraId="33BBD76B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0.3%</w:t>
            </w:r>
          </w:p>
        </w:tc>
        <w:tc>
          <w:tcPr>
            <w:tcW w:w="1809" w:type="dxa"/>
          </w:tcPr>
          <w:p w14:paraId="4843F58B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49.7%</w:t>
            </w:r>
          </w:p>
        </w:tc>
      </w:tr>
      <w:tr w:rsidR="006C224B" w14:paraId="4E2286B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A5508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B3B3A0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809" w:type="dxa"/>
          </w:tcPr>
          <w:p w14:paraId="4A2EF71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57.4%</w:t>
            </w:r>
          </w:p>
        </w:tc>
        <w:tc>
          <w:tcPr>
            <w:tcW w:w="1814" w:type="dxa"/>
          </w:tcPr>
          <w:p w14:paraId="06C901B3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809" w:type="dxa"/>
          </w:tcPr>
          <w:p w14:paraId="6852DE2E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57.4%</w:t>
            </w:r>
          </w:p>
        </w:tc>
      </w:tr>
      <w:tr w:rsidR="006C224B" w14:paraId="1518B073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D970BE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6B136B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809" w:type="dxa"/>
          </w:tcPr>
          <w:p w14:paraId="178D36D1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56.3%</w:t>
            </w:r>
          </w:p>
        </w:tc>
        <w:tc>
          <w:tcPr>
            <w:tcW w:w="1814" w:type="dxa"/>
          </w:tcPr>
          <w:p w14:paraId="1F7CC113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8.6%</w:t>
            </w:r>
          </w:p>
        </w:tc>
        <w:tc>
          <w:tcPr>
            <w:tcW w:w="1809" w:type="dxa"/>
          </w:tcPr>
          <w:p w14:paraId="1007C4E1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64.9%</w:t>
            </w:r>
          </w:p>
        </w:tc>
      </w:tr>
      <w:tr w:rsidR="006C224B" w14:paraId="601B3858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F35F4E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4014CE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809" w:type="dxa"/>
          </w:tcPr>
          <w:p w14:paraId="40F05E63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40.0%</w:t>
            </w:r>
          </w:p>
        </w:tc>
        <w:tc>
          <w:tcPr>
            <w:tcW w:w="1814" w:type="dxa"/>
          </w:tcPr>
          <w:p w14:paraId="6061CA57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3.1%</w:t>
            </w:r>
          </w:p>
        </w:tc>
        <w:tc>
          <w:tcPr>
            <w:tcW w:w="1809" w:type="dxa"/>
          </w:tcPr>
          <w:p w14:paraId="229C454C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43.1%</w:t>
            </w:r>
          </w:p>
        </w:tc>
      </w:tr>
      <w:tr w:rsidR="006C224B" w14:paraId="4F10B3E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F4D699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7D9066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809" w:type="dxa"/>
          </w:tcPr>
          <w:p w14:paraId="4BD8300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48.6%</w:t>
            </w:r>
          </w:p>
        </w:tc>
        <w:tc>
          <w:tcPr>
            <w:tcW w:w="1814" w:type="dxa"/>
          </w:tcPr>
          <w:p w14:paraId="3FB771BB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9.3%</w:t>
            </w:r>
          </w:p>
        </w:tc>
        <w:tc>
          <w:tcPr>
            <w:tcW w:w="1809" w:type="dxa"/>
          </w:tcPr>
          <w:p w14:paraId="7B92F011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57.9%</w:t>
            </w:r>
          </w:p>
        </w:tc>
      </w:tr>
      <w:tr w:rsidR="006C224B" w14:paraId="648CF213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ED2D5A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95C142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809" w:type="dxa"/>
          </w:tcPr>
          <w:p w14:paraId="2C7D1E5D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53.7%</w:t>
            </w:r>
          </w:p>
        </w:tc>
        <w:tc>
          <w:tcPr>
            <w:tcW w:w="1814" w:type="dxa"/>
          </w:tcPr>
          <w:p w14:paraId="5702B099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809" w:type="dxa"/>
          </w:tcPr>
          <w:p w14:paraId="1D3DBD1E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53.7%</w:t>
            </w:r>
          </w:p>
        </w:tc>
      </w:tr>
      <w:tr w:rsidR="006C224B" w14:paraId="1641E36D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E2FBC5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85A001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809" w:type="dxa"/>
          </w:tcPr>
          <w:p w14:paraId="0FC371EB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51.2%</w:t>
            </w:r>
          </w:p>
        </w:tc>
        <w:tc>
          <w:tcPr>
            <w:tcW w:w="1814" w:type="dxa"/>
          </w:tcPr>
          <w:p w14:paraId="57F5F0E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0.1%</w:t>
            </w:r>
          </w:p>
        </w:tc>
        <w:tc>
          <w:tcPr>
            <w:tcW w:w="1809" w:type="dxa"/>
          </w:tcPr>
          <w:p w14:paraId="1126BD89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51.3%</w:t>
            </w:r>
          </w:p>
        </w:tc>
      </w:tr>
      <w:tr w:rsidR="006C224B" w14:paraId="6724E11A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8BE77F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E0DB88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809" w:type="dxa"/>
          </w:tcPr>
          <w:p w14:paraId="2F6D76C0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39.4%</w:t>
            </w:r>
          </w:p>
        </w:tc>
        <w:tc>
          <w:tcPr>
            <w:tcW w:w="1814" w:type="dxa"/>
          </w:tcPr>
          <w:p w14:paraId="15717DD1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9.0%</w:t>
            </w:r>
          </w:p>
        </w:tc>
        <w:tc>
          <w:tcPr>
            <w:tcW w:w="1809" w:type="dxa"/>
          </w:tcPr>
          <w:p w14:paraId="3DF47B24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48.4%</w:t>
            </w:r>
          </w:p>
        </w:tc>
      </w:tr>
      <w:tr w:rsidR="006C224B" w14:paraId="67F7D9DB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CDC98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5C61E1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809" w:type="dxa"/>
          </w:tcPr>
          <w:p w14:paraId="1C7CE685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60.1%</w:t>
            </w:r>
          </w:p>
        </w:tc>
        <w:tc>
          <w:tcPr>
            <w:tcW w:w="1814" w:type="dxa"/>
          </w:tcPr>
          <w:p w14:paraId="7EA43C74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809" w:type="dxa"/>
          </w:tcPr>
          <w:p w14:paraId="7DB01A8F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60.1%</w:t>
            </w:r>
          </w:p>
        </w:tc>
      </w:tr>
      <w:tr w:rsidR="006C224B" w14:paraId="2701D1FD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A6D94C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8F1778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09" w:type="dxa"/>
          </w:tcPr>
          <w:p w14:paraId="72842D3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38.6%</w:t>
            </w:r>
          </w:p>
        </w:tc>
        <w:tc>
          <w:tcPr>
            <w:tcW w:w="1814" w:type="dxa"/>
          </w:tcPr>
          <w:p w14:paraId="53C7A4BE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23.5%</w:t>
            </w:r>
          </w:p>
        </w:tc>
        <w:tc>
          <w:tcPr>
            <w:tcW w:w="1809" w:type="dxa"/>
          </w:tcPr>
          <w:p w14:paraId="2D080057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62.1%</w:t>
            </w:r>
          </w:p>
        </w:tc>
      </w:tr>
      <w:tr w:rsidR="006C224B" w14:paraId="4237E3BA" w14:textId="77777777">
        <w:trPr>
          <w:trHeight w:val="309"/>
        </w:trPr>
        <w:tc>
          <w:tcPr>
            <w:tcW w:w="1248" w:type="dxa"/>
            <w:vMerge w:val="restart"/>
            <w:textDirection w:val="btLr"/>
          </w:tcPr>
          <w:p w14:paraId="0BE19C3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932EADB" w14:textId="77777777" w:rsidR="006C224B" w:rsidRDefault="006C224B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6168BD95" w14:textId="77777777" w:rsidR="006C224B" w:rsidRDefault="00ED688B">
            <w:pPr>
              <w:pStyle w:val="TableParagraph"/>
              <w:ind w:left="839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78" w:type="dxa"/>
          </w:tcPr>
          <w:p w14:paraId="0A3DD7C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809" w:type="dxa"/>
          </w:tcPr>
          <w:p w14:paraId="018C5859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36.9%</w:t>
            </w:r>
          </w:p>
        </w:tc>
        <w:tc>
          <w:tcPr>
            <w:tcW w:w="1814" w:type="dxa"/>
          </w:tcPr>
          <w:p w14:paraId="0025FA65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29.8%</w:t>
            </w:r>
          </w:p>
        </w:tc>
        <w:tc>
          <w:tcPr>
            <w:tcW w:w="1809" w:type="dxa"/>
          </w:tcPr>
          <w:p w14:paraId="4C03A0AD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66.7%</w:t>
            </w:r>
          </w:p>
        </w:tc>
      </w:tr>
      <w:tr w:rsidR="006C224B" w14:paraId="3E7F0D28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528209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F77791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809" w:type="dxa"/>
          </w:tcPr>
          <w:p w14:paraId="456DCD76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38.8%</w:t>
            </w:r>
          </w:p>
        </w:tc>
        <w:tc>
          <w:tcPr>
            <w:tcW w:w="1814" w:type="dxa"/>
          </w:tcPr>
          <w:p w14:paraId="206FFABD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24.6%</w:t>
            </w:r>
          </w:p>
        </w:tc>
        <w:tc>
          <w:tcPr>
            <w:tcW w:w="1809" w:type="dxa"/>
          </w:tcPr>
          <w:p w14:paraId="02F2FA75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63.4%</w:t>
            </w:r>
          </w:p>
        </w:tc>
      </w:tr>
      <w:tr w:rsidR="006C224B" w14:paraId="71FF3A48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B28894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D27602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809" w:type="dxa"/>
          </w:tcPr>
          <w:p w14:paraId="7AA09F91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42.3%</w:t>
            </w:r>
          </w:p>
        </w:tc>
        <w:tc>
          <w:tcPr>
            <w:tcW w:w="1814" w:type="dxa"/>
          </w:tcPr>
          <w:p w14:paraId="7F1670FD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39.2%</w:t>
            </w:r>
          </w:p>
        </w:tc>
        <w:tc>
          <w:tcPr>
            <w:tcW w:w="1809" w:type="dxa"/>
          </w:tcPr>
          <w:p w14:paraId="1AF988BB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81.5%</w:t>
            </w:r>
          </w:p>
        </w:tc>
      </w:tr>
      <w:tr w:rsidR="006C224B" w14:paraId="4C9A7D84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76BDFE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078A12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09" w:type="dxa"/>
          </w:tcPr>
          <w:p w14:paraId="1ECBADB7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26.8%</w:t>
            </w:r>
          </w:p>
        </w:tc>
        <w:tc>
          <w:tcPr>
            <w:tcW w:w="1814" w:type="dxa"/>
          </w:tcPr>
          <w:p w14:paraId="06D3F6B6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28.8%</w:t>
            </w:r>
          </w:p>
        </w:tc>
        <w:tc>
          <w:tcPr>
            <w:tcW w:w="1809" w:type="dxa"/>
          </w:tcPr>
          <w:p w14:paraId="0CAC648F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55.6%</w:t>
            </w:r>
          </w:p>
        </w:tc>
      </w:tr>
      <w:tr w:rsidR="006C224B" w14:paraId="70B32092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DCE1A4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46D3E4A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809" w:type="dxa"/>
          </w:tcPr>
          <w:p w14:paraId="49F784A1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38.8%</w:t>
            </w:r>
          </w:p>
        </w:tc>
        <w:tc>
          <w:tcPr>
            <w:tcW w:w="1814" w:type="dxa"/>
          </w:tcPr>
          <w:p w14:paraId="37A7E38A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30.9%</w:t>
            </w:r>
          </w:p>
        </w:tc>
        <w:tc>
          <w:tcPr>
            <w:tcW w:w="1809" w:type="dxa"/>
          </w:tcPr>
          <w:p w14:paraId="3ED0F0D0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69.7%</w:t>
            </w:r>
          </w:p>
        </w:tc>
      </w:tr>
      <w:tr w:rsidR="006C224B" w14:paraId="72B1445D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2F5660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3B58882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09" w:type="dxa"/>
          </w:tcPr>
          <w:p w14:paraId="4E6BA63E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35.7%</w:t>
            </w:r>
          </w:p>
        </w:tc>
        <w:tc>
          <w:tcPr>
            <w:tcW w:w="1814" w:type="dxa"/>
          </w:tcPr>
          <w:p w14:paraId="12D57836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31.4%</w:t>
            </w:r>
          </w:p>
        </w:tc>
        <w:tc>
          <w:tcPr>
            <w:tcW w:w="1809" w:type="dxa"/>
          </w:tcPr>
          <w:p w14:paraId="2271615F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67.1%</w:t>
            </w:r>
          </w:p>
        </w:tc>
      </w:tr>
      <w:tr w:rsidR="006C224B" w14:paraId="5DADBBC0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5988F3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8BBB68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09" w:type="dxa"/>
          </w:tcPr>
          <w:p w14:paraId="7457438B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36.2%</w:t>
            </w:r>
          </w:p>
        </w:tc>
        <w:tc>
          <w:tcPr>
            <w:tcW w:w="1814" w:type="dxa"/>
          </w:tcPr>
          <w:p w14:paraId="52C72328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31.9%</w:t>
            </w:r>
          </w:p>
        </w:tc>
        <w:tc>
          <w:tcPr>
            <w:tcW w:w="1809" w:type="dxa"/>
          </w:tcPr>
          <w:p w14:paraId="3C9C9285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68.1%</w:t>
            </w:r>
          </w:p>
        </w:tc>
      </w:tr>
      <w:tr w:rsidR="006C224B" w14:paraId="4EF7AA44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D08A0D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F1068F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809" w:type="dxa"/>
          </w:tcPr>
          <w:p w14:paraId="3397E9E8" w14:textId="77777777" w:rsidR="006C224B" w:rsidRDefault="00ED688B">
            <w:pPr>
              <w:pStyle w:val="TableParagraph"/>
              <w:spacing w:line="204" w:lineRule="exact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33.8%</w:t>
            </w:r>
          </w:p>
        </w:tc>
        <w:tc>
          <w:tcPr>
            <w:tcW w:w="1814" w:type="dxa"/>
          </w:tcPr>
          <w:p w14:paraId="65F52DD7" w14:textId="77777777" w:rsidR="006C224B" w:rsidRDefault="00ED688B">
            <w:pPr>
              <w:pStyle w:val="TableParagraph"/>
              <w:spacing w:line="204" w:lineRule="exact"/>
              <w:ind w:left="636" w:right="615"/>
              <w:rPr>
                <w:sz w:val="18"/>
              </w:rPr>
            </w:pPr>
            <w:r>
              <w:rPr>
                <w:sz w:val="18"/>
              </w:rPr>
              <w:t>34.0%</w:t>
            </w:r>
          </w:p>
        </w:tc>
        <w:tc>
          <w:tcPr>
            <w:tcW w:w="1809" w:type="dxa"/>
          </w:tcPr>
          <w:p w14:paraId="09EC72AA" w14:textId="77777777" w:rsidR="006C224B" w:rsidRDefault="00ED688B">
            <w:pPr>
              <w:pStyle w:val="TableParagraph"/>
              <w:spacing w:line="204" w:lineRule="exact"/>
              <w:ind w:left="548"/>
              <w:jc w:val="left"/>
              <w:rPr>
                <w:sz w:val="18"/>
              </w:rPr>
            </w:pPr>
            <w:r>
              <w:rPr>
                <w:sz w:val="18"/>
              </w:rPr>
              <w:t>67.8%</w:t>
            </w:r>
          </w:p>
        </w:tc>
      </w:tr>
    </w:tbl>
    <w:p w14:paraId="0E4BC9A0" w14:textId="77777777" w:rsidR="006C224B" w:rsidRDefault="006C224B">
      <w:pPr>
        <w:spacing w:line="204" w:lineRule="exact"/>
        <w:rPr>
          <w:sz w:val="18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0C82A737" w14:textId="77777777" w:rsidR="006C224B" w:rsidRDefault="006C224B">
      <w:pPr>
        <w:pStyle w:val="BodyText"/>
        <w:spacing w:before="8"/>
        <w:rPr>
          <w:rFonts w:ascii="Arial"/>
          <w:b/>
          <w:sz w:val="25"/>
        </w:rPr>
      </w:pPr>
    </w:p>
    <w:p w14:paraId="0B55A347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2" w:line="360" w:lineRule="auto"/>
        <w:ind w:left="139" w:right="582" w:firstLine="0"/>
        <w:jc w:val="both"/>
        <w:rPr>
          <w:rFonts w:ascii="Arial" w:hAnsi="Arial"/>
          <w:sz w:val="20"/>
        </w:rPr>
      </w:pPr>
      <w:r>
        <w:rPr>
          <w:sz w:val="20"/>
        </w:rPr>
        <w:t>Our analysis in the Table below shows the estimated number of households living in unsuitable housing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by the broad categories used in analysis for the District/Borough </w:t>
      </w:r>
      <w:r>
        <w:rPr>
          <w:sz w:val="20"/>
        </w:rPr>
        <w:t>level. The analysis in this Table is prior to any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adjustments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being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made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take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account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households’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tenure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studenthouseholds.</w:t>
      </w:r>
    </w:p>
    <w:p w14:paraId="6F659A68" w14:textId="77777777" w:rsidR="006C224B" w:rsidRDefault="006C224B">
      <w:pPr>
        <w:pStyle w:val="BodyText"/>
        <w:spacing w:before="10"/>
      </w:pPr>
    </w:p>
    <w:p w14:paraId="27E169CA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5.23</w:t>
      </w:r>
      <w:r>
        <w:rPr>
          <w:spacing w:val="-9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Households</w:t>
      </w:r>
      <w:r>
        <w:rPr>
          <w:spacing w:val="-10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Unsuitable</w:t>
      </w:r>
      <w:r>
        <w:rPr>
          <w:spacing w:val="-11"/>
        </w:rPr>
        <w:t xml:space="preserve"> </w:t>
      </w:r>
      <w:r>
        <w:t>Housing</w:t>
      </w:r>
    </w:p>
    <w:p w14:paraId="0DA43457" w14:textId="77777777" w:rsidR="006C224B" w:rsidRDefault="006C224B">
      <w:pPr>
        <w:pStyle w:val="BodyText"/>
        <w:rPr>
          <w:rFonts w:ascii="Arial"/>
          <w:b/>
        </w:rPr>
      </w:pPr>
    </w:p>
    <w:p w14:paraId="6F78ABC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680"/>
        <w:gridCol w:w="1411"/>
        <w:gridCol w:w="1824"/>
        <w:gridCol w:w="1483"/>
        <w:gridCol w:w="1536"/>
        <w:gridCol w:w="1013"/>
      </w:tblGrid>
      <w:tr w:rsidR="006C224B" w14:paraId="10CF63FF" w14:textId="77777777">
        <w:trPr>
          <w:trHeight w:val="1725"/>
        </w:trPr>
        <w:tc>
          <w:tcPr>
            <w:tcW w:w="1013" w:type="dxa"/>
            <w:shd w:val="clear" w:color="auto" w:fill="001F5F"/>
          </w:tcPr>
          <w:p w14:paraId="036381D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B77ADC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95375E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1DDFB7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C06314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49D00E7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63879DB" w14:textId="77777777" w:rsidR="006C224B" w:rsidRDefault="00ED688B">
            <w:pPr>
              <w:pStyle w:val="TableParagraph"/>
              <w:spacing w:line="211" w:lineRule="exact"/>
              <w:ind w:left="28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1680" w:type="dxa"/>
            <w:shd w:val="clear" w:color="auto" w:fill="001F5F"/>
          </w:tcPr>
          <w:p w14:paraId="4FA79B8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C06632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C15E81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F74B06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AA09CF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EB35EAA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024387EA" w14:textId="77777777" w:rsidR="006C224B" w:rsidRDefault="00ED688B">
            <w:pPr>
              <w:pStyle w:val="TableParagraph"/>
              <w:spacing w:line="211" w:lineRule="exact"/>
              <w:ind w:left="32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Submarket</w:t>
            </w:r>
          </w:p>
        </w:tc>
        <w:tc>
          <w:tcPr>
            <w:tcW w:w="1411" w:type="dxa"/>
            <w:shd w:val="clear" w:color="auto" w:fill="001F5F"/>
          </w:tcPr>
          <w:p w14:paraId="73C1BB8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A44FC1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3891164" w14:textId="77777777" w:rsidR="006C224B" w:rsidRDefault="00ED688B">
            <w:pPr>
              <w:pStyle w:val="TableParagraph"/>
              <w:spacing w:before="184"/>
              <w:ind w:left="12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Homeless/</w:t>
            </w:r>
          </w:p>
          <w:p w14:paraId="6C6D2B40" w14:textId="77777777" w:rsidR="006C224B" w:rsidRDefault="00ED688B">
            <w:pPr>
              <w:pStyle w:val="TableParagraph"/>
              <w:spacing w:before="6" w:line="340" w:lineRule="atLeast"/>
              <w:ind w:left="114" w:right="242" w:firstLine="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Concealed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Household</w:t>
            </w:r>
          </w:p>
        </w:tc>
        <w:tc>
          <w:tcPr>
            <w:tcW w:w="1824" w:type="dxa"/>
            <w:shd w:val="clear" w:color="auto" w:fill="001F5F"/>
          </w:tcPr>
          <w:p w14:paraId="3321354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C04D3F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0443394" w14:textId="77777777" w:rsidR="006C224B" w:rsidRDefault="00ED688B">
            <w:pPr>
              <w:pStyle w:val="TableParagraph"/>
              <w:spacing w:before="184"/>
              <w:ind w:left="215" w:hanging="4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Households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</w:p>
          <w:p w14:paraId="537B5283" w14:textId="77777777" w:rsidR="006C224B" w:rsidRDefault="00ED688B">
            <w:pPr>
              <w:pStyle w:val="TableParagraph"/>
              <w:spacing w:before="6" w:line="340" w:lineRule="atLeast"/>
              <w:ind w:left="453" w:right="311" w:hanging="23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Overcrowded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Housing</w:t>
            </w:r>
          </w:p>
        </w:tc>
        <w:tc>
          <w:tcPr>
            <w:tcW w:w="1483" w:type="dxa"/>
            <w:shd w:val="clear" w:color="auto" w:fill="001F5F"/>
          </w:tcPr>
          <w:p w14:paraId="3D1949B4" w14:textId="77777777" w:rsidR="006C224B" w:rsidRDefault="00ED688B">
            <w:pPr>
              <w:pStyle w:val="TableParagraph"/>
              <w:spacing w:line="360" w:lineRule="auto"/>
              <w:ind w:left="246" w:right="225" w:hanging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Existing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Affordable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Housing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Tenants</w:t>
            </w:r>
            <w:r>
              <w:rPr>
                <w:rFonts w:ascii="Arial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</w:p>
          <w:p w14:paraId="0E2D45A7" w14:textId="77777777" w:rsidR="006C224B" w:rsidRDefault="00ED688B">
            <w:pPr>
              <w:pStyle w:val="TableParagraph"/>
              <w:ind w:left="479" w:righ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Need</w:t>
            </w:r>
          </w:p>
        </w:tc>
        <w:tc>
          <w:tcPr>
            <w:tcW w:w="1536" w:type="dxa"/>
            <w:shd w:val="clear" w:color="auto" w:fill="001F5F"/>
          </w:tcPr>
          <w:p w14:paraId="79D5C12D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0"/>
              </w:rPr>
            </w:pPr>
          </w:p>
          <w:p w14:paraId="1860CD51" w14:textId="77777777" w:rsidR="006C224B" w:rsidRDefault="00ED688B">
            <w:pPr>
              <w:pStyle w:val="TableParagraph"/>
              <w:spacing w:line="360" w:lineRule="auto"/>
              <w:ind w:left="177" w:right="261" w:hanging="53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Households</w:t>
            </w:r>
            <w:r>
              <w:rPr>
                <w:rFonts w:ascii="Arial"/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from Other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Tenures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</w:p>
          <w:p w14:paraId="54B15A8A" w14:textId="77777777" w:rsidR="006C224B" w:rsidRDefault="00ED688B">
            <w:pPr>
              <w:pStyle w:val="TableParagraph"/>
              <w:spacing w:line="229" w:lineRule="exact"/>
              <w:ind w:left="44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Need</w:t>
            </w:r>
          </w:p>
        </w:tc>
        <w:tc>
          <w:tcPr>
            <w:tcW w:w="1013" w:type="dxa"/>
            <w:shd w:val="clear" w:color="auto" w:fill="001F5F"/>
          </w:tcPr>
          <w:p w14:paraId="32EB503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87190B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7C9BFE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1D3F1A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AEBAE9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E951BBC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1955EF70" w14:textId="77777777" w:rsidR="006C224B" w:rsidRDefault="00ED688B">
            <w:pPr>
              <w:pStyle w:val="TableParagraph"/>
              <w:spacing w:line="211" w:lineRule="exact"/>
              <w:ind w:left="16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Total</w:t>
            </w:r>
          </w:p>
        </w:tc>
      </w:tr>
      <w:tr w:rsidR="006C224B" w14:paraId="13AD673E" w14:textId="77777777">
        <w:trPr>
          <w:trHeight w:val="412"/>
        </w:trPr>
        <w:tc>
          <w:tcPr>
            <w:tcW w:w="1013" w:type="dxa"/>
            <w:vMerge w:val="restart"/>
            <w:textDirection w:val="btLr"/>
          </w:tcPr>
          <w:p w14:paraId="7F3BEBF9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8D8B475" w14:textId="77777777" w:rsidR="006C224B" w:rsidRDefault="00ED688B">
            <w:pPr>
              <w:pStyle w:val="TableParagraph"/>
              <w:spacing w:before="169"/>
              <w:ind w:left="1055" w:right="1063"/>
              <w:rPr>
                <w:sz w:val="18"/>
              </w:rPr>
            </w:pPr>
            <w:r>
              <w:rPr>
                <w:sz w:val="18"/>
              </w:rPr>
              <w:t>Ashfield</w:t>
            </w:r>
          </w:p>
        </w:tc>
        <w:tc>
          <w:tcPr>
            <w:tcW w:w="1680" w:type="dxa"/>
          </w:tcPr>
          <w:p w14:paraId="6C8FAFDD" w14:textId="77777777" w:rsidR="006C224B" w:rsidRDefault="00ED688B">
            <w:pPr>
              <w:pStyle w:val="TableParagraph"/>
              <w:spacing w:line="206" w:lineRule="exact"/>
              <w:ind w:left="107" w:right="95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411" w:type="dxa"/>
          </w:tcPr>
          <w:p w14:paraId="5F5A9670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824" w:type="dxa"/>
          </w:tcPr>
          <w:p w14:paraId="314A28EB" w14:textId="77777777" w:rsidR="006C224B" w:rsidRDefault="00ED688B">
            <w:pPr>
              <w:pStyle w:val="TableParagraph"/>
              <w:spacing w:before="155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483" w:type="dxa"/>
          </w:tcPr>
          <w:p w14:paraId="05109E3C" w14:textId="77777777" w:rsidR="006C224B" w:rsidRDefault="00ED688B">
            <w:pPr>
              <w:pStyle w:val="TableParagraph"/>
              <w:spacing w:before="155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36" w:type="dxa"/>
          </w:tcPr>
          <w:p w14:paraId="6993159F" w14:textId="77777777" w:rsidR="006C224B" w:rsidRDefault="00ED688B">
            <w:pPr>
              <w:pStyle w:val="TableParagraph"/>
              <w:spacing w:before="155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13" w:type="dxa"/>
          </w:tcPr>
          <w:p w14:paraId="4AB16CF2" w14:textId="77777777" w:rsidR="006C224B" w:rsidRDefault="00ED688B">
            <w:pPr>
              <w:pStyle w:val="TableParagraph"/>
              <w:spacing w:before="155"/>
              <w:ind w:left="260" w:right="2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</w:tr>
      <w:tr w:rsidR="006C224B" w14:paraId="0E9BE566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E5E7B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09B4F6BB" w14:textId="77777777" w:rsidR="006C224B" w:rsidRDefault="00ED688B">
            <w:pPr>
              <w:pStyle w:val="TableParagraph"/>
              <w:spacing w:line="206" w:lineRule="exact"/>
              <w:ind w:left="107" w:right="70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411" w:type="dxa"/>
          </w:tcPr>
          <w:p w14:paraId="7E6A28F0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824" w:type="dxa"/>
          </w:tcPr>
          <w:p w14:paraId="49B18A8E" w14:textId="77777777" w:rsidR="006C224B" w:rsidRDefault="00ED688B">
            <w:pPr>
              <w:pStyle w:val="TableParagraph"/>
              <w:spacing w:before="155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483" w:type="dxa"/>
          </w:tcPr>
          <w:p w14:paraId="3B1D3DBB" w14:textId="77777777" w:rsidR="006C224B" w:rsidRDefault="00ED688B">
            <w:pPr>
              <w:pStyle w:val="TableParagraph"/>
              <w:spacing w:before="155"/>
              <w:ind w:left="479" w:right="4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36" w:type="dxa"/>
          </w:tcPr>
          <w:p w14:paraId="6BD60819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013" w:type="dxa"/>
          </w:tcPr>
          <w:p w14:paraId="0D0186C5" w14:textId="77777777" w:rsidR="006C224B" w:rsidRDefault="00ED688B">
            <w:pPr>
              <w:pStyle w:val="TableParagraph"/>
              <w:spacing w:before="155"/>
              <w:ind w:left="260" w:right="250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</w:tr>
      <w:tr w:rsidR="006C224B" w14:paraId="38E27ABD" w14:textId="77777777">
        <w:trPr>
          <w:trHeight w:val="414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0DBC258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05F7F9EB" w14:textId="77777777" w:rsidR="006C224B" w:rsidRDefault="00ED688B">
            <w:pPr>
              <w:pStyle w:val="TableParagraph"/>
              <w:spacing w:line="206" w:lineRule="exact"/>
              <w:ind w:left="107" w:right="222"/>
              <w:jc w:val="left"/>
              <w:rPr>
                <w:sz w:val="18"/>
              </w:rPr>
            </w:pPr>
            <w:r>
              <w:rPr>
                <w:sz w:val="18"/>
              </w:rPr>
              <w:t>Hucknall West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411" w:type="dxa"/>
          </w:tcPr>
          <w:p w14:paraId="153B725B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824" w:type="dxa"/>
          </w:tcPr>
          <w:p w14:paraId="249ED990" w14:textId="77777777" w:rsidR="006C224B" w:rsidRDefault="00ED688B">
            <w:pPr>
              <w:pStyle w:val="TableParagraph"/>
              <w:spacing w:before="155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483" w:type="dxa"/>
          </w:tcPr>
          <w:p w14:paraId="7D0D2E3E" w14:textId="77777777" w:rsidR="006C224B" w:rsidRDefault="00ED688B">
            <w:pPr>
              <w:pStyle w:val="TableParagraph"/>
              <w:spacing w:before="155"/>
              <w:ind w:left="479" w:right="4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36" w:type="dxa"/>
          </w:tcPr>
          <w:p w14:paraId="7DB404EB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013" w:type="dxa"/>
          </w:tcPr>
          <w:p w14:paraId="7E2DAA12" w14:textId="77777777" w:rsidR="006C224B" w:rsidRDefault="00ED688B">
            <w:pPr>
              <w:pStyle w:val="TableParagraph"/>
              <w:spacing w:before="155"/>
              <w:ind w:left="260" w:right="25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</w:tr>
      <w:tr w:rsidR="006C224B" w14:paraId="51092450" w14:textId="77777777">
        <w:trPr>
          <w:trHeight w:val="414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638B64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7598732D" w14:textId="77777777" w:rsidR="006C224B" w:rsidRDefault="00ED688B">
            <w:pPr>
              <w:pStyle w:val="TableParagraph"/>
              <w:spacing w:line="206" w:lineRule="exact"/>
              <w:ind w:left="107" w:right="58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Jacksdale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411" w:type="dxa"/>
          </w:tcPr>
          <w:p w14:paraId="74876D6C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24" w:type="dxa"/>
          </w:tcPr>
          <w:p w14:paraId="0A7DAD9E" w14:textId="77777777" w:rsidR="006C224B" w:rsidRDefault="00ED688B">
            <w:pPr>
              <w:pStyle w:val="TableParagraph"/>
              <w:spacing w:before="155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483" w:type="dxa"/>
          </w:tcPr>
          <w:p w14:paraId="127A30BC" w14:textId="77777777" w:rsidR="006C224B" w:rsidRDefault="00ED688B">
            <w:pPr>
              <w:pStyle w:val="TableParagraph"/>
              <w:spacing w:before="155"/>
              <w:ind w:left="479" w:right="4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36" w:type="dxa"/>
          </w:tcPr>
          <w:p w14:paraId="74AC67D2" w14:textId="77777777" w:rsidR="006C224B" w:rsidRDefault="00ED688B">
            <w:pPr>
              <w:pStyle w:val="TableParagraph"/>
              <w:spacing w:before="155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13" w:type="dxa"/>
          </w:tcPr>
          <w:p w14:paraId="1517E717" w14:textId="77777777" w:rsidR="006C224B" w:rsidRDefault="00ED688B">
            <w:pPr>
              <w:pStyle w:val="TableParagraph"/>
              <w:spacing w:before="155"/>
              <w:ind w:left="260" w:right="250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6C224B" w14:paraId="6E5875D0" w14:textId="77777777">
        <w:trPr>
          <w:trHeight w:val="364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66C2EB6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5ECE90AF" w14:textId="77777777" w:rsidR="006C224B" w:rsidRDefault="00ED688B">
            <w:pPr>
              <w:pStyle w:val="TableParagraph"/>
              <w:spacing w:before="157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411" w:type="dxa"/>
          </w:tcPr>
          <w:p w14:paraId="35916C7B" w14:textId="77777777" w:rsidR="006C224B" w:rsidRDefault="00ED688B">
            <w:pPr>
              <w:pStyle w:val="TableParagraph"/>
              <w:spacing w:before="157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24" w:type="dxa"/>
          </w:tcPr>
          <w:p w14:paraId="26FB7B88" w14:textId="77777777" w:rsidR="006C224B" w:rsidRDefault="00ED688B">
            <w:pPr>
              <w:pStyle w:val="TableParagraph"/>
              <w:spacing w:before="157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483" w:type="dxa"/>
          </w:tcPr>
          <w:p w14:paraId="18BEE9E0" w14:textId="77777777" w:rsidR="006C224B" w:rsidRDefault="00ED688B">
            <w:pPr>
              <w:pStyle w:val="TableParagraph"/>
              <w:spacing w:before="157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36" w:type="dxa"/>
          </w:tcPr>
          <w:p w14:paraId="6F1EE534" w14:textId="77777777" w:rsidR="006C224B" w:rsidRDefault="00ED688B">
            <w:pPr>
              <w:pStyle w:val="TableParagraph"/>
              <w:spacing w:before="157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013" w:type="dxa"/>
          </w:tcPr>
          <w:p w14:paraId="0F4BE9E3" w14:textId="77777777" w:rsidR="006C224B" w:rsidRDefault="00ED688B">
            <w:pPr>
              <w:pStyle w:val="TableParagraph"/>
              <w:spacing w:before="157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</w:tr>
      <w:tr w:rsidR="006C224B" w14:paraId="6F75152D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52ACB04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45F3C6F2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411" w:type="dxa"/>
          </w:tcPr>
          <w:p w14:paraId="3424175E" w14:textId="77777777" w:rsidR="006C224B" w:rsidRDefault="00ED688B">
            <w:pPr>
              <w:pStyle w:val="TableParagraph"/>
              <w:spacing w:before="155" w:line="187" w:lineRule="exact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824" w:type="dxa"/>
          </w:tcPr>
          <w:p w14:paraId="67A148BD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650</w:t>
            </w:r>
          </w:p>
        </w:tc>
        <w:tc>
          <w:tcPr>
            <w:tcW w:w="1483" w:type="dxa"/>
          </w:tcPr>
          <w:p w14:paraId="31706177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536" w:type="dxa"/>
          </w:tcPr>
          <w:p w14:paraId="3F57CDCD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1013" w:type="dxa"/>
          </w:tcPr>
          <w:p w14:paraId="267EF476" w14:textId="77777777" w:rsidR="006C224B" w:rsidRDefault="00ED688B">
            <w:pPr>
              <w:pStyle w:val="TableParagraph"/>
              <w:spacing w:before="155" w:line="187" w:lineRule="exact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1,432</w:t>
            </w:r>
          </w:p>
        </w:tc>
      </w:tr>
      <w:tr w:rsidR="006C224B" w14:paraId="4776D803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9BA560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7C836651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411" w:type="dxa"/>
          </w:tcPr>
          <w:p w14:paraId="57F9238A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24" w:type="dxa"/>
          </w:tcPr>
          <w:p w14:paraId="0BD5578D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83" w:type="dxa"/>
          </w:tcPr>
          <w:p w14:paraId="128C7DB7" w14:textId="77777777" w:rsidR="006C224B" w:rsidRDefault="00ED688B">
            <w:pPr>
              <w:pStyle w:val="TableParagraph"/>
              <w:spacing w:before="155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</w:tcPr>
          <w:p w14:paraId="32BF7F84" w14:textId="77777777" w:rsidR="006C224B" w:rsidRDefault="00ED688B">
            <w:pPr>
              <w:pStyle w:val="TableParagraph"/>
              <w:spacing w:before="155" w:line="187" w:lineRule="exact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13" w:type="dxa"/>
          </w:tcPr>
          <w:p w14:paraId="778BC0F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6C224B" w14:paraId="3181F962" w14:textId="77777777">
        <w:trPr>
          <w:trHeight w:val="362"/>
        </w:trPr>
        <w:tc>
          <w:tcPr>
            <w:tcW w:w="1013" w:type="dxa"/>
            <w:vMerge w:val="restart"/>
            <w:shd w:val="clear" w:color="auto" w:fill="BDBDBD"/>
            <w:textDirection w:val="btLr"/>
          </w:tcPr>
          <w:p w14:paraId="3549D6E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CC69118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18B92781" w14:textId="77777777" w:rsidR="006C224B" w:rsidRDefault="00ED688B">
            <w:pPr>
              <w:pStyle w:val="TableParagraph"/>
              <w:spacing w:before="1"/>
              <w:ind w:left="1290" w:right="1298"/>
              <w:rPr>
                <w:sz w:val="18"/>
              </w:rPr>
            </w:pPr>
            <w:r>
              <w:rPr>
                <w:sz w:val="18"/>
              </w:rPr>
              <w:t>Broxtowe</w:t>
            </w:r>
          </w:p>
        </w:tc>
        <w:tc>
          <w:tcPr>
            <w:tcW w:w="1680" w:type="dxa"/>
            <w:shd w:val="clear" w:color="auto" w:fill="BDBDBD"/>
          </w:tcPr>
          <w:p w14:paraId="122D34FE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411" w:type="dxa"/>
            <w:shd w:val="clear" w:color="auto" w:fill="BDBDBD"/>
          </w:tcPr>
          <w:p w14:paraId="6B569F6E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824" w:type="dxa"/>
            <w:shd w:val="clear" w:color="auto" w:fill="BDBDBD"/>
          </w:tcPr>
          <w:p w14:paraId="752F30C6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483" w:type="dxa"/>
            <w:shd w:val="clear" w:color="auto" w:fill="BDBDBD"/>
          </w:tcPr>
          <w:p w14:paraId="2E6F18D6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36" w:type="dxa"/>
            <w:shd w:val="clear" w:color="auto" w:fill="BDBDBD"/>
          </w:tcPr>
          <w:p w14:paraId="77189BC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013" w:type="dxa"/>
            <w:shd w:val="clear" w:color="auto" w:fill="BDBDBD"/>
          </w:tcPr>
          <w:p w14:paraId="061D6A41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754</w:t>
            </w:r>
          </w:p>
        </w:tc>
      </w:tr>
      <w:tr w:rsidR="006C224B" w14:paraId="005D54C8" w14:textId="77777777">
        <w:trPr>
          <w:trHeight w:val="359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249002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259823C0" w14:textId="77777777" w:rsidR="006C224B" w:rsidRDefault="00ED688B">
            <w:pPr>
              <w:pStyle w:val="TableParagraph"/>
              <w:spacing w:before="152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411" w:type="dxa"/>
            <w:shd w:val="clear" w:color="auto" w:fill="BDBDBD"/>
          </w:tcPr>
          <w:p w14:paraId="58A04415" w14:textId="77777777" w:rsidR="006C224B" w:rsidRDefault="00ED688B">
            <w:pPr>
              <w:pStyle w:val="TableParagraph"/>
              <w:spacing w:before="152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24" w:type="dxa"/>
            <w:shd w:val="clear" w:color="auto" w:fill="BDBDBD"/>
          </w:tcPr>
          <w:p w14:paraId="1760B079" w14:textId="77777777" w:rsidR="006C224B" w:rsidRDefault="00ED688B">
            <w:pPr>
              <w:pStyle w:val="TableParagraph"/>
              <w:spacing w:before="152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483" w:type="dxa"/>
            <w:shd w:val="clear" w:color="auto" w:fill="BDBDBD"/>
          </w:tcPr>
          <w:p w14:paraId="735ED970" w14:textId="77777777" w:rsidR="006C224B" w:rsidRDefault="00ED688B">
            <w:pPr>
              <w:pStyle w:val="TableParagraph"/>
              <w:spacing w:before="152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36" w:type="dxa"/>
            <w:shd w:val="clear" w:color="auto" w:fill="BDBDBD"/>
          </w:tcPr>
          <w:p w14:paraId="18C88278" w14:textId="77777777" w:rsidR="006C224B" w:rsidRDefault="00ED688B">
            <w:pPr>
              <w:pStyle w:val="TableParagraph"/>
              <w:spacing w:before="152" w:line="187" w:lineRule="exact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13" w:type="dxa"/>
            <w:shd w:val="clear" w:color="auto" w:fill="BDBDBD"/>
          </w:tcPr>
          <w:p w14:paraId="5F41F4E8" w14:textId="77777777" w:rsidR="006C224B" w:rsidRDefault="00ED688B">
            <w:pPr>
              <w:pStyle w:val="TableParagraph"/>
              <w:spacing w:before="152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</w:tr>
      <w:tr w:rsidR="006C224B" w14:paraId="04DED8BC" w14:textId="77777777">
        <w:trPr>
          <w:trHeight w:val="359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78A30B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2B7C58FE" w14:textId="77777777" w:rsidR="006C224B" w:rsidRDefault="00ED688B">
            <w:pPr>
              <w:pStyle w:val="TableParagraph"/>
              <w:spacing w:before="152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411" w:type="dxa"/>
            <w:shd w:val="clear" w:color="auto" w:fill="BDBDBD"/>
          </w:tcPr>
          <w:p w14:paraId="5C6ECF0F" w14:textId="77777777" w:rsidR="006C224B" w:rsidRDefault="00ED688B">
            <w:pPr>
              <w:pStyle w:val="TableParagraph"/>
              <w:spacing w:before="152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824" w:type="dxa"/>
            <w:shd w:val="clear" w:color="auto" w:fill="BDBDBD"/>
          </w:tcPr>
          <w:p w14:paraId="220A6D1C" w14:textId="77777777" w:rsidR="006C224B" w:rsidRDefault="00ED688B">
            <w:pPr>
              <w:pStyle w:val="TableParagraph"/>
              <w:spacing w:before="152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83" w:type="dxa"/>
            <w:shd w:val="clear" w:color="auto" w:fill="BDBDBD"/>
          </w:tcPr>
          <w:p w14:paraId="05088BEA" w14:textId="77777777" w:rsidR="006C224B" w:rsidRDefault="00ED688B">
            <w:pPr>
              <w:pStyle w:val="TableParagraph"/>
              <w:spacing w:before="152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36" w:type="dxa"/>
            <w:shd w:val="clear" w:color="auto" w:fill="BDBDBD"/>
          </w:tcPr>
          <w:p w14:paraId="33EC4116" w14:textId="77777777" w:rsidR="006C224B" w:rsidRDefault="00ED688B">
            <w:pPr>
              <w:pStyle w:val="TableParagraph"/>
              <w:spacing w:before="152" w:line="187" w:lineRule="exact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13" w:type="dxa"/>
            <w:shd w:val="clear" w:color="auto" w:fill="BDBDBD"/>
          </w:tcPr>
          <w:p w14:paraId="0989C1DC" w14:textId="77777777" w:rsidR="006C224B" w:rsidRDefault="00ED688B">
            <w:pPr>
              <w:pStyle w:val="TableParagraph"/>
              <w:spacing w:before="152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6C224B" w14:paraId="0434CF69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42D668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0CC35F21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411" w:type="dxa"/>
            <w:shd w:val="clear" w:color="auto" w:fill="BDBDBD"/>
          </w:tcPr>
          <w:p w14:paraId="3E2521DF" w14:textId="77777777" w:rsidR="006C224B" w:rsidRDefault="00ED688B">
            <w:pPr>
              <w:pStyle w:val="TableParagraph"/>
              <w:spacing w:before="155" w:line="187" w:lineRule="exact"/>
              <w:ind w:right="64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24" w:type="dxa"/>
            <w:shd w:val="clear" w:color="auto" w:fill="BDBDBD"/>
          </w:tcPr>
          <w:p w14:paraId="31913A49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83" w:type="dxa"/>
            <w:shd w:val="clear" w:color="auto" w:fill="BDBDBD"/>
          </w:tcPr>
          <w:p w14:paraId="2B75C6EE" w14:textId="77777777" w:rsidR="006C224B" w:rsidRDefault="00ED688B">
            <w:pPr>
              <w:pStyle w:val="TableParagraph"/>
              <w:spacing w:before="155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  <w:shd w:val="clear" w:color="auto" w:fill="BDBDBD"/>
          </w:tcPr>
          <w:p w14:paraId="605D6C14" w14:textId="77777777" w:rsidR="006C224B" w:rsidRDefault="00ED688B">
            <w:pPr>
              <w:pStyle w:val="TableParagraph"/>
              <w:spacing w:before="155" w:line="187" w:lineRule="exact"/>
              <w:ind w:right="72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13" w:type="dxa"/>
            <w:shd w:val="clear" w:color="auto" w:fill="BDBDBD"/>
          </w:tcPr>
          <w:p w14:paraId="7B083060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C224B" w14:paraId="70744791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9059E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679B86AC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411" w:type="dxa"/>
            <w:shd w:val="clear" w:color="auto" w:fill="BDBDBD"/>
          </w:tcPr>
          <w:p w14:paraId="548A74FC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824" w:type="dxa"/>
            <w:shd w:val="clear" w:color="auto" w:fill="BDBDBD"/>
          </w:tcPr>
          <w:p w14:paraId="5EB6D517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83" w:type="dxa"/>
            <w:shd w:val="clear" w:color="auto" w:fill="BDBDBD"/>
          </w:tcPr>
          <w:p w14:paraId="2719C2A0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36" w:type="dxa"/>
            <w:shd w:val="clear" w:color="auto" w:fill="BDBDBD"/>
          </w:tcPr>
          <w:p w14:paraId="224C43DA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13" w:type="dxa"/>
            <w:shd w:val="clear" w:color="auto" w:fill="BDBDBD"/>
          </w:tcPr>
          <w:p w14:paraId="62D3BFDC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</w:tr>
      <w:tr w:rsidR="006C224B" w14:paraId="06998A79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7EA6E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378CC39D" w14:textId="77777777" w:rsidR="006C224B" w:rsidRDefault="00ED688B">
            <w:pPr>
              <w:pStyle w:val="TableParagraph"/>
              <w:spacing w:line="206" w:lineRule="exact"/>
              <w:ind w:left="107" w:right="572"/>
              <w:jc w:val="left"/>
              <w:rPr>
                <w:sz w:val="18"/>
              </w:rPr>
            </w:pPr>
            <w:r>
              <w:rPr>
                <w:sz w:val="18"/>
              </w:rPr>
              <w:t>Kimberley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411" w:type="dxa"/>
            <w:shd w:val="clear" w:color="auto" w:fill="BDBDBD"/>
          </w:tcPr>
          <w:p w14:paraId="2E391E2D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824" w:type="dxa"/>
            <w:shd w:val="clear" w:color="auto" w:fill="BDBDBD"/>
          </w:tcPr>
          <w:p w14:paraId="60476A67" w14:textId="77777777" w:rsidR="006C224B" w:rsidRDefault="00ED688B">
            <w:pPr>
              <w:pStyle w:val="TableParagraph"/>
              <w:spacing w:before="155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483" w:type="dxa"/>
            <w:shd w:val="clear" w:color="auto" w:fill="BDBDBD"/>
          </w:tcPr>
          <w:p w14:paraId="2EC9EB41" w14:textId="77777777" w:rsidR="006C224B" w:rsidRDefault="00ED688B">
            <w:pPr>
              <w:pStyle w:val="TableParagraph"/>
              <w:spacing w:before="155"/>
              <w:ind w:left="479" w:right="4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36" w:type="dxa"/>
            <w:shd w:val="clear" w:color="auto" w:fill="BDBDBD"/>
          </w:tcPr>
          <w:p w14:paraId="1352DD6E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013" w:type="dxa"/>
            <w:shd w:val="clear" w:color="auto" w:fill="BDBDBD"/>
          </w:tcPr>
          <w:p w14:paraId="6D057D01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</w:tr>
      <w:tr w:rsidR="006C224B" w14:paraId="7091C906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B62083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0AE21208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411" w:type="dxa"/>
            <w:shd w:val="clear" w:color="auto" w:fill="BDBDBD"/>
          </w:tcPr>
          <w:p w14:paraId="1DDA6D8A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824" w:type="dxa"/>
            <w:shd w:val="clear" w:color="auto" w:fill="BDBDBD"/>
          </w:tcPr>
          <w:p w14:paraId="5FA8F630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483" w:type="dxa"/>
            <w:shd w:val="clear" w:color="auto" w:fill="BDBDBD"/>
          </w:tcPr>
          <w:p w14:paraId="6FF96BF9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36" w:type="dxa"/>
            <w:shd w:val="clear" w:color="auto" w:fill="BDBDBD"/>
          </w:tcPr>
          <w:p w14:paraId="4EB015CF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013" w:type="dxa"/>
            <w:shd w:val="clear" w:color="auto" w:fill="BDBDBD"/>
          </w:tcPr>
          <w:p w14:paraId="544184D5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</w:tr>
      <w:tr w:rsidR="006C224B" w14:paraId="6A15A823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3D9EFB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7ACE98D8" w14:textId="77777777" w:rsidR="006C224B" w:rsidRDefault="00ED688B">
            <w:pPr>
              <w:pStyle w:val="TableParagraph"/>
              <w:spacing w:before="155"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411" w:type="dxa"/>
            <w:shd w:val="clear" w:color="auto" w:fill="BDBDBD"/>
          </w:tcPr>
          <w:p w14:paraId="62CA9459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824" w:type="dxa"/>
            <w:shd w:val="clear" w:color="auto" w:fill="BDBDBD"/>
          </w:tcPr>
          <w:p w14:paraId="10A9FA2B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483" w:type="dxa"/>
            <w:shd w:val="clear" w:color="auto" w:fill="BDBDBD"/>
          </w:tcPr>
          <w:p w14:paraId="63EF034F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36" w:type="dxa"/>
            <w:shd w:val="clear" w:color="auto" w:fill="BDBDBD"/>
          </w:tcPr>
          <w:p w14:paraId="635ED6AC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013" w:type="dxa"/>
            <w:shd w:val="clear" w:color="auto" w:fill="BDBDBD"/>
          </w:tcPr>
          <w:p w14:paraId="485E70AE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</w:tr>
      <w:tr w:rsidR="006C224B" w14:paraId="245F5BAE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BE03A4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4427ACE6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411" w:type="dxa"/>
            <w:shd w:val="clear" w:color="auto" w:fill="BDBDBD"/>
          </w:tcPr>
          <w:p w14:paraId="4120D2DD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824" w:type="dxa"/>
            <w:shd w:val="clear" w:color="auto" w:fill="BDBDBD"/>
          </w:tcPr>
          <w:p w14:paraId="234643ED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83" w:type="dxa"/>
            <w:shd w:val="clear" w:color="auto" w:fill="BDBDBD"/>
          </w:tcPr>
          <w:p w14:paraId="59A89431" w14:textId="77777777" w:rsidR="006C224B" w:rsidRDefault="00ED688B">
            <w:pPr>
              <w:pStyle w:val="TableParagraph"/>
              <w:spacing w:before="155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36" w:type="dxa"/>
            <w:shd w:val="clear" w:color="auto" w:fill="BDBDBD"/>
          </w:tcPr>
          <w:p w14:paraId="334A0560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13" w:type="dxa"/>
            <w:shd w:val="clear" w:color="auto" w:fill="BDBDBD"/>
          </w:tcPr>
          <w:p w14:paraId="39BD0B1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 w:rsidR="006C224B" w14:paraId="21926307" w14:textId="77777777">
        <w:trPr>
          <w:trHeight w:val="361"/>
        </w:trPr>
        <w:tc>
          <w:tcPr>
            <w:tcW w:w="1013" w:type="dxa"/>
            <w:vMerge w:val="restart"/>
            <w:textDirection w:val="btLr"/>
          </w:tcPr>
          <w:p w14:paraId="794CF26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7FB8115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2693B043" w14:textId="77777777" w:rsidR="006C224B" w:rsidRDefault="00ED688B">
            <w:pPr>
              <w:pStyle w:val="TableParagraph"/>
              <w:spacing w:before="1"/>
              <w:ind w:left="759" w:right="767"/>
              <w:rPr>
                <w:sz w:val="18"/>
              </w:rPr>
            </w:pPr>
            <w:r>
              <w:rPr>
                <w:sz w:val="18"/>
              </w:rPr>
              <w:t>Erewash</w:t>
            </w:r>
          </w:p>
        </w:tc>
        <w:tc>
          <w:tcPr>
            <w:tcW w:w="1680" w:type="dxa"/>
          </w:tcPr>
          <w:p w14:paraId="0ADDC592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411" w:type="dxa"/>
          </w:tcPr>
          <w:p w14:paraId="78F13399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824" w:type="dxa"/>
          </w:tcPr>
          <w:p w14:paraId="58557250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483" w:type="dxa"/>
          </w:tcPr>
          <w:p w14:paraId="610F391B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36" w:type="dxa"/>
          </w:tcPr>
          <w:p w14:paraId="200EBD0B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13" w:type="dxa"/>
          </w:tcPr>
          <w:p w14:paraId="7077089D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</w:tr>
      <w:tr w:rsidR="006C224B" w14:paraId="13562A95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07EDBDE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469B8097" w14:textId="77777777" w:rsidR="006C224B" w:rsidRDefault="00ED688B">
            <w:pPr>
              <w:pStyle w:val="TableParagraph"/>
              <w:spacing w:line="206" w:lineRule="exact"/>
              <w:ind w:left="107" w:right="472"/>
              <w:jc w:val="left"/>
              <w:rPr>
                <w:sz w:val="18"/>
              </w:rPr>
            </w:pPr>
            <w:r>
              <w:rPr>
                <w:sz w:val="18"/>
              </w:rPr>
              <w:t>Little Eaton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411" w:type="dxa"/>
          </w:tcPr>
          <w:p w14:paraId="56A0FEBD" w14:textId="77777777" w:rsidR="006C224B" w:rsidRDefault="00ED688B">
            <w:pPr>
              <w:pStyle w:val="TableParagraph"/>
              <w:spacing w:before="155"/>
              <w:ind w:right="64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24" w:type="dxa"/>
          </w:tcPr>
          <w:p w14:paraId="79598959" w14:textId="77777777" w:rsidR="006C224B" w:rsidRDefault="00ED688B">
            <w:pPr>
              <w:pStyle w:val="TableParagraph"/>
              <w:spacing w:before="155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83" w:type="dxa"/>
          </w:tcPr>
          <w:p w14:paraId="7AF722B9" w14:textId="77777777" w:rsidR="006C224B" w:rsidRDefault="00ED688B">
            <w:pPr>
              <w:pStyle w:val="TableParagraph"/>
              <w:spacing w:before="155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36" w:type="dxa"/>
          </w:tcPr>
          <w:p w14:paraId="75FC1C19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13" w:type="dxa"/>
          </w:tcPr>
          <w:p w14:paraId="63CEE5E3" w14:textId="77777777" w:rsidR="006C224B" w:rsidRDefault="00ED688B">
            <w:pPr>
              <w:pStyle w:val="TableParagraph"/>
              <w:spacing w:before="155"/>
              <w:ind w:left="260" w:right="25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 w:rsidR="006C224B" w14:paraId="64AF35CB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6BAC45E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4B03B75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411" w:type="dxa"/>
          </w:tcPr>
          <w:p w14:paraId="689C8201" w14:textId="77777777" w:rsidR="006C224B" w:rsidRDefault="00ED688B">
            <w:pPr>
              <w:pStyle w:val="TableParagraph"/>
              <w:spacing w:before="155" w:line="187" w:lineRule="exact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824" w:type="dxa"/>
          </w:tcPr>
          <w:p w14:paraId="57344990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483" w:type="dxa"/>
          </w:tcPr>
          <w:p w14:paraId="0BF6F40E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36" w:type="dxa"/>
          </w:tcPr>
          <w:p w14:paraId="1BFD6F4A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013" w:type="dxa"/>
          </w:tcPr>
          <w:p w14:paraId="64A3382E" w14:textId="77777777" w:rsidR="006C224B" w:rsidRDefault="00ED688B">
            <w:pPr>
              <w:pStyle w:val="TableParagraph"/>
              <w:spacing w:before="155" w:line="187" w:lineRule="exact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</w:tr>
      <w:tr w:rsidR="006C224B" w14:paraId="14863CCC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30AF9AF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5BD8D6FC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 Rural</w:t>
            </w:r>
          </w:p>
        </w:tc>
        <w:tc>
          <w:tcPr>
            <w:tcW w:w="1411" w:type="dxa"/>
          </w:tcPr>
          <w:p w14:paraId="28BC78E9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24" w:type="dxa"/>
          </w:tcPr>
          <w:p w14:paraId="617743AE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483" w:type="dxa"/>
          </w:tcPr>
          <w:p w14:paraId="376C5D87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36" w:type="dxa"/>
          </w:tcPr>
          <w:p w14:paraId="534CCC6C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013" w:type="dxa"/>
          </w:tcPr>
          <w:p w14:paraId="444B36E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</w:tr>
      <w:tr w:rsidR="006C224B" w14:paraId="2D0855EA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CD721C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64375D3A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411" w:type="dxa"/>
          </w:tcPr>
          <w:p w14:paraId="3B00722E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824" w:type="dxa"/>
          </w:tcPr>
          <w:p w14:paraId="1B292F12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83" w:type="dxa"/>
          </w:tcPr>
          <w:p w14:paraId="15FF8FA5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36" w:type="dxa"/>
          </w:tcPr>
          <w:p w14:paraId="08367913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13" w:type="dxa"/>
          </w:tcPr>
          <w:p w14:paraId="2CCF6FFF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</w:tr>
      <w:tr w:rsidR="006C224B" w14:paraId="75FBCABE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33D4C86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0518DB75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411" w:type="dxa"/>
          </w:tcPr>
          <w:p w14:paraId="25A7C849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24" w:type="dxa"/>
          </w:tcPr>
          <w:p w14:paraId="30BB5583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83" w:type="dxa"/>
          </w:tcPr>
          <w:p w14:paraId="1DCC56E3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36" w:type="dxa"/>
          </w:tcPr>
          <w:p w14:paraId="432E0334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13" w:type="dxa"/>
          </w:tcPr>
          <w:p w14:paraId="573DB955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</w:tr>
      <w:tr w:rsidR="006C224B" w14:paraId="4D6CF8AB" w14:textId="77777777">
        <w:trPr>
          <w:trHeight w:val="410"/>
        </w:trPr>
        <w:tc>
          <w:tcPr>
            <w:tcW w:w="1013" w:type="dxa"/>
            <w:vMerge w:val="restart"/>
            <w:shd w:val="clear" w:color="auto" w:fill="BDBDBD"/>
            <w:textDirection w:val="btLr"/>
          </w:tcPr>
          <w:p w14:paraId="579DC53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A2F7D6" w14:textId="77777777" w:rsidR="006C224B" w:rsidRDefault="00ED688B">
            <w:pPr>
              <w:pStyle w:val="TableParagraph"/>
              <w:spacing w:before="169"/>
              <w:ind w:left="828" w:right="828"/>
              <w:rPr>
                <w:sz w:val="18"/>
              </w:rPr>
            </w:pPr>
            <w:r>
              <w:rPr>
                <w:sz w:val="18"/>
              </w:rPr>
              <w:t>Gedling</w:t>
            </w:r>
          </w:p>
        </w:tc>
        <w:tc>
          <w:tcPr>
            <w:tcW w:w="1680" w:type="dxa"/>
            <w:shd w:val="clear" w:color="auto" w:fill="BDBDBD"/>
          </w:tcPr>
          <w:p w14:paraId="390AC36E" w14:textId="77777777" w:rsidR="006C224B" w:rsidRDefault="00ED688B">
            <w:pPr>
              <w:pStyle w:val="TableParagraph"/>
              <w:spacing w:line="204" w:lineRule="exact"/>
              <w:ind w:left="107" w:right="532"/>
              <w:jc w:val="left"/>
              <w:rPr>
                <w:sz w:val="18"/>
              </w:rPr>
            </w:pPr>
            <w:r>
              <w:rPr>
                <w:sz w:val="18"/>
              </w:rPr>
              <w:t>Bestwood St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411" w:type="dxa"/>
            <w:shd w:val="clear" w:color="auto" w:fill="BDBDBD"/>
          </w:tcPr>
          <w:p w14:paraId="6CF82202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824" w:type="dxa"/>
            <w:shd w:val="clear" w:color="auto" w:fill="BDBDBD"/>
          </w:tcPr>
          <w:p w14:paraId="063D98C5" w14:textId="77777777" w:rsidR="006C224B" w:rsidRDefault="00ED688B">
            <w:pPr>
              <w:pStyle w:val="TableParagraph"/>
              <w:spacing w:before="155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83" w:type="dxa"/>
            <w:shd w:val="clear" w:color="auto" w:fill="BDBDBD"/>
          </w:tcPr>
          <w:p w14:paraId="041A82BB" w14:textId="77777777" w:rsidR="006C224B" w:rsidRDefault="00ED688B">
            <w:pPr>
              <w:pStyle w:val="TableParagraph"/>
              <w:spacing w:before="155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36" w:type="dxa"/>
            <w:shd w:val="clear" w:color="auto" w:fill="BDBDBD"/>
          </w:tcPr>
          <w:p w14:paraId="0815E627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13" w:type="dxa"/>
            <w:shd w:val="clear" w:color="auto" w:fill="BDBDBD"/>
          </w:tcPr>
          <w:p w14:paraId="4B2B0BB5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 w:rsidR="006C224B" w14:paraId="05291957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88C90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739A5E1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411" w:type="dxa"/>
            <w:shd w:val="clear" w:color="auto" w:fill="BDBDBD"/>
          </w:tcPr>
          <w:p w14:paraId="041926C7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824" w:type="dxa"/>
            <w:shd w:val="clear" w:color="auto" w:fill="BDBDBD"/>
          </w:tcPr>
          <w:p w14:paraId="53F1423C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83" w:type="dxa"/>
            <w:shd w:val="clear" w:color="auto" w:fill="BDBDBD"/>
          </w:tcPr>
          <w:p w14:paraId="6986DC80" w14:textId="77777777" w:rsidR="006C224B" w:rsidRDefault="00ED688B">
            <w:pPr>
              <w:pStyle w:val="TableParagraph"/>
              <w:spacing w:before="155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36" w:type="dxa"/>
            <w:shd w:val="clear" w:color="auto" w:fill="BDBDBD"/>
          </w:tcPr>
          <w:p w14:paraId="75C5F922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13" w:type="dxa"/>
            <w:shd w:val="clear" w:color="auto" w:fill="BDBDBD"/>
          </w:tcPr>
          <w:p w14:paraId="46F37700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  <w:tr w:rsidR="006C224B" w14:paraId="53FB2382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4BDC60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4F62761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411" w:type="dxa"/>
            <w:shd w:val="clear" w:color="auto" w:fill="BDBDBD"/>
          </w:tcPr>
          <w:p w14:paraId="0F5A67F8" w14:textId="77777777" w:rsidR="006C224B" w:rsidRDefault="00ED688B">
            <w:pPr>
              <w:pStyle w:val="TableParagraph"/>
              <w:spacing w:before="155" w:line="187" w:lineRule="exact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824" w:type="dxa"/>
            <w:shd w:val="clear" w:color="auto" w:fill="BDBDBD"/>
          </w:tcPr>
          <w:p w14:paraId="1A534D5E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483" w:type="dxa"/>
            <w:shd w:val="clear" w:color="auto" w:fill="BDBDBD"/>
          </w:tcPr>
          <w:p w14:paraId="08CBD270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36" w:type="dxa"/>
            <w:shd w:val="clear" w:color="auto" w:fill="BDBDBD"/>
          </w:tcPr>
          <w:p w14:paraId="0E54CA83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013" w:type="dxa"/>
            <w:shd w:val="clear" w:color="auto" w:fill="BDBDBD"/>
          </w:tcPr>
          <w:p w14:paraId="65E9C36D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</w:tr>
      <w:tr w:rsidR="006C224B" w14:paraId="4614A5F5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48E162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39F5C864" w14:textId="77777777" w:rsidR="006C224B" w:rsidRDefault="00ED688B">
            <w:pPr>
              <w:pStyle w:val="TableParagraph"/>
              <w:spacing w:line="206" w:lineRule="exact"/>
              <w:ind w:left="107" w:right="672"/>
              <w:jc w:val="left"/>
              <w:rPr>
                <w:sz w:val="18"/>
              </w:rPr>
            </w:pPr>
            <w:r>
              <w:rPr>
                <w:sz w:val="18"/>
              </w:rPr>
              <w:t>Colwick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411" w:type="dxa"/>
            <w:shd w:val="clear" w:color="auto" w:fill="BDBDBD"/>
          </w:tcPr>
          <w:p w14:paraId="25156A77" w14:textId="77777777" w:rsidR="006C224B" w:rsidRDefault="00ED688B">
            <w:pPr>
              <w:pStyle w:val="TableParagraph"/>
              <w:spacing w:before="155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824" w:type="dxa"/>
            <w:shd w:val="clear" w:color="auto" w:fill="BDBDBD"/>
          </w:tcPr>
          <w:p w14:paraId="41A20B4E" w14:textId="77777777" w:rsidR="006C224B" w:rsidRDefault="00ED688B">
            <w:pPr>
              <w:pStyle w:val="TableParagraph"/>
              <w:spacing w:before="155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483" w:type="dxa"/>
            <w:shd w:val="clear" w:color="auto" w:fill="BDBDBD"/>
          </w:tcPr>
          <w:p w14:paraId="00989265" w14:textId="77777777" w:rsidR="006C224B" w:rsidRDefault="00ED688B">
            <w:pPr>
              <w:pStyle w:val="TableParagraph"/>
              <w:spacing w:before="155"/>
              <w:ind w:left="479" w:right="4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36" w:type="dxa"/>
            <w:shd w:val="clear" w:color="auto" w:fill="BDBDBD"/>
          </w:tcPr>
          <w:p w14:paraId="7834E51C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13" w:type="dxa"/>
            <w:shd w:val="clear" w:color="auto" w:fill="BDBDBD"/>
          </w:tcPr>
          <w:p w14:paraId="20465AC3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6C224B" w14:paraId="74C33CBE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12F8DE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3863D85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411" w:type="dxa"/>
            <w:shd w:val="clear" w:color="auto" w:fill="BDBDBD"/>
          </w:tcPr>
          <w:p w14:paraId="696E8FDD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824" w:type="dxa"/>
            <w:shd w:val="clear" w:color="auto" w:fill="BDBDBD"/>
          </w:tcPr>
          <w:p w14:paraId="5191F577" w14:textId="77777777" w:rsidR="006C224B" w:rsidRDefault="00ED688B">
            <w:pPr>
              <w:pStyle w:val="TableParagraph"/>
              <w:spacing w:before="155" w:line="187" w:lineRule="exact"/>
              <w:ind w:right="744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83" w:type="dxa"/>
            <w:shd w:val="clear" w:color="auto" w:fill="BDBDBD"/>
          </w:tcPr>
          <w:p w14:paraId="6782AA73" w14:textId="77777777" w:rsidR="006C224B" w:rsidRDefault="00ED688B">
            <w:pPr>
              <w:pStyle w:val="TableParagraph"/>
              <w:spacing w:before="155" w:line="187" w:lineRule="exact"/>
              <w:ind w:left="479" w:right="4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36" w:type="dxa"/>
            <w:shd w:val="clear" w:color="auto" w:fill="BDBDBD"/>
          </w:tcPr>
          <w:p w14:paraId="1AD1DDEA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13" w:type="dxa"/>
            <w:shd w:val="clear" w:color="auto" w:fill="BDBDBD"/>
          </w:tcPr>
          <w:p w14:paraId="003B0F36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</w:tr>
      <w:tr w:rsidR="006C224B" w14:paraId="6BB0520E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0FE32B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32ECA21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411" w:type="dxa"/>
            <w:shd w:val="clear" w:color="auto" w:fill="BDBDBD"/>
          </w:tcPr>
          <w:p w14:paraId="3B127597" w14:textId="77777777" w:rsidR="006C224B" w:rsidRDefault="00ED688B">
            <w:pPr>
              <w:pStyle w:val="TableParagraph"/>
              <w:spacing w:before="155" w:line="187" w:lineRule="exact"/>
              <w:ind w:right="58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824" w:type="dxa"/>
            <w:shd w:val="clear" w:color="auto" w:fill="BDBDBD"/>
          </w:tcPr>
          <w:p w14:paraId="4E35FA28" w14:textId="77777777" w:rsidR="006C224B" w:rsidRDefault="00ED688B">
            <w:pPr>
              <w:pStyle w:val="TableParagraph"/>
              <w:spacing w:before="155" w:line="187" w:lineRule="exact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83" w:type="dxa"/>
            <w:shd w:val="clear" w:color="auto" w:fill="BDBDBD"/>
          </w:tcPr>
          <w:p w14:paraId="07CAC007" w14:textId="77777777" w:rsidR="006C224B" w:rsidRDefault="00ED688B">
            <w:pPr>
              <w:pStyle w:val="TableParagraph"/>
              <w:spacing w:before="155" w:line="187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  <w:shd w:val="clear" w:color="auto" w:fill="BDBDBD"/>
          </w:tcPr>
          <w:p w14:paraId="08358AD0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13" w:type="dxa"/>
            <w:shd w:val="clear" w:color="auto" w:fill="BDBDBD"/>
          </w:tcPr>
          <w:p w14:paraId="091AFEDE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</w:tbl>
    <w:p w14:paraId="6648C0E5" w14:textId="77777777" w:rsidR="006C224B" w:rsidRDefault="006C224B">
      <w:pPr>
        <w:spacing w:line="187" w:lineRule="exact"/>
        <w:rPr>
          <w:sz w:val="18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101CFAEB" w14:textId="77777777" w:rsidR="006C224B" w:rsidRDefault="006C224B">
      <w:pPr>
        <w:pStyle w:val="BodyText"/>
        <w:rPr>
          <w:rFonts w:ascii="Arial"/>
          <w:b/>
        </w:rPr>
      </w:pPr>
    </w:p>
    <w:p w14:paraId="42D2C829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680"/>
        <w:gridCol w:w="1411"/>
        <w:gridCol w:w="1824"/>
        <w:gridCol w:w="1483"/>
        <w:gridCol w:w="1536"/>
        <w:gridCol w:w="1013"/>
      </w:tblGrid>
      <w:tr w:rsidR="006C224B" w14:paraId="11272C5F" w14:textId="77777777">
        <w:trPr>
          <w:trHeight w:val="362"/>
        </w:trPr>
        <w:tc>
          <w:tcPr>
            <w:tcW w:w="1013" w:type="dxa"/>
            <w:vMerge w:val="restart"/>
            <w:shd w:val="clear" w:color="auto" w:fill="BDBDBD"/>
          </w:tcPr>
          <w:p w14:paraId="2B55AEF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0" w:type="dxa"/>
            <w:shd w:val="clear" w:color="auto" w:fill="BDBDBD"/>
          </w:tcPr>
          <w:p w14:paraId="11267DB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411" w:type="dxa"/>
            <w:shd w:val="clear" w:color="auto" w:fill="BDBDBD"/>
          </w:tcPr>
          <w:p w14:paraId="0CB2C276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824" w:type="dxa"/>
            <w:shd w:val="clear" w:color="auto" w:fill="BDBDBD"/>
          </w:tcPr>
          <w:p w14:paraId="40DAD394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83" w:type="dxa"/>
            <w:shd w:val="clear" w:color="auto" w:fill="BDBDBD"/>
          </w:tcPr>
          <w:p w14:paraId="25F39CC6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36" w:type="dxa"/>
            <w:shd w:val="clear" w:color="auto" w:fill="BDBDBD"/>
          </w:tcPr>
          <w:p w14:paraId="0DD220C3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013" w:type="dxa"/>
            <w:shd w:val="clear" w:color="auto" w:fill="BDBDBD"/>
          </w:tcPr>
          <w:p w14:paraId="513FA19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 w:rsidR="006C224B" w14:paraId="2DFA3F8B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</w:tcPr>
          <w:p w14:paraId="26DDFE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2D763AC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411" w:type="dxa"/>
            <w:shd w:val="clear" w:color="auto" w:fill="BDBDBD"/>
          </w:tcPr>
          <w:p w14:paraId="2BB960A0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824" w:type="dxa"/>
            <w:shd w:val="clear" w:color="auto" w:fill="BDBDBD"/>
          </w:tcPr>
          <w:p w14:paraId="01BC916D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83" w:type="dxa"/>
            <w:shd w:val="clear" w:color="auto" w:fill="BDBDBD"/>
          </w:tcPr>
          <w:p w14:paraId="3A23B806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36" w:type="dxa"/>
            <w:shd w:val="clear" w:color="auto" w:fill="BDBDBD"/>
          </w:tcPr>
          <w:p w14:paraId="07578538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13" w:type="dxa"/>
            <w:shd w:val="clear" w:color="auto" w:fill="BDBDBD"/>
          </w:tcPr>
          <w:p w14:paraId="439E60F4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</w:tr>
      <w:tr w:rsidR="006C224B" w14:paraId="34799834" w14:textId="77777777">
        <w:trPr>
          <w:trHeight w:val="414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</w:tcPr>
          <w:p w14:paraId="7464753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4CF27269" w14:textId="77777777" w:rsidR="006C224B" w:rsidRDefault="00ED688B">
            <w:pPr>
              <w:pStyle w:val="TableParagraph"/>
              <w:spacing w:line="206" w:lineRule="exact"/>
              <w:ind w:left="107" w:right="502"/>
              <w:jc w:val="left"/>
              <w:rPr>
                <w:sz w:val="18"/>
              </w:rPr>
            </w:pPr>
            <w:r>
              <w:rPr>
                <w:sz w:val="18"/>
              </w:rPr>
              <w:t>Porchester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411" w:type="dxa"/>
            <w:shd w:val="clear" w:color="auto" w:fill="BDBDBD"/>
          </w:tcPr>
          <w:p w14:paraId="0C1C0A7A" w14:textId="77777777" w:rsidR="006C224B" w:rsidRDefault="00ED688B">
            <w:pPr>
              <w:pStyle w:val="TableParagraph"/>
              <w:spacing w:before="155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24" w:type="dxa"/>
            <w:shd w:val="clear" w:color="auto" w:fill="BDBDBD"/>
          </w:tcPr>
          <w:p w14:paraId="2ACAA61D" w14:textId="77777777" w:rsidR="006C224B" w:rsidRDefault="00ED688B">
            <w:pPr>
              <w:pStyle w:val="TableParagraph"/>
              <w:spacing w:before="155"/>
              <w:ind w:left="669" w:right="65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483" w:type="dxa"/>
            <w:shd w:val="clear" w:color="auto" w:fill="BDBDBD"/>
          </w:tcPr>
          <w:p w14:paraId="3B537E6D" w14:textId="77777777" w:rsidR="006C224B" w:rsidRDefault="00ED688B">
            <w:pPr>
              <w:pStyle w:val="TableParagraph"/>
              <w:spacing w:before="155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36" w:type="dxa"/>
            <w:shd w:val="clear" w:color="auto" w:fill="BDBDBD"/>
          </w:tcPr>
          <w:p w14:paraId="0D25F7EA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013" w:type="dxa"/>
            <w:shd w:val="clear" w:color="auto" w:fill="BDBDBD"/>
          </w:tcPr>
          <w:p w14:paraId="04A47718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</w:tr>
      <w:tr w:rsidR="006C224B" w14:paraId="65F1BBE6" w14:textId="77777777">
        <w:trPr>
          <w:trHeight w:val="414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</w:tcPr>
          <w:p w14:paraId="37D0DD7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62CD824F" w14:textId="77777777" w:rsidR="006C224B" w:rsidRDefault="00ED688B">
            <w:pPr>
              <w:pStyle w:val="TableParagraph"/>
              <w:spacing w:line="206" w:lineRule="exact"/>
              <w:ind w:left="107" w:right="73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411" w:type="dxa"/>
            <w:shd w:val="clear" w:color="auto" w:fill="BDBDBD"/>
          </w:tcPr>
          <w:p w14:paraId="010D0D9C" w14:textId="77777777" w:rsidR="006C224B" w:rsidRDefault="00ED688B">
            <w:pPr>
              <w:pStyle w:val="TableParagraph"/>
              <w:spacing w:before="155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824" w:type="dxa"/>
            <w:shd w:val="clear" w:color="auto" w:fill="BDBDBD"/>
          </w:tcPr>
          <w:p w14:paraId="6CCFC547" w14:textId="77777777" w:rsidR="006C224B" w:rsidRDefault="00ED688B">
            <w:pPr>
              <w:pStyle w:val="TableParagraph"/>
              <w:spacing w:before="155"/>
              <w:ind w:left="669" w:right="650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483" w:type="dxa"/>
            <w:shd w:val="clear" w:color="auto" w:fill="BDBDBD"/>
          </w:tcPr>
          <w:p w14:paraId="79D02A0E" w14:textId="77777777" w:rsidR="006C224B" w:rsidRDefault="00ED688B">
            <w:pPr>
              <w:pStyle w:val="TableParagraph"/>
              <w:spacing w:before="155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36" w:type="dxa"/>
            <w:shd w:val="clear" w:color="auto" w:fill="BDBDBD"/>
          </w:tcPr>
          <w:p w14:paraId="41EA4ACE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013" w:type="dxa"/>
            <w:shd w:val="clear" w:color="auto" w:fill="BDBDBD"/>
          </w:tcPr>
          <w:p w14:paraId="54449415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</w:tr>
      <w:tr w:rsidR="006C224B" w14:paraId="565BB334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</w:tcPr>
          <w:p w14:paraId="05C2515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0AB6D724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411" w:type="dxa"/>
            <w:shd w:val="clear" w:color="auto" w:fill="BDBDBD"/>
          </w:tcPr>
          <w:p w14:paraId="23682877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824" w:type="dxa"/>
            <w:shd w:val="clear" w:color="auto" w:fill="BDBDBD"/>
          </w:tcPr>
          <w:p w14:paraId="6DE53365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83" w:type="dxa"/>
            <w:shd w:val="clear" w:color="auto" w:fill="BDBDBD"/>
          </w:tcPr>
          <w:p w14:paraId="0CF1A58D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36" w:type="dxa"/>
            <w:shd w:val="clear" w:color="auto" w:fill="BDBDBD"/>
          </w:tcPr>
          <w:p w14:paraId="2D68CF71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13" w:type="dxa"/>
            <w:shd w:val="clear" w:color="auto" w:fill="BDBDBD"/>
          </w:tcPr>
          <w:p w14:paraId="28EAE4E3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6C224B" w14:paraId="418B21D6" w14:textId="77777777">
        <w:trPr>
          <w:trHeight w:val="361"/>
        </w:trPr>
        <w:tc>
          <w:tcPr>
            <w:tcW w:w="1013" w:type="dxa"/>
            <w:vMerge w:val="restart"/>
            <w:textDirection w:val="btLr"/>
          </w:tcPr>
          <w:p w14:paraId="16F6AA75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F618CF" w14:textId="77777777" w:rsidR="006C224B" w:rsidRDefault="00ED688B">
            <w:pPr>
              <w:pStyle w:val="TableParagraph"/>
              <w:spacing w:before="174"/>
              <w:ind w:left="2560" w:right="2565"/>
              <w:rPr>
                <w:sz w:val="18"/>
              </w:rPr>
            </w:pPr>
            <w:r>
              <w:rPr>
                <w:sz w:val="18"/>
              </w:rPr>
              <w:t>Nottingham</w:t>
            </w:r>
          </w:p>
        </w:tc>
        <w:tc>
          <w:tcPr>
            <w:tcW w:w="1680" w:type="dxa"/>
          </w:tcPr>
          <w:p w14:paraId="6F22698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411" w:type="dxa"/>
          </w:tcPr>
          <w:p w14:paraId="16385ACF" w14:textId="77777777" w:rsidR="006C224B" w:rsidRDefault="00ED688B">
            <w:pPr>
              <w:pStyle w:val="TableParagraph"/>
              <w:spacing w:before="155" w:line="187" w:lineRule="exact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824" w:type="dxa"/>
          </w:tcPr>
          <w:p w14:paraId="0B00722C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1483" w:type="dxa"/>
          </w:tcPr>
          <w:p w14:paraId="2B28B397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36" w:type="dxa"/>
          </w:tcPr>
          <w:p w14:paraId="537E64C5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13" w:type="dxa"/>
          </w:tcPr>
          <w:p w14:paraId="32ECCD42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960</w:t>
            </w:r>
          </w:p>
        </w:tc>
      </w:tr>
      <w:tr w:rsidR="006C224B" w14:paraId="54E63E79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119DE5D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7186129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411" w:type="dxa"/>
          </w:tcPr>
          <w:p w14:paraId="3F83DCE8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824" w:type="dxa"/>
          </w:tcPr>
          <w:p w14:paraId="40BE9702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483" w:type="dxa"/>
          </w:tcPr>
          <w:p w14:paraId="6AB402B0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536" w:type="dxa"/>
          </w:tcPr>
          <w:p w14:paraId="16D8076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013" w:type="dxa"/>
          </w:tcPr>
          <w:p w14:paraId="78A10914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</w:tr>
      <w:tr w:rsidR="006C224B" w14:paraId="2704A83C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1FF78BB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76B6AFB5" w14:textId="77777777" w:rsidR="006C224B" w:rsidRDefault="00ED688B">
            <w:pPr>
              <w:pStyle w:val="TableParagraph"/>
              <w:spacing w:line="206" w:lineRule="exact"/>
              <w:ind w:left="107" w:right="512"/>
              <w:jc w:val="left"/>
              <w:rPr>
                <w:sz w:val="18"/>
              </w:rPr>
            </w:pPr>
            <w:r>
              <w:rPr>
                <w:sz w:val="18"/>
              </w:rPr>
              <w:t>Bilborough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411" w:type="dxa"/>
          </w:tcPr>
          <w:p w14:paraId="597FAB9D" w14:textId="77777777" w:rsidR="006C224B" w:rsidRDefault="00ED688B">
            <w:pPr>
              <w:pStyle w:val="TableParagraph"/>
              <w:spacing w:before="155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824" w:type="dxa"/>
          </w:tcPr>
          <w:p w14:paraId="11E77F6E" w14:textId="77777777" w:rsidR="006C224B" w:rsidRDefault="00ED688B">
            <w:pPr>
              <w:pStyle w:val="TableParagraph"/>
              <w:spacing w:before="155"/>
              <w:ind w:left="669" w:right="650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483" w:type="dxa"/>
          </w:tcPr>
          <w:p w14:paraId="791046D2" w14:textId="77777777" w:rsidR="006C224B" w:rsidRDefault="00ED688B">
            <w:pPr>
              <w:pStyle w:val="TableParagraph"/>
              <w:spacing w:before="155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536" w:type="dxa"/>
          </w:tcPr>
          <w:p w14:paraId="0079D869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013" w:type="dxa"/>
          </w:tcPr>
          <w:p w14:paraId="5D6FD9D5" w14:textId="77777777" w:rsidR="006C224B" w:rsidRDefault="00ED688B">
            <w:pPr>
              <w:pStyle w:val="TableParagraph"/>
              <w:spacing w:before="155"/>
              <w:ind w:left="262" w:right="250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</w:tr>
      <w:tr w:rsidR="006C224B" w14:paraId="302779FB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8B6BB4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153C209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411" w:type="dxa"/>
          </w:tcPr>
          <w:p w14:paraId="3EBBDDF5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24" w:type="dxa"/>
          </w:tcPr>
          <w:p w14:paraId="483EDF50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1483" w:type="dxa"/>
          </w:tcPr>
          <w:p w14:paraId="2F09DBB3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36" w:type="dxa"/>
          </w:tcPr>
          <w:p w14:paraId="283E417D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013" w:type="dxa"/>
          </w:tcPr>
          <w:p w14:paraId="77631B9E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805</w:t>
            </w:r>
          </w:p>
        </w:tc>
      </w:tr>
      <w:tr w:rsidR="006C224B" w14:paraId="3BA52C2A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57F562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3118999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411" w:type="dxa"/>
          </w:tcPr>
          <w:p w14:paraId="17CA03AA" w14:textId="77777777" w:rsidR="006C224B" w:rsidRDefault="00ED688B">
            <w:pPr>
              <w:pStyle w:val="TableParagraph"/>
              <w:spacing w:before="155" w:line="187" w:lineRule="exact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824" w:type="dxa"/>
          </w:tcPr>
          <w:p w14:paraId="3BFB4C40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483" w:type="dxa"/>
          </w:tcPr>
          <w:p w14:paraId="32A915A2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36" w:type="dxa"/>
          </w:tcPr>
          <w:p w14:paraId="1BAFAE4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13" w:type="dxa"/>
          </w:tcPr>
          <w:p w14:paraId="3DBDF67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</w:tr>
      <w:tr w:rsidR="006C224B" w14:paraId="6BB9B2D7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4A9C27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63A5C2A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411" w:type="dxa"/>
          </w:tcPr>
          <w:p w14:paraId="69289119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24" w:type="dxa"/>
          </w:tcPr>
          <w:p w14:paraId="54535A87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483" w:type="dxa"/>
          </w:tcPr>
          <w:p w14:paraId="1CC4BCD8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36" w:type="dxa"/>
          </w:tcPr>
          <w:p w14:paraId="428D6F1A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13" w:type="dxa"/>
          </w:tcPr>
          <w:p w14:paraId="46EC20F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</w:tr>
      <w:tr w:rsidR="006C224B" w14:paraId="2A7EE7A8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4E0EDF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2BAB06D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411" w:type="dxa"/>
          </w:tcPr>
          <w:p w14:paraId="5B325F7D" w14:textId="77777777" w:rsidR="006C224B" w:rsidRDefault="00ED688B">
            <w:pPr>
              <w:pStyle w:val="TableParagraph"/>
              <w:spacing w:before="155" w:line="187" w:lineRule="exact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824" w:type="dxa"/>
          </w:tcPr>
          <w:p w14:paraId="36862224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1483" w:type="dxa"/>
          </w:tcPr>
          <w:p w14:paraId="52D88FDA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36" w:type="dxa"/>
          </w:tcPr>
          <w:p w14:paraId="591370B1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013" w:type="dxa"/>
          </w:tcPr>
          <w:p w14:paraId="59D70F9D" w14:textId="77777777" w:rsidR="006C224B" w:rsidRDefault="00ED688B">
            <w:pPr>
              <w:pStyle w:val="TableParagraph"/>
              <w:spacing w:before="155" w:line="187" w:lineRule="exact"/>
              <w:ind w:left="262" w:right="250"/>
              <w:rPr>
                <w:sz w:val="18"/>
              </w:rPr>
            </w:pPr>
            <w:r>
              <w:rPr>
                <w:sz w:val="18"/>
              </w:rPr>
              <w:t>1,075</w:t>
            </w:r>
          </w:p>
        </w:tc>
      </w:tr>
      <w:tr w:rsidR="006C224B" w14:paraId="07C42D2E" w14:textId="77777777">
        <w:trPr>
          <w:trHeight w:val="414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6189E7E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02927AE3" w14:textId="77777777" w:rsidR="006C224B" w:rsidRDefault="00ED688B">
            <w:pPr>
              <w:pStyle w:val="TableParagraph"/>
              <w:spacing w:line="206" w:lineRule="exact"/>
              <w:ind w:left="107" w:right="312"/>
              <w:jc w:val="left"/>
              <w:rPr>
                <w:sz w:val="18"/>
              </w:rPr>
            </w:pPr>
            <w:r>
              <w:rPr>
                <w:sz w:val="18"/>
              </w:rPr>
              <w:t>Hyson Green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411" w:type="dxa"/>
          </w:tcPr>
          <w:p w14:paraId="48811481" w14:textId="77777777" w:rsidR="006C224B" w:rsidRDefault="00ED688B">
            <w:pPr>
              <w:pStyle w:val="TableParagraph"/>
              <w:spacing w:before="155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824" w:type="dxa"/>
          </w:tcPr>
          <w:p w14:paraId="1AFC81FE" w14:textId="77777777" w:rsidR="006C224B" w:rsidRDefault="00ED688B">
            <w:pPr>
              <w:pStyle w:val="TableParagraph"/>
              <w:spacing w:before="155"/>
              <w:ind w:left="669" w:right="653"/>
              <w:rPr>
                <w:sz w:val="18"/>
              </w:rPr>
            </w:pPr>
            <w:r>
              <w:rPr>
                <w:sz w:val="18"/>
              </w:rPr>
              <w:t>1,107</w:t>
            </w:r>
          </w:p>
        </w:tc>
        <w:tc>
          <w:tcPr>
            <w:tcW w:w="1483" w:type="dxa"/>
          </w:tcPr>
          <w:p w14:paraId="6413B1AE" w14:textId="77777777" w:rsidR="006C224B" w:rsidRDefault="00ED688B">
            <w:pPr>
              <w:pStyle w:val="TableParagraph"/>
              <w:spacing w:before="155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36" w:type="dxa"/>
          </w:tcPr>
          <w:p w14:paraId="62945A31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013" w:type="dxa"/>
          </w:tcPr>
          <w:p w14:paraId="7054FEE9" w14:textId="77777777" w:rsidR="006C224B" w:rsidRDefault="00ED688B">
            <w:pPr>
              <w:pStyle w:val="TableParagraph"/>
              <w:spacing w:before="155"/>
              <w:ind w:left="262" w:right="250"/>
              <w:rPr>
                <w:sz w:val="18"/>
              </w:rPr>
            </w:pPr>
            <w:r>
              <w:rPr>
                <w:sz w:val="18"/>
              </w:rPr>
              <w:t>1,647</w:t>
            </w:r>
          </w:p>
        </w:tc>
      </w:tr>
      <w:tr w:rsidR="006C224B" w14:paraId="086CF2A7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0C05ECF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5A61975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411" w:type="dxa"/>
          </w:tcPr>
          <w:p w14:paraId="6CF831AF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824" w:type="dxa"/>
          </w:tcPr>
          <w:p w14:paraId="0896E630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735</w:t>
            </w:r>
          </w:p>
        </w:tc>
        <w:tc>
          <w:tcPr>
            <w:tcW w:w="1483" w:type="dxa"/>
          </w:tcPr>
          <w:p w14:paraId="20096A39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36" w:type="dxa"/>
          </w:tcPr>
          <w:p w14:paraId="243CDBAF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13" w:type="dxa"/>
          </w:tcPr>
          <w:p w14:paraId="4DC48D48" w14:textId="77777777" w:rsidR="006C224B" w:rsidRDefault="00ED688B">
            <w:pPr>
              <w:pStyle w:val="TableParagraph"/>
              <w:spacing w:before="155" w:line="187" w:lineRule="exact"/>
              <w:ind w:left="262" w:right="250"/>
              <w:rPr>
                <w:sz w:val="18"/>
              </w:rPr>
            </w:pPr>
            <w:r>
              <w:rPr>
                <w:sz w:val="18"/>
              </w:rPr>
              <w:t>1,155</w:t>
            </w:r>
          </w:p>
        </w:tc>
      </w:tr>
      <w:tr w:rsidR="006C224B" w14:paraId="4B7F545E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56A5AE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2D34DE7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411" w:type="dxa"/>
          </w:tcPr>
          <w:p w14:paraId="60484F2E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824" w:type="dxa"/>
          </w:tcPr>
          <w:p w14:paraId="51127585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483" w:type="dxa"/>
          </w:tcPr>
          <w:p w14:paraId="4C33590A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36" w:type="dxa"/>
          </w:tcPr>
          <w:p w14:paraId="68EBB9C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013" w:type="dxa"/>
          </w:tcPr>
          <w:p w14:paraId="3643361A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</w:tr>
      <w:tr w:rsidR="006C224B" w14:paraId="62D8BB47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6ED47A9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686F773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411" w:type="dxa"/>
          </w:tcPr>
          <w:p w14:paraId="173CCE0D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824" w:type="dxa"/>
          </w:tcPr>
          <w:p w14:paraId="12B97921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483" w:type="dxa"/>
          </w:tcPr>
          <w:p w14:paraId="7068A780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36" w:type="dxa"/>
          </w:tcPr>
          <w:p w14:paraId="79EEC265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013" w:type="dxa"/>
          </w:tcPr>
          <w:p w14:paraId="57A4A84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719</w:t>
            </w:r>
          </w:p>
        </w:tc>
      </w:tr>
      <w:tr w:rsidR="006C224B" w14:paraId="001C368F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2F958CE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174C3CC9" w14:textId="77777777" w:rsidR="006C224B" w:rsidRDefault="00ED688B">
            <w:pPr>
              <w:pStyle w:val="TableParagraph"/>
              <w:spacing w:line="206" w:lineRule="exact"/>
              <w:ind w:left="107" w:right="141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411" w:type="dxa"/>
          </w:tcPr>
          <w:p w14:paraId="62C4B8F1" w14:textId="77777777" w:rsidR="006C224B" w:rsidRDefault="00ED688B">
            <w:pPr>
              <w:pStyle w:val="TableParagraph"/>
              <w:spacing w:before="155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824" w:type="dxa"/>
          </w:tcPr>
          <w:p w14:paraId="2FF7F228" w14:textId="77777777" w:rsidR="006C224B" w:rsidRDefault="00ED688B">
            <w:pPr>
              <w:pStyle w:val="TableParagraph"/>
              <w:spacing w:before="155"/>
              <w:ind w:left="669" w:right="653"/>
              <w:rPr>
                <w:sz w:val="18"/>
              </w:rPr>
            </w:pPr>
            <w:r>
              <w:rPr>
                <w:sz w:val="18"/>
              </w:rPr>
              <w:t>1,571</w:t>
            </w:r>
          </w:p>
        </w:tc>
        <w:tc>
          <w:tcPr>
            <w:tcW w:w="1483" w:type="dxa"/>
          </w:tcPr>
          <w:p w14:paraId="5611C4FE" w14:textId="77777777" w:rsidR="006C224B" w:rsidRDefault="00ED688B">
            <w:pPr>
              <w:pStyle w:val="TableParagraph"/>
              <w:spacing w:before="155"/>
              <w:ind w:right="573"/>
              <w:jc w:val="right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536" w:type="dxa"/>
          </w:tcPr>
          <w:p w14:paraId="02BF23A9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  <w:tc>
          <w:tcPr>
            <w:tcW w:w="1013" w:type="dxa"/>
          </w:tcPr>
          <w:p w14:paraId="79C7C6A2" w14:textId="77777777" w:rsidR="006C224B" w:rsidRDefault="00ED688B">
            <w:pPr>
              <w:pStyle w:val="TableParagraph"/>
              <w:spacing w:before="155"/>
              <w:ind w:left="262" w:right="250"/>
              <w:rPr>
                <w:sz w:val="18"/>
              </w:rPr>
            </w:pPr>
            <w:r>
              <w:rPr>
                <w:sz w:val="18"/>
              </w:rPr>
              <w:t>2,646</w:t>
            </w:r>
          </w:p>
        </w:tc>
      </w:tr>
      <w:tr w:rsidR="006C224B" w14:paraId="282A739E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5565C02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3B8A48F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411" w:type="dxa"/>
          </w:tcPr>
          <w:p w14:paraId="431E83C0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824" w:type="dxa"/>
          </w:tcPr>
          <w:p w14:paraId="04B129EE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644</w:t>
            </w:r>
          </w:p>
        </w:tc>
        <w:tc>
          <w:tcPr>
            <w:tcW w:w="1483" w:type="dxa"/>
          </w:tcPr>
          <w:p w14:paraId="1BA24663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36" w:type="dxa"/>
          </w:tcPr>
          <w:p w14:paraId="3B72FCE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013" w:type="dxa"/>
          </w:tcPr>
          <w:p w14:paraId="455D5248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978</w:t>
            </w:r>
          </w:p>
        </w:tc>
      </w:tr>
      <w:tr w:rsidR="006C224B" w14:paraId="3F676CB5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FA2379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0D3C32E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411" w:type="dxa"/>
          </w:tcPr>
          <w:p w14:paraId="597918C9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824" w:type="dxa"/>
          </w:tcPr>
          <w:p w14:paraId="15B8CD8F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483" w:type="dxa"/>
          </w:tcPr>
          <w:p w14:paraId="6DB2A80F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36" w:type="dxa"/>
          </w:tcPr>
          <w:p w14:paraId="79E641BB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013" w:type="dxa"/>
          </w:tcPr>
          <w:p w14:paraId="11748D8F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621</w:t>
            </w:r>
          </w:p>
        </w:tc>
      </w:tr>
      <w:tr w:rsidR="006C224B" w14:paraId="262CE48E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7DC239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1F2CF2C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411" w:type="dxa"/>
          </w:tcPr>
          <w:p w14:paraId="1A6A9948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824" w:type="dxa"/>
          </w:tcPr>
          <w:p w14:paraId="06872298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  <w:tc>
          <w:tcPr>
            <w:tcW w:w="1483" w:type="dxa"/>
          </w:tcPr>
          <w:p w14:paraId="0946E6FB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536" w:type="dxa"/>
          </w:tcPr>
          <w:p w14:paraId="0017E2C9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013" w:type="dxa"/>
          </w:tcPr>
          <w:p w14:paraId="2F63E3F4" w14:textId="77777777" w:rsidR="006C224B" w:rsidRDefault="00ED688B">
            <w:pPr>
              <w:pStyle w:val="TableParagraph"/>
              <w:spacing w:before="155" w:line="187" w:lineRule="exact"/>
              <w:ind w:left="262" w:right="250"/>
              <w:rPr>
                <w:sz w:val="18"/>
              </w:rPr>
            </w:pPr>
            <w:r>
              <w:rPr>
                <w:sz w:val="18"/>
              </w:rPr>
              <w:t>1,255</w:t>
            </w:r>
          </w:p>
        </w:tc>
      </w:tr>
      <w:tr w:rsidR="006C224B" w14:paraId="5B4D187F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textDirection w:val="btLr"/>
          </w:tcPr>
          <w:p w14:paraId="2348E5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3EA0836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411" w:type="dxa"/>
          </w:tcPr>
          <w:p w14:paraId="2EDEDB6B" w14:textId="77777777" w:rsidR="006C224B" w:rsidRDefault="00ED688B">
            <w:pPr>
              <w:pStyle w:val="TableParagraph"/>
              <w:spacing w:before="155" w:line="187" w:lineRule="exact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824" w:type="dxa"/>
          </w:tcPr>
          <w:p w14:paraId="36946426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483" w:type="dxa"/>
          </w:tcPr>
          <w:p w14:paraId="75D2DC32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36" w:type="dxa"/>
          </w:tcPr>
          <w:p w14:paraId="35565490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13" w:type="dxa"/>
          </w:tcPr>
          <w:p w14:paraId="4BF6EF74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</w:tr>
      <w:tr w:rsidR="006C224B" w14:paraId="11B71D9D" w14:textId="77777777">
        <w:trPr>
          <w:trHeight w:val="361"/>
        </w:trPr>
        <w:tc>
          <w:tcPr>
            <w:tcW w:w="1013" w:type="dxa"/>
            <w:vMerge w:val="restart"/>
            <w:shd w:val="clear" w:color="auto" w:fill="BDBDBD"/>
            <w:textDirection w:val="btLr"/>
          </w:tcPr>
          <w:p w14:paraId="37B1946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982710" w14:textId="77777777" w:rsidR="006C224B" w:rsidRDefault="00ED688B">
            <w:pPr>
              <w:pStyle w:val="TableParagraph"/>
              <w:spacing w:before="169"/>
              <w:ind w:left="1111" w:right="1119"/>
              <w:rPr>
                <w:sz w:val="18"/>
              </w:rPr>
            </w:pPr>
            <w:r>
              <w:rPr>
                <w:sz w:val="18"/>
              </w:rPr>
              <w:t>Rushcliffe</w:t>
            </w:r>
          </w:p>
        </w:tc>
        <w:tc>
          <w:tcPr>
            <w:tcW w:w="1680" w:type="dxa"/>
            <w:shd w:val="clear" w:color="auto" w:fill="BDBDBD"/>
          </w:tcPr>
          <w:p w14:paraId="121F684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411" w:type="dxa"/>
            <w:shd w:val="clear" w:color="auto" w:fill="BDBDBD"/>
          </w:tcPr>
          <w:p w14:paraId="59EF5E7A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24" w:type="dxa"/>
            <w:shd w:val="clear" w:color="auto" w:fill="BDBDBD"/>
          </w:tcPr>
          <w:p w14:paraId="4F08587E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483" w:type="dxa"/>
            <w:shd w:val="clear" w:color="auto" w:fill="BDBDBD"/>
          </w:tcPr>
          <w:p w14:paraId="0E37C260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36" w:type="dxa"/>
            <w:shd w:val="clear" w:color="auto" w:fill="BDBDBD"/>
          </w:tcPr>
          <w:p w14:paraId="0C28A63C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13" w:type="dxa"/>
            <w:shd w:val="clear" w:color="auto" w:fill="BDBDBD"/>
          </w:tcPr>
          <w:p w14:paraId="0E7DF89B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6C224B" w14:paraId="0DE02DA4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8F7D89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173C05E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411" w:type="dxa"/>
            <w:shd w:val="clear" w:color="auto" w:fill="BDBDBD"/>
          </w:tcPr>
          <w:p w14:paraId="74BC0101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824" w:type="dxa"/>
            <w:shd w:val="clear" w:color="auto" w:fill="BDBDBD"/>
          </w:tcPr>
          <w:p w14:paraId="6B7F6E22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83" w:type="dxa"/>
            <w:shd w:val="clear" w:color="auto" w:fill="BDBDBD"/>
          </w:tcPr>
          <w:p w14:paraId="12B1086A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36" w:type="dxa"/>
            <w:shd w:val="clear" w:color="auto" w:fill="BDBDBD"/>
          </w:tcPr>
          <w:p w14:paraId="2C9C79F0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13" w:type="dxa"/>
            <w:shd w:val="clear" w:color="auto" w:fill="BDBDBD"/>
          </w:tcPr>
          <w:p w14:paraId="09FEC535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</w:tr>
      <w:tr w:rsidR="006C224B" w14:paraId="21CE393C" w14:textId="77777777">
        <w:trPr>
          <w:trHeight w:val="36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C43A69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7A5A1F8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411" w:type="dxa"/>
            <w:shd w:val="clear" w:color="auto" w:fill="BDBDBD"/>
          </w:tcPr>
          <w:p w14:paraId="6E778A6D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24" w:type="dxa"/>
            <w:shd w:val="clear" w:color="auto" w:fill="BDBDBD"/>
          </w:tcPr>
          <w:p w14:paraId="7B066D75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83" w:type="dxa"/>
            <w:shd w:val="clear" w:color="auto" w:fill="BDBDBD"/>
          </w:tcPr>
          <w:p w14:paraId="40A21711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36" w:type="dxa"/>
            <w:shd w:val="clear" w:color="auto" w:fill="BDBDBD"/>
          </w:tcPr>
          <w:p w14:paraId="255BC0DE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3" w:type="dxa"/>
            <w:shd w:val="clear" w:color="auto" w:fill="BDBDBD"/>
          </w:tcPr>
          <w:p w14:paraId="4C02C862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6C224B" w14:paraId="3117F94E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F76804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0023D03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411" w:type="dxa"/>
            <w:shd w:val="clear" w:color="auto" w:fill="BDBDBD"/>
          </w:tcPr>
          <w:p w14:paraId="78F80FF7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24" w:type="dxa"/>
            <w:shd w:val="clear" w:color="auto" w:fill="BDBDBD"/>
          </w:tcPr>
          <w:p w14:paraId="5F898133" w14:textId="77777777" w:rsidR="006C224B" w:rsidRDefault="00ED688B">
            <w:pPr>
              <w:pStyle w:val="TableParagraph"/>
              <w:spacing w:before="155" w:line="187" w:lineRule="exact"/>
              <w:ind w:left="669" w:right="65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83" w:type="dxa"/>
            <w:shd w:val="clear" w:color="auto" w:fill="BDBDBD"/>
          </w:tcPr>
          <w:p w14:paraId="392E5D2A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  <w:shd w:val="clear" w:color="auto" w:fill="BDBDBD"/>
          </w:tcPr>
          <w:p w14:paraId="42B8F3B7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13" w:type="dxa"/>
            <w:shd w:val="clear" w:color="auto" w:fill="BDBDBD"/>
          </w:tcPr>
          <w:p w14:paraId="4C6A9D0E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6C224B" w14:paraId="0F2E475E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FC3E94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19D9D8C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411" w:type="dxa"/>
            <w:shd w:val="clear" w:color="auto" w:fill="BDBDBD"/>
          </w:tcPr>
          <w:p w14:paraId="555E5848" w14:textId="77777777" w:rsidR="006C224B" w:rsidRDefault="00ED688B">
            <w:pPr>
              <w:pStyle w:val="TableParagraph"/>
              <w:spacing w:before="155" w:line="187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824" w:type="dxa"/>
            <w:shd w:val="clear" w:color="auto" w:fill="BDBDBD"/>
          </w:tcPr>
          <w:p w14:paraId="1F6DA404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83" w:type="dxa"/>
            <w:shd w:val="clear" w:color="auto" w:fill="BDBDBD"/>
          </w:tcPr>
          <w:p w14:paraId="4C39E978" w14:textId="77777777" w:rsidR="006C224B" w:rsidRDefault="00ED688B">
            <w:pPr>
              <w:pStyle w:val="TableParagraph"/>
              <w:spacing w:before="155" w:line="187" w:lineRule="exact"/>
              <w:ind w:right="67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36" w:type="dxa"/>
            <w:shd w:val="clear" w:color="auto" w:fill="BDBDBD"/>
          </w:tcPr>
          <w:p w14:paraId="64BE8D63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13" w:type="dxa"/>
            <w:shd w:val="clear" w:color="auto" w:fill="BDBDBD"/>
          </w:tcPr>
          <w:p w14:paraId="7D430546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6C224B" w14:paraId="4FBE4099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D749B3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7D73846A" w14:textId="77777777" w:rsidR="006C224B" w:rsidRDefault="00ED688B">
            <w:pPr>
              <w:pStyle w:val="TableParagraph"/>
              <w:spacing w:line="206" w:lineRule="exact"/>
              <w:ind w:left="107" w:right="282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411" w:type="dxa"/>
            <w:shd w:val="clear" w:color="auto" w:fill="BDBDBD"/>
          </w:tcPr>
          <w:p w14:paraId="53ABC507" w14:textId="77777777" w:rsidR="006C224B" w:rsidRDefault="00ED688B">
            <w:pPr>
              <w:pStyle w:val="TableParagraph"/>
              <w:spacing w:before="155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24" w:type="dxa"/>
            <w:shd w:val="clear" w:color="auto" w:fill="BDBDBD"/>
          </w:tcPr>
          <w:p w14:paraId="7FB27462" w14:textId="77777777" w:rsidR="006C224B" w:rsidRDefault="00ED688B">
            <w:pPr>
              <w:pStyle w:val="TableParagraph"/>
              <w:spacing w:before="155"/>
              <w:ind w:left="669" w:right="65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83" w:type="dxa"/>
            <w:shd w:val="clear" w:color="auto" w:fill="BDBDBD"/>
          </w:tcPr>
          <w:p w14:paraId="7C27C171" w14:textId="77777777" w:rsidR="006C224B" w:rsidRDefault="00ED688B">
            <w:pPr>
              <w:pStyle w:val="TableParagraph"/>
              <w:spacing w:before="155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36" w:type="dxa"/>
            <w:shd w:val="clear" w:color="auto" w:fill="BDBDBD"/>
          </w:tcPr>
          <w:p w14:paraId="1C351758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13" w:type="dxa"/>
            <w:shd w:val="clear" w:color="auto" w:fill="BDBDBD"/>
          </w:tcPr>
          <w:p w14:paraId="3BCD5838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</w:tr>
      <w:tr w:rsidR="006C224B" w14:paraId="542A45F5" w14:textId="77777777">
        <w:trPr>
          <w:trHeight w:val="412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0C108C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187A4995" w14:textId="77777777" w:rsidR="006C224B" w:rsidRDefault="00ED688B">
            <w:pPr>
              <w:pStyle w:val="TableParagraph"/>
              <w:spacing w:line="206" w:lineRule="exact"/>
              <w:ind w:left="107" w:right="282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411" w:type="dxa"/>
            <w:shd w:val="clear" w:color="auto" w:fill="BDBDBD"/>
          </w:tcPr>
          <w:p w14:paraId="26658EB4" w14:textId="77777777" w:rsidR="006C224B" w:rsidRDefault="00ED688B">
            <w:pPr>
              <w:pStyle w:val="TableParagraph"/>
              <w:spacing w:before="155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824" w:type="dxa"/>
            <w:shd w:val="clear" w:color="auto" w:fill="BDBDBD"/>
          </w:tcPr>
          <w:p w14:paraId="2120645D" w14:textId="77777777" w:rsidR="006C224B" w:rsidRDefault="00ED688B">
            <w:pPr>
              <w:pStyle w:val="TableParagraph"/>
              <w:spacing w:before="155"/>
              <w:ind w:left="669" w:right="65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483" w:type="dxa"/>
            <w:shd w:val="clear" w:color="auto" w:fill="BDBDBD"/>
          </w:tcPr>
          <w:p w14:paraId="72B6F682" w14:textId="77777777" w:rsidR="006C224B" w:rsidRDefault="00ED688B">
            <w:pPr>
              <w:pStyle w:val="TableParagraph"/>
              <w:spacing w:before="155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36" w:type="dxa"/>
            <w:shd w:val="clear" w:color="auto" w:fill="BDBDBD"/>
          </w:tcPr>
          <w:p w14:paraId="701BD84D" w14:textId="77777777" w:rsidR="006C224B" w:rsidRDefault="00ED688B">
            <w:pPr>
              <w:pStyle w:val="TableParagraph"/>
              <w:spacing w:before="155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013" w:type="dxa"/>
            <w:shd w:val="clear" w:color="auto" w:fill="BDBDBD"/>
          </w:tcPr>
          <w:p w14:paraId="77460492" w14:textId="77777777" w:rsidR="006C224B" w:rsidRDefault="00ED688B">
            <w:pPr>
              <w:pStyle w:val="TableParagraph"/>
              <w:spacing w:before="155"/>
              <w:ind w:left="259" w:right="250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</w:tr>
      <w:tr w:rsidR="006C224B" w14:paraId="2AF9C466" w14:textId="77777777">
        <w:trPr>
          <w:trHeight w:val="361"/>
        </w:trPr>
        <w:tc>
          <w:tcPr>
            <w:tcW w:w="101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4CA97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shd w:val="clear" w:color="auto" w:fill="BDBDBD"/>
          </w:tcPr>
          <w:p w14:paraId="1B28BEB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411" w:type="dxa"/>
            <w:shd w:val="clear" w:color="auto" w:fill="BDBDBD"/>
          </w:tcPr>
          <w:p w14:paraId="0529D67E" w14:textId="77777777" w:rsidR="006C224B" w:rsidRDefault="00ED688B">
            <w:pPr>
              <w:pStyle w:val="TableParagraph"/>
              <w:spacing w:before="155" w:line="187" w:lineRule="exact"/>
              <w:ind w:left="558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824" w:type="dxa"/>
            <w:shd w:val="clear" w:color="auto" w:fill="BDBDBD"/>
          </w:tcPr>
          <w:p w14:paraId="311648FC" w14:textId="77777777" w:rsidR="006C224B" w:rsidRDefault="00ED688B">
            <w:pPr>
              <w:pStyle w:val="TableParagraph"/>
              <w:spacing w:before="155" w:line="187" w:lineRule="exact"/>
              <w:ind w:left="669" w:right="650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483" w:type="dxa"/>
            <w:shd w:val="clear" w:color="auto" w:fill="BDBDBD"/>
          </w:tcPr>
          <w:p w14:paraId="3EFAC1A4" w14:textId="77777777" w:rsidR="006C224B" w:rsidRDefault="00ED688B">
            <w:pPr>
              <w:pStyle w:val="TableParagraph"/>
              <w:spacing w:before="155" w:line="187" w:lineRule="exact"/>
              <w:ind w:right="62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36" w:type="dxa"/>
            <w:shd w:val="clear" w:color="auto" w:fill="BDBDBD"/>
          </w:tcPr>
          <w:p w14:paraId="34E37F1B" w14:textId="77777777" w:rsidR="006C224B" w:rsidRDefault="00ED688B">
            <w:pPr>
              <w:pStyle w:val="TableParagraph"/>
              <w:spacing w:before="155" w:line="187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013" w:type="dxa"/>
            <w:shd w:val="clear" w:color="auto" w:fill="BDBDBD"/>
          </w:tcPr>
          <w:p w14:paraId="168FF013" w14:textId="77777777" w:rsidR="006C224B" w:rsidRDefault="00ED688B">
            <w:pPr>
              <w:pStyle w:val="TableParagraph"/>
              <w:spacing w:before="155" w:line="187" w:lineRule="exact"/>
              <w:ind w:left="259" w:right="250"/>
              <w:rPr>
                <w:sz w:val="18"/>
              </w:rPr>
            </w:pPr>
            <w:r>
              <w:rPr>
                <w:sz w:val="18"/>
              </w:rPr>
              <w:t>892</w:t>
            </w:r>
          </w:p>
        </w:tc>
      </w:tr>
    </w:tbl>
    <w:p w14:paraId="4AF03912" w14:textId="77777777" w:rsidR="006C224B" w:rsidRDefault="00ED688B">
      <w:pPr>
        <w:spacing w:before="6"/>
        <w:ind w:left="139"/>
        <w:rPr>
          <w:sz w:val="16"/>
        </w:rPr>
      </w:pPr>
      <w:r>
        <w:rPr>
          <w:spacing w:val="-1"/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Projection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Modelling/Affordability</w:t>
      </w:r>
      <w:r>
        <w:rPr>
          <w:spacing w:val="-2"/>
          <w:sz w:val="16"/>
        </w:rPr>
        <w:t xml:space="preserve"> </w:t>
      </w:r>
      <w:r>
        <w:rPr>
          <w:sz w:val="16"/>
        </w:rPr>
        <w:t>Analysis</w:t>
      </w:r>
    </w:p>
    <w:p w14:paraId="7CCA5455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9123730" w14:textId="77777777" w:rsidR="006C224B" w:rsidRDefault="006C224B">
      <w:pPr>
        <w:pStyle w:val="BodyText"/>
        <w:spacing w:before="8"/>
        <w:rPr>
          <w:sz w:val="25"/>
        </w:rPr>
      </w:pPr>
    </w:p>
    <w:p w14:paraId="4ADC2572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2" w:line="360" w:lineRule="auto"/>
        <w:ind w:left="139" w:right="560" w:firstLine="0"/>
        <w:rPr>
          <w:rFonts w:ascii="Arial"/>
          <w:sz w:val="20"/>
        </w:rPr>
      </w:pPr>
      <w:r>
        <w:rPr>
          <w:sz w:val="20"/>
        </w:rPr>
        <w:t>Finally, the Table below shows a summary of an analysis of the overall need for social/affordable rented</w:t>
      </w:r>
      <w:r>
        <w:rPr>
          <w:spacing w:val="-53"/>
          <w:sz w:val="20"/>
        </w:rPr>
        <w:t xml:space="preserve"> </w:t>
      </w:r>
      <w:r>
        <w:rPr>
          <w:sz w:val="20"/>
        </w:rPr>
        <w:t>housing per annum for each submarket. The analysis suggests there is a need for rented provision in all</w:t>
      </w:r>
      <w:r>
        <w:rPr>
          <w:spacing w:val="1"/>
          <w:sz w:val="20"/>
        </w:rPr>
        <w:t xml:space="preserve"> </w:t>
      </w:r>
      <w:r>
        <w:rPr>
          <w:sz w:val="20"/>
        </w:rPr>
        <w:t>submarkets.</w:t>
      </w:r>
    </w:p>
    <w:p w14:paraId="7A956DBD" w14:textId="77777777" w:rsidR="006C224B" w:rsidRDefault="006C224B">
      <w:pPr>
        <w:pStyle w:val="BodyText"/>
        <w:spacing w:before="10"/>
      </w:pPr>
    </w:p>
    <w:p w14:paraId="519FD801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5.24</w:t>
      </w:r>
      <w:r>
        <w:rPr>
          <w:spacing w:val="-9"/>
        </w:rPr>
        <w:t xml:space="preserve"> </w:t>
      </w:r>
      <w:r>
        <w:t>Estimate</w:t>
      </w:r>
      <w:r>
        <w:rPr>
          <w:spacing w:val="-5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Social/Affordable</w:t>
      </w:r>
      <w:r>
        <w:rPr>
          <w:spacing w:val="-9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(p.a.)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Submarket</w:t>
      </w:r>
    </w:p>
    <w:p w14:paraId="7C2E9160" w14:textId="77777777" w:rsidR="006C224B" w:rsidRDefault="006C224B">
      <w:pPr>
        <w:pStyle w:val="BodyText"/>
        <w:rPr>
          <w:rFonts w:ascii="Arial"/>
          <w:b/>
        </w:rPr>
      </w:pPr>
    </w:p>
    <w:p w14:paraId="218C091C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72"/>
        <w:gridCol w:w="1123"/>
        <w:gridCol w:w="1305"/>
        <w:gridCol w:w="1425"/>
        <w:gridCol w:w="1255"/>
        <w:gridCol w:w="1015"/>
        <w:gridCol w:w="720"/>
      </w:tblGrid>
      <w:tr w:rsidR="006C224B" w14:paraId="171043EC" w14:textId="77777777">
        <w:trPr>
          <w:trHeight w:val="1379"/>
        </w:trPr>
        <w:tc>
          <w:tcPr>
            <w:tcW w:w="1543" w:type="dxa"/>
            <w:tcBorders>
              <w:bottom w:val="single" w:sz="6" w:space="0" w:color="000000"/>
            </w:tcBorders>
            <w:shd w:val="clear" w:color="auto" w:fill="001F5F"/>
          </w:tcPr>
          <w:p w14:paraId="14464D1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809387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44C8DCEA" w14:textId="77777777" w:rsidR="006C224B" w:rsidRDefault="00ED688B">
            <w:pPr>
              <w:pStyle w:val="TableParagraph"/>
              <w:ind w:left="539" w:right="530"/>
              <w:rPr>
                <w:sz w:val="20"/>
              </w:rPr>
            </w:pPr>
            <w:r>
              <w:rPr>
                <w:color w:val="FFFFFF"/>
                <w:sz w:val="20"/>
              </w:rPr>
              <w:t>Area</w:t>
            </w:r>
          </w:p>
        </w:tc>
        <w:tc>
          <w:tcPr>
            <w:tcW w:w="1572" w:type="dxa"/>
            <w:tcBorders>
              <w:bottom w:val="single" w:sz="6" w:space="0" w:color="000000"/>
            </w:tcBorders>
            <w:shd w:val="clear" w:color="auto" w:fill="001F5F"/>
          </w:tcPr>
          <w:p w14:paraId="68CFDE1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988E7F7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643791A5" w14:textId="77777777" w:rsidR="006C224B" w:rsidRDefault="00ED688B">
            <w:pPr>
              <w:pStyle w:val="TableParagraph"/>
              <w:ind w:left="30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  <w:shd w:val="clear" w:color="auto" w:fill="001F5F"/>
          </w:tcPr>
          <w:p w14:paraId="42DB5982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30"/>
              </w:rPr>
            </w:pPr>
          </w:p>
          <w:p w14:paraId="74059FA6" w14:textId="77777777" w:rsidR="006C224B" w:rsidRDefault="00ED688B">
            <w:pPr>
              <w:pStyle w:val="TableParagraph"/>
              <w:spacing w:line="357" w:lineRule="auto"/>
              <w:ind w:left="223" w:right="302" w:hanging="92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305" w:type="dxa"/>
            <w:tcBorders>
              <w:bottom w:val="single" w:sz="6" w:space="0" w:color="000000"/>
            </w:tcBorders>
            <w:shd w:val="clear" w:color="auto" w:fill="001F5F"/>
          </w:tcPr>
          <w:p w14:paraId="16CA91D4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</w:rPr>
            </w:pPr>
          </w:p>
          <w:p w14:paraId="7449227E" w14:textId="77777777" w:rsidR="006C224B" w:rsidRDefault="00ED688B">
            <w:pPr>
              <w:pStyle w:val="TableParagraph"/>
              <w:spacing w:line="360" w:lineRule="auto"/>
              <w:ind w:left="132" w:right="113" w:hanging="3"/>
              <w:rPr>
                <w:sz w:val="20"/>
              </w:rPr>
            </w:pPr>
            <w:r>
              <w:rPr>
                <w:color w:val="FFFFFF"/>
                <w:sz w:val="20"/>
              </w:rPr>
              <w:t>Newly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Forming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  <w:shd w:val="clear" w:color="auto" w:fill="001F5F"/>
          </w:tcPr>
          <w:p w14:paraId="34BD299F" w14:textId="77777777" w:rsidR="006C224B" w:rsidRDefault="00ED688B">
            <w:pPr>
              <w:pStyle w:val="TableParagraph"/>
              <w:spacing w:line="360" w:lineRule="auto"/>
              <w:ind w:left="188" w:right="175" w:firstLine="4"/>
              <w:rPr>
                <w:sz w:val="20"/>
              </w:rPr>
            </w:pPr>
            <w:r>
              <w:rPr>
                <w:color w:val="FFFFFF"/>
                <w:sz w:val="20"/>
              </w:rPr>
              <w:t>Existing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Falling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into</w:t>
            </w:r>
          </w:p>
          <w:p w14:paraId="57F27753" w14:textId="77777777" w:rsidR="006C224B" w:rsidRDefault="00ED688B">
            <w:pPr>
              <w:pStyle w:val="TableParagraph"/>
              <w:spacing w:line="229" w:lineRule="exact"/>
              <w:ind w:left="451" w:right="444"/>
              <w:rPr>
                <w:sz w:val="20"/>
              </w:rPr>
            </w:pP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255" w:type="dxa"/>
            <w:tcBorders>
              <w:bottom w:val="single" w:sz="6" w:space="0" w:color="000000"/>
            </w:tcBorders>
            <w:shd w:val="clear" w:color="auto" w:fill="001F5F"/>
          </w:tcPr>
          <w:p w14:paraId="0BD89EB2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</w:rPr>
            </w:pPr>
          </w:p>
          <w:p w14:paraId="104CC997" w14:textId="77777777" w:rsidR="006C224B" w:rsidRDefault="00ED688B">
            <w:pPr>
              <w:pStyle w:val="TableParagraph"/>
              <w:spacing w:line="360" w:lineRule="auto"/>
              <w:ind w:left="363" w:right="345" w:firstLine="67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Gross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015" w:type="dxa"/>
            <w:tcBorders>
              <w:bottom w:val="single" w:sz="6" w:space="0" w:color="000000"/>
            </w:tcBorders>
            <w:shd w:val="clear" w:color="auto" w:fill="001F5F"/>
          </w:tcPr>
          <w:p w14:paraId="6CDE5ECC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30"/>
              </w:rPr>
            </w:pPr>
          </w:p>
          <w:p w14:paraId="29E7BA1D" w14:textId="77777777" w:rsidR="006C224B" w:rsidRDefault="00ED688B">
            <w:pPr>
              <w:pStyle w:val="TableParagraph"/>
              <w:spacing w:line="357" w:lineRule="auto"/>
              <w:ind w:left="119" w:right="260" w:firstLine="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Re-Let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Supply</w:t>
            </w:r>
          </w:p>
        </w:tc>
        <w:tc>
          <w:tcPr>
            <w:tcW w:w="720" w:type="dxa"/>
            <w:tcBorders>
              <w:bottom w:val="single" w:sz="6" w:space="0" w:color="000000"/>
            </w:tcBorders>
            <w:shd w:val="clear" w:color="auto" w:fill="001F5F"/>
          </w:tcPr>
          <w:p w14:paraId="39DBA3B5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30"/>
              </w:rPr>
            </w:pPr>
          </w:p>
          <w:p w14:paraId="3A2420EF" w14:textId="77777777" w:rsidR="006C224B" w:rsidRDefault="00ED688B">
            <w:pPr>
              <w:pStyle w:val="TableParagraph"/>
              <w:spacing w:line="357" w:lineRule="auto"/>
              <w:ind w:left="37" w:right="178" w:firstLine="8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Net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Need</w:t>
            </w:r>
          </w:p>
        </w:tc>
      </w:tr>
      <w:tr w:rsidR="006C224B" w14:paraId="79C98DBE" w14:textId="77777777">
        <w:trPr>
          <w:trHeight w:val="412"/>
        </w:trPr>
        <w:tc>
          <w:tcPr>
            <w:tcW w:w="1543" w:type="dxa"/>
            <w:vMerge w:val="restart"/>
            <w:tcBorders>
              <w:top w:val="single" w:sz="6" w:space="0" w:color="000000"/>
            </w:tcBorders>
            <w:textDirection w:val="btLr"/>
          </w:tcPr>
          <w:p w14:paraId="660A7911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AD37431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1D4EAC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14:paraId="485FF247" w14:textId="77777777" w:rsidR="006C224B" w:rsidRDefault="00ED688B">
            <w:pPr>
              <w:pStyle w:val="TableParagraph"/>
              <w:ind w:left="1057" w:right="1062"/>
              <w:rPr>
                <w:sz w:val="18"/>
              </w:rPr>
            </w:pPr>
            <w:r>
              <w:rPr>
                <w:sz w:val="18"/>
              </w:rPr>
              <w:t>Ashfield</w:t>
            </w:r>
          </w:p>
        </w:tc>
        <w:tc>
          <w:tcPr>
            <w:tcW w:w="1572" w:type="dxa"/>
            <w:tcBorders>
              <w:top w:val="single" w:sz="6" w:space="0" w:color="000000"/>
            </w:tcBorders>
          </w:tcPr>
          <w:p w14:paraId="23DE66CF" w14:textId="77777777" w:rsidR="006C224B" w:rsidRDefault="00ED688B">
            <w:pPr>
              <w:pStyle w:val="TableParagraph"/>
              <w:spacing w:line="206" w:lineRule="exact"/>
              <w:ind w:left="107" w:right="-26"/>
              <w:jc w:val="left"/>
              <w:rPr>
                <w:sz w:val="18"/>
              </w:rPr>
            </w:pPr>
            <w:r>
              <w:rPr>
                <w:sz w:val="18"/>
              </w:rPr>
              <w:t>Annesley &amp; Kirkby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123" w:type="dxa"/>
            <w:tcBorders>
              <w:top w:val="single" w:sz="6" w:space="0" w:color="000000"/>
            </w:tcBorders>
          </w:tcPr>
          <w:p w14:paraId="261AE4F3" w14:textId="77777777" w:rsidR="006C224B" w:rsidRDefault="00ED688B">
            <w:pPr>
              <w:pStyle w:val="TableParagraph"/>
              <w:spacing w:before="15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tcBorders>
              <w:top w:val="single" w:sz="6" w:space="0" w:color="000000"/>
            </w:tcBorders>
          </w:tcPr>
          <w:p w14:paraId="70CDF845" w14:textId="77777777" w:rsidR="006C224B" w:rsidRDefault="00ED688B">
            <w:pPr>
              <w:pStyle w:val="TableParagraph"/>
              <w:spacing w:before="152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14:paraId="28BA5F89" w14:textId="77777777" w:rsidR="006C224B" w:rsidRDefault="00ED688B">
            <w:pPr>
              <w:pStyle w:val="TableParagraph"/>
              <w:spacing w:before="152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5" w:type="dxa"/>
            <w:tcBorders>
              <w:top w:val="single" w:sz="6" w:space="0" w:color="000000"/>
            </w:tcBorders>
          </w:tcPr>
          <w:p w14:paraId="10EFD6FA" w14:textId="77777777" w:rsidR="006C224B" w:rsidRDefault="00ED688B">
            <w:pPr>
              <w:pStyle w:val="TableParagraph"/>
              <w:spacing w:before="152"/>
              <w:ind w:left="427" w:right="40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15" w:type="dxa"/>
            <w:tcBorders>
              <w:top w:val="single" w:sz="6" w:space="0" w:color="000000"/>
            </w:tcBorders>
          </w:tcPr>
          <w:p w14:paraId="5C16DDE1" w14:textId="77777777" w:rsidR="006C224B" w:rsidRDefault="00ED688B">
            <w:pPr>
              <w:pStyle w:val="TableParagraph"/>
              <w:spacing w:before="152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744AEF41" w14:textId="77777777" w:rsidR="006C224B" w:rsidRDefault="00ED688B">
            <w:pPr>
              <w:pStyle w:val="TableParagraph"/>
              <w:spacing w:before="152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6C224B" w14:paraId="6FDC9B7E" w14:textId="77777777">
        <w:trPr>
          <w:trHeight w:val="414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444F99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CAF5845" w14:textId="77777777" w:rsidR="006C224B" w:rsidRDefault="00ED688B">
            <w:pPr>
              <w:pStyle w:val="TableParagraph"/>
              <w:spacing w:line="206" w:lineRule="exact"/>
              <w:ind w:left="107" w:right="114"/>
              <w:jc w:val="left"/>
              <w:rPr>
                <w:sz w:val="18"/>
              </w:rPr>
            </w:pPr>
            <w:r>
              <w:rPr>
                <w:sz w:val="18"/>
              </w:rPr>
              <w:t>Hucknall Central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&amp; South</w:t>
            </w:r>
          </w:p>
        </w:tc>
        <w:tc>
          <w:tcPr>
            <w:tcW w:w="1123" w:type="dxa"/>
          </w:tcPr>
          <w:p w14:paraId="2DDA3306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</w:tcPr>
          <w:p w14:paraId="26E42C7F" w14:textId="77777777" w:rsidR="006C224B" w:rsidRDefault="00ED688B">
            <w:pPr>
              <w:pStyle w:val="TableParagraph"/>
              <w:spacing w:before="155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25" w:type="dxa"/>
          </w:tcPr>
          <w:p w14:paraId="1A8BCA46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55" w:type="dxa"/>
          </w:tcPr>
          <w:p w14:paraId="7FDB9380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15" w:type="dxa"/>
          </w:tcPr>
          <w:p w14:paraId="25B69EEC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20" w:type="dxa"/>
          </w:tcPr>
          <w:p w14:paraId="69FB7C4E" w14:textId="77777777" w:rsidR="006C224B" w:rsidRDefault="00ED688B">
            <w:pPr>
              <w:pStyle w:val="TableParagraph"/>
              <w:spacing w:before="155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6C224B" w14:paraId="75545742" w14:textId="77777777">
        <w:trPr>
          <w:trHeight w:val="414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7D4624D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07000D86" w14:textId="77777777" w:rsidR="006C224B" w:rsidRDefault="00ED688B">
            <w:pPr>
              <w:pStyle w:val="TableParagraph"/>
              <w:spacing w:line="206" w:lineRule="exact"/>
              <w:ind w:left="107" w:right="114"/>
              <w:jc w:val="left"/>
              <w:rPr>
                <w:sz w:val="18"/>
              </w:rPr>
            </w:pPr>
            <w:r>
              <w:rPr>
                <w:sz w:val="18"/>
              </w:rPr>
              <w:t>Hucknall West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123" w:type="dxa"/>
          </w:tcPr>
          <w:p w14:paraId="281370D3" w14:textId="77777777" w:rsidR="006C224B" w:rsidRDefault="00ED688B">
            <w:pPr>
              <w:pStyle w:val="TableParagraph"/>
              <w:spacing w:before="157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</w:tcPr>
          <w:p w14:paraId="0CDC0966" w14:textId="77777777" w:rsidR="006C224B" w:rsidRDefault="00ED688B">
            <w:pPr>
              <w:pStyle w:val="TableParagraph"/>
              <w:spacing w:before="157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25" w:type="dxa"/>
          </w:tcPr>
          <w:p w14:paraId="7061511D" w14:textId="77777777" w:rsidR="006C224B" w:rsidRDefault="00ED688B">
            <w:pPr>
              <w:pStyle w:val="TableParagraph"/>
              <w:spacing w:before="15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55" w:type="dxa"/>
          </w:tcPr>
          <w:p w14:paraId="6071B52D" w14:textId="77777777" w:rsidR="006C224B" w:rsidRDefault="00ED688B">
            <w:pPr>
              <w:pStyle w:val="TableParagraph"/>
              <w:spacing w:before="157"/>
              <w:ind w:left="428" w:right="408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15" w:type="dxa"/>
          </w:tcPr>
          <w:p w14:paraId="05407211" w14:textId="77777777" w:rsidR="006C224B" w:rsidRDefault="00ED688B">
            <w:pPr>
              <w:pStyle w:val="TableParagraph"/>
              <w:spacing w:before="157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20" w:type="dxa"/>
          </w:tcPr>
          <w:p w14:paraId="1464AD2D" w14:textId="77777777" w:rsidR="006C224B" w:rsidRDefault="00ED688B">
            <w:pPr>
              <w:pStyle w:val="TableParagraph"/>
              <w:spacing w:before="157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C224B" w14:paraId="15917C5E" w14:textId="77777777">
        <w:trPr>
          <w:trHeight w:val="414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3FA47CD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2456BD65" w14:textId="77777777" w:rsidR="006C224B" w:rsidRDefault="00ED688B">
            <w:pPr>
              <w:pStyle w:val="TableParagraph"/>
              <w:spacing w:line="206" w:lineRule="exact"/>
              <w:ind w:left="107" w:right="47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Jacksdale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123" w:type="dxa"/>
          </w:tcPr>
          <w:p w14:paraId="2EAC8B62" w14:textId="77777777" w:rsidR="006C224B" w:rsidRDefault="00ED688B">
            <w:pPr>
              <w:pStyle w:val="TableParagraph"/>
              <w:spacing w:before="157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5" w:type="dxa"/>
          </w:tcPr>
          <w:p w14:paraId="2C6BF137" w14:textId="77777777" w:rsidR="006C224B" w:rsidRDefault="00ED688B">
            <w:pPr>
              <w:pStyle w:val="TableParagraph"/>
              <w:spacing w:before="157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25" w:type="dxa"/>
          </w:tcPr>
          <w:p w14:paraId="441190D0" w14:textId="77777777" w:rsidR="006C224B" w:rsidRDefault="00ED688B">
            <w:pPr>
              <w:pStyle w:val="TableParagraph"/>
              <w:spacing w:before="15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55" w:type="dxa"/>
          </w:tcPr>
          <w:p w14:paraId="70ED607D" w14:textId="77777777" w:rsidR="006C224B" w:rsidRDefault="00ED688B">
            <w:pPr>
              <w:pStyle w:val="TableParagraph"/>
              <w:spacing w:before="157"/>
              <w:ind w:left="428" w:right="40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15" w:type="dxa"/>
          </w:tcPr>
          <w:p w14:paraId="5D9B8EF3" w14:textId="77777777" w:rsidR="006C224B" w:rsidRDefault="00ED688B">
            <w:pPr>
              <w:pStyle w:val="TableParagraph"/>
              <w:spacing w:before="157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0" w:type="dxa"/>
          </w:tcPr>
          <w:p w14:paraId="33C7DDB7" w14:textId="77777777" w:rsidR="006C224B" w:rsidRDefault="00ED688B">
            <w:pPr>
              <w:pStyle w:val="TableParagraph"/>
              <w:spacing w:before="157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6C224B" w14:paraId="5987E7DE" w14:textId="77777777">
        <w:trPr>
          <w:trHeight w:val="364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095CCF2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4884F7EB" w14:textId="77777777" w:rsidR="006C224B" w:rsidRDefault="00ED688B">
            <w:pPr>
              <w:pStyle w:val="TableParagraph"/>
              <w:spacing w:before="157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123" w:type="dxa"/>
          </w:tcPr>
          <w:p w14:paraId="3027D4E7" w14:textId="77777777" w:rsidR="006C224B" w:rsidRDefault="00ED688B">
            <w:pPr>
              <w:pStyle w:val="TableParagraph"/>
              <w:spacing w:before="157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</w:tcPr>
          <w:p w14:paraId="031F764B" w14:textId="77777777" w:rsidR="006C224B" w:rsidRDefault="00ED688B">
            <w:pPr>
              <w:pStyle w:val="TableParagraph"/>
              <w:spacing w:before="157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25" w:type="dxa"/>
          </w:tcPr>
          <w:p w14:paraId="6909BC96" w14:textId="77777777" w:rsidR="006C224B" w:rsidRDefault="00ED688B">
            <w:pPr>
              <w:pStyle w:val="TableParagraph"/>
              <w:spacing w:before="157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55" w:type="dxa"/>
          </w:tcPr>
          <w:p w14:paraId="3594C02E" w14:textId="77777777" w:rsidR="006C224B" w:rsidRDefault="00ED688B">
            <w:pPr>
              <w:pStyle w:val="TableParagraph"/>
              <w:spacing w:before="157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015" w:type="dxa"/>
          </w:tcPr>
          <w:p w14:paraId="269D6E98" w14:textId="77777777" w:rsidR="006C224B" w:rsidRDefault="00ED688B">
            <w:pPr>
              <w:pStyle w:val="TableParagraph"/>
              <w:spacing w:before="157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20" w:type="dxa"/>
          </w:tcPr>
          <w:p w14:paraId="00A87472" w14:textId="77777777" w:rsidR="006C224B" w:rsidRDefault="00ED688B">
            <w:pPr>
              <w:pStyle w:val="TableParagraph"/>
              <w:spacing w:before="157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6C224B" w14:paraId="6F3931D1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4DD7212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512034AE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123" w:type="dxa"/>
          </w:tcPr>
          <w:p w14:paraId="5B91CAAE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05" w:type="dxa"/>
          </w:tcPr>
          <w:p w14:paraId="03195C64" w14:textId="77777777" w:rsidR="006C224B" w:rsidRDefault="00ED688B">
            <w:pPr>
              <w:pStyle w:val="TableParagraph"/>
              <w:spacing w:before="155" w:line="187" w:lineRule="exact"/>
              <w:ind w:right="485"/>
              <w:jc w:val="righ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425" w:type="dxa"/>
          </w:tcPr>
          <w:p w14:paraId="7EFA205F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255" w:type="dxa"/>
          </w:tcPr>
          <w:p w14:paraId="5CB8D79F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015" w:type="dxa"/>
          </w:tcPr>
          <w:p w14:paraId="3A34C9F3" w14:textId="77777777" w:rsidR="006C224B" w:rsidRDefault="00ED688B">
            <w:pPr>
              <w:pStyle w:val="TableParagraph"/>
              <w:spacing w:before="155" w:line="187" w:lineRule="exact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720" w:type="dxa"/>
          </w:tcPr>
          <w:p w14:paraId="16344B4B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6C224B" w14:paraId="48F51EF1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00391A4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29B12F38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123" w:type="dxa"/>
          </w:tcPr>
          <w:p w14:paraId="0D6D37A3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</w:tcPr>
          <w:p w14:paraId="31FC243C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25" w:type="dxa"/>
          </w:tcPr>
          <w:p w14:paraId="3106D83B" w14:textId="77777777" w:rsidR="006C224B" w:rsidRDefault="00ED688B">
            <w:pPr>
              <w:pStyle w:val="TableParagraph"/>
              <w:spacing w:before="155" w:line="187" w:lineRule="exact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</w:tcPr>
          <w:p w14:paraId="6EA21F61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5" w:type="dxa"/>
          </w:tcPr>
          <w:p w14:paraId="5C9AC52C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 w14:paraId="388B096B" w14:textId="77777777" w:rsidR="006C224B" w:rsidRDefault="00ED688B">
            <w:pPr>
              <w:pStyle w:val="TableParagraph"/>
              <w:spacing w:before="155" w:line="187" w:lineRule="exact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C224B" w14:paraId="0E5087BD" w14:textId="77777777">
        <w:trPr>
          <w:trHeight w:val="362"/>
        </w:trPr>
        <w:tc>
          <w:tcPr>
            <w:tcW w:w="1543" w:type="dxa"/>
            <w:vMerge w:val="restart"/>
            <w:shd w:val="clear" w:color="auto" w:fill="BDBDBD"/>
            <w:textDirection w:val="btLr"/>
          </w:tcPr>
          <w:p w14:paraId="7EB0F1EB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53DB390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B1E8A6F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14:paraId="2DB1861D" w14:textId="77777777" w:rsidR="006C224B" w:rsidRDefault="00ED688B">
            <w:pPr>
              <w:pStyle w:val="TableParagraph"/>
              <w:ind w:left="1293" w:right="1301"/>
              <w:rPr>
                <w:sz w:val="18"/>
              </w:rPr>
            </w:pPr>
            <w:r>
              <w:rPr>
                <w:sz w:val="18"/>
              </w:rPr>
              <w:t>Broxtowe</w:t>
            </w:r>
          </w:p>
        </w:tc>
        <w:tc>
          <w:tcPr>
            <w:tcW w:w="1572" w:type="dxa"/>
            <w:shd w:val="clear" w:color="auto" w:fill="BDBDBD"/>
          </w:tcPr>
          <w:p w14:paraId="0E72CC72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123" w:type="dxa"/>
            <w:shd w:val="clear" w:color="auto" w:fill="BDBDBD"/>
          </w:tcPr>
          <w:p w14:paraId="6519F6F2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05" w:type="dxa"/>
            <w:shd w:val="clear" w:color="auto" w:fill="BDBDBD"/>
          </w:tcPr>
          <w:p w14:paraId="30239155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25" w:type="dxa"/>
            <w:shd w:val="clear" w:color="auto" w:fill="BDBDBD"/>
          </w:tcPr>
          <w:p w14:paraId="5F8B478A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55" w:type="dxa"/>
            <w:shd w:val="clear" w:color="auto" w:fill="BDBDBD"/>
          </w:tcPr>
          <w:p w14:paraId="7D4454EB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15" w:type="dxa"/>
            <w:shd w:val="clear" w:color="auto" w:fill="BDBDBD"/>
          </w:tcPr>
          <w:p w14:paraId="417AA8C4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20" w:type="dxa"/>
            <w:shd w:val="clear" w:color="auto" w:fill="BDBDBD"/>
          </w:tcPr>
          <w:p w14:paraId="19A9488A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6C224B" w14:paraId="266A483D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2741A9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7B2C6D17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123" w:type="dxa"/>
            <w:shd w:val="clear" w:color="auto" w:fill="BDBDBD"/>
          </w:tcPr>
          <w:p w14:paraId="7261F693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05" w:type="dxa"/>
            <w:shd w:val="clear" w:color="auto" w:fill="BDBDBD"/>
          </w:tcPr>
          <w:p w14:paraId="333D62E9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25" w:type="dxa"/>
            <w:shd w:val="clear" w:color="auto" w:fill="BDBDBD"/>
          </w:tcPr>
          <w:p w14:paraId="550841B6" w14:textId="77777777" w:rsidR="006C224B" w:rsidRDefault="00ED688B">
            <w:pPr>
              <w:pStyle w:val="TableParagraph"/>
              <w:spacing w:before="155" w:line="187" w:lineRule="exact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  <w:shd w:val="clear" w:color="auto" w:fill="BDBDBD"/>
          </w:tcPr>
          <w:p w14:paraId="38CDBE61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15" w:type="dxa"/>
            <w:shd w:val="clear" w:color="auto" w:fill="BDBDBD"/>
          </w:tcPr>
          <w:p w14:paraId="480D7238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shd w:val="clear" w:color="auto" w:fill="BDBDBD"/>
          </w:tcPr>
          <w:p w14:paraId="46E3A629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6C224B" w14:paraId="61C65751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66221B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0DB4C70C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123" w:type="dxa"/>
            <w:shd w:val="clear" w:color="auto" w:fill="BDBDBD"/>
          </w:tcPr>
          <w:p w14:paraId="6B44CF1B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49CA1E0B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25" w:type="dxa"/>
            <w:shd w:val="clear" w:color="auto" w:fill="BDBDBD"/>
          </w:tcPr>
          <w:p w14:paraId="69EF60BD" w14:textId="77777777" w:rsidR="006C224B" w:rsidRDefault="00ED688B">
            <w:pPr>
              <w:pStyle w:val="TableParagraph"/>
              <w:spacing w:before="155" w:line="187" w:lineRule="exact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  <w:shd w:val="clear" w:color="auto" w:fill="BDBDBD"/>
          </w:tcPr>
          <w:p w14:paraId="1F5F1D36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15" w:type="dxa"/>
            <w:shd w:val="clear" w:color="auto" w:fill="BDBDBD"/>
          </w:tcPr>
          <w:p w14:paraId="1EF05F56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shd w:val="clear" w:color="auto" w:fill="BDBDBD"/>
          </w:tcPr>
          <w:p w14:paraId="06861AFF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6C224B" w14:paraId="29FCD24D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1109E7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59CCFA4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123" w:type="dxa"/>
            <w:shd w:val="clear" w:color="auto" w:fill="BDBDBD"/>
          </w:tcPr>
          <w:p w14:paraId="2BD6A331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  <w:shd w:val="clear" w:color="auto" w:fill="BDBDBD"/>
          </w:tcPr>
          <w:p w14:paraId="643F55C2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25" w:type="dxa"/>
            <w:shd w:val="clear" w:color="auto" w:fill="BDBDBD"/>
          </w:tcPr>
          <w:p w14:paraId="6CC9CDD6" w14:textId="77777777" w:rsidR="006C224B" w:rsidRDefault="00ED688B">
            <w:pPr>
              <w:pStyle w:val="TableParagraph"/>
              <w:spacing w:before="155" w:line="187" w:lineRule="exact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5" w:type="dxa"/>
            <w:shd w:val="clear" w:color="auto" w:fill="BDBDBD"/>
          </w:tcPr>
          <w:p w14:paraId="14EA8D32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5" w:type="dxa"/>
            <w:shd w:val="clear" w:color="auto" w:fill="BDBDBD"/>
          </w:tcPr>
          <w:p w14:paraId="053773C9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20" w:type="dxa"/>
            <w:shd w:val="clear" w:color="auto" w:fill="BDBDBD"/>
          </w:tcPr>
          <w:p w14:paraId="3B619779" w14:textId="77777777" w:rsidR="006C224B" w:rsidRDefault="00ED688B">
            <w:pPr>
              <w:pStyle w:val="TableParagraph"/>
              <w:spacing w:before="155" w:line="187" w:lineRule="exact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C224B" w14:paraId="2CF5212C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31CA9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5DA0FD9B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123" w:type="dxa"/>
            <w:shd w:val="clear" w:color="auto" w:fill="BDBDBD"/>
          </w:tcPr>
          <w:p w14:paraId="042E016C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73F9451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25" w:type="dxa"/>
            <w:shd w:val="clear" w:color="auto" w:fill="BDBDBD"/>
          </w:tcPr>
          <w:p w14:paraId="3CDCF17A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55" w:type="dxa"/>
            <w:shd w:val="clear" w:color="auto" w:fill="BDBDBD"/>
          </w:tcPr>
          <w:p w14:paraId="0328B90E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15" w:type="dxa"/>
            <w:shd w:val="clear" w:color="auto" w:fill="BDBDBD"/>
          </w:tcPr>
          <w:p w14:paraId="4C4FF87F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20" w:type="dxa"/>
            <w:shd w:val="clear" w:color="auto" w:fill="BDBDBD"/>
          </w:tcPr>
          <w:p w14:paraId="32FCF2A3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C224B" w14:paraId="7DEE2DE3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306532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34B1B60C" w14:textId="77777777" w:rsidR="006C224B" w:rsidRDefault="00ED688B">
            <w:pPr>
              <w:pStyle w:val="TableParagraph"/>
              <w:spacing w:line="206" w:lineRule="exact"/>
              <w:ind w:left="107" w:right="464"/>
              <w:jc w:val="left"/>
              <w:rPr>
                <w:sz w:val="18"/>
              </w:rPr>
            </w:pPr>
            <w:r>
              <w:rPr>
                <w:sz w:val="18"/>
              </w:rPr>
              <w:t>Kimberley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123" w:type="dxa"/>
            <w:shd w:val="clear" w:color="auto" w:fill="BDBDBD"/>
          </w:tcPr>
          <w:p w14:paraId="20A1B5E4" w14:textId="77777777" w:rsidR="006C224B" w:rsidRDefault="00ED688B">
            <w:pPr>
              <w:pStyle w:val="TableParagraph"/>
              <w:spacing w:before="15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76CBA2E6" w14:textId="77777777" w:rsidR="006C224B" w:rsidRDefault="00ED688B">
            <w:pPr>
              <w:pStyle w:val="TableParagraph"/>
              <w:spacing w:before="152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25" w:type="dxa"/>
            <w:shd w:val="clear" w:color="auto" w:fill="BDBDBD"/>
          </w:tcPr>
          <w:p w14:paraId="7D353ECC" w14:textId="77777777" w:rsidR="006C224B" w:rsidRDefault="00ED688B">
            <w:pPr>
              <w:pStyle w:val="TableParagraph"/>
              <w:spacing w:before="152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5" w:type="dxa"/>
            <w:shd w:val="clear" w:color="auto" w:fill="BDBDBD"/>
          </w:tcPr>
          <w:p w14:paraId="7EB71204" w14:textId="77777777" w:rsidR="006C224B" w:rsidRDefault="00ED688B">
            <w:pPr>
              <w:pStyle w:val="TableParagraph"/>
              <w:spacing w:before="152"/>
              <w:ind w:left="428" w:right="40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15" w:type="dxa"/>
            <w:shd w:val="clear" w:color="auto" w:fill="BDBDBD"/>
          </w:tcPr>
          <w:p w14:paraId="503B11AC" w14:textId="77777777" w:rsidR="006C224B" w:rsidRDefault="00ED688B">
            <w:pPr>
              <w:pStyle w:val="TableParagraph"/>
              <w:spacing w:before="152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20" w:type="dxa"/>
            <w:shd w:val="clear" w:color="auto" w:fill="BDBDBD"/>
          </w:tcPr>
          <w:p w14:paraId="0521D4D2" w14:textId="77777777" w:rsidR="006C224B" w:rsidRDefault="00ED688B">
            <w:pPr>
              <w:pStyle w:val="TableParagraph"/>
              <w:spacing w:before="152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C224B" w14:paraId="66CCC7E1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56367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1776A93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123" w:type="dxa"/>
            <w:shd w:val="clear" w:color="auto" w:fill="BDBDBD"/>
          </w:tcPr>
          <w:p w14:paraId="1D40553B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  <w:shd w:val="clear" w:color="auto" w:fill="BDBDBD"/>
          </w:tcPr>
          <w:p w14:paraId="48128B61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25" w:type="dxa"/>
            <w:shd w:val="clear" w:color="auto" w:fill="BDBDBD"/>
          </w:tcPr>
          <w:p w14:paraId="0A79E501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55" w:type="dxa"/>
            <w:shd w:val="clear" w:color="auto" w:fill="BDBDBD"/>
          </w:tcPr>
          <w:p w14:paraId="015305E6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15" w:type="dxa"/>
            <w:shd w:val="clear" w:color="auto" w:fill="BDBDBD"/>
          </w:tcPr>
          <w:p w14:paraId="6915F450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20" w:type="dxa"/>
            <w:shd w:val="clear" w:color="auto" w:fill="BDBDBD"/>
          </w:tcPr>
          <w:p w14:paraId="0A4A7DE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6C224B" w14:paraId="7704ECEF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91CEF1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60CEB7E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123" w:type="dxa"/>
            <w:shd w:val="clear" w:color="auto" w:fill="BDBDBD"/>
          </w:tcPr>
          <w:p w14:paraId="78B32C11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  <w:shd w:val="clear" w:color="auto" w:fill="BDBDBD"/>
          </w:tcPr>
          <w:p w14:paraId="0CAE8C94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425" w:type="dxa"/>
            <w:shd w:val="clear" w:color="auto" w:fill="BDBDBD"/>
          </w:tcPr>
          <w:p w14:paraId="1F53BBBF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55" w:type="dxa"/>
            <w:shd w:val="clear" w:color="auto" w:fill="BDBDBD"/>
          </w:tcPr>
          <w:p w14:paraId="6A5647C8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15" w:type="dxa"/>
            <w:shd w:val="clear" w:color="auto" w:fill="BDBDBD"/>
          </w:tcPr>
          <w:p w14:paraId="0B0CA2BE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20" w:type="dxa"/>
            <w:shd w:val="clear" w:color="auto" w:fill="BDBDBD"/>
          </w:tcPr>
          <w:p w14:paraId="7ECC19C1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 w:rsidR="006C224B" w14:paraId="227662A3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30275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605CC028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123" w:type="dxa"/>
            <w:shd w:val="clear" w:color="auto" w:fill="BDBDBD"/>
          </w:tcPr>
          <w:p w14:paraId="61449CCA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203FDE8E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25" w:type="dxa"/>
            <w:shd w:val="clear" w:color="auto" w:fill="BDBDBD"/>
          </w:tcPr>
          <w:p w14:paraId="4D49BA03" w14:textId="77777777" w:rsidR="006C224B" w:rsidRDefault="00ED688B">
            <w:pPr>
              <w:pStyle w:val="TableParagraph"/>
              <w:spacing w:before="155" w:line="187" w:lineRule="exact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55" w:type="dxa"/>
            <w:shd w:val="clear" w:color="auto" w:fill="BDBDBD"/>
          </w:tcPr>
          <w:p w14:paraId="2071E96C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15" w:type="dxa"/>
            <w:shd w:val="clear" w:color="auto" w:fill="BDBDBD"/>
          </w:tcPr>
          <w:p w14:paraId="4D149007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0" w:type="dxa"/>
            <w:shd w:val="clear" w:color="auto" w:fill="BDBDBD"/>
          </w:tcPr>
          <w:p w14:paraId="28E63470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6C224B" w14:paraId="4F491F17" w14:textId="77777777">
        <w:trPr>
          <w:trHeight w:val="362"/>
        </w:trPr>
        <w:tc>
          <w:tcPr>
            <w:tcW w:w="1543" w:type="dxa"/>
            <w:vMerge w:val="restart"/>
            <w:textDirection w:val="btLr"/>
          </w:tcPr>
          <w:p w14:paraId="32B2D8A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2EB63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512431D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14:paraId="48A57A2A" w14:textId="77777777" w:rsidR="006C224B" w:rsidRDefault="00ED688B">
            <w:pPr>
              <w:pStyle w:val="TableParagraph"/>
              <w:ind w:left="784" w:right="794"/>
              <w:rPr>
                <w:sz w:val="18"/>
              </w:rPr>
            </w:pPr>
            <w:r>
              <w:rPr>
                <w:sz w:val="18"/>
              </w:rPr>
              <w:t>Erewash</w:t>
            </w:r>
          </w:p>
        </w:tc>
        <w:tc>
          <w:tcPr>
            <w:tcW w:w="1572" w:type="dxa"/>
          </w:tcPr>
          <w:p w14:paraId="0F4C73CE" w14:textId="77777777" w:rsidR="006C224B" w:rsidRDefault="00ED688B">
            <w:pPr>
              <w:pStyle w:val="TableParagraph"/>
              <w:spacing w:before="155"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123" w:type="dxa"/>
          </w:tcPr>
          <w:p w14:paraId="03035173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05" w:type="dxa"/>
          </w:tcPr>
          <w:p w14:paraId="31585151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25" w:type="dxa"/>
          </w:tcPr>
          <w:p w14:paraId="24344E2C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55" w:type="dxa"/>
          </w:tcPr>
          <w:p w14:paraId="05A7ABE1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015" w:type="dxa"/>
          </w:tcPr>
          <w:p w14:paraId="0C798B91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20" w:type="dxa"/>
          </w:tcPr>
          <w:p w14:paraId="2DEBEF53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6C224B" w14:paraId="4C154A6A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433A8A5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7D96B3E" w14:textId="77777777" w:rsidR="006C224B" w:rsidRDefault="00ED688B">
            <w:pPr>
              <w:pStyle w:val="TableParagraph"/>
              <w:spacing w:line="206" w:lineRule="exact"/>
              <w:ind w:left="112" w:right="359"/>
              <w:jc w:val="left"/>
              <w:rPr>
                <w:sz w:val="18"/>
              </w:rPr>
            </w:pPr>
            <w:r>
              <w:rPr>
                <w:sz w:val="18"/>
              </w:rPr>
              <w:t>Little Eaton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123" w:type="dxa"/>
          </w:tcPr>
          <w:p w14:paraId="2AF4023D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</w:tcPr>
          <w:p w14:paraId="6E06BA65" w14:textId="77777777" w:rsidR="006C224B" w:rsidRDefault="00ED688B">
            <w:pPr>
              <w:pStyle w:val="TableParagraph"/>
              <w:spacing w:before="155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25" w:type="dxa"/>
          </w:tcPr>
          <w:p w14:paraId="1329A589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</w:tcPr>
          <w:p w14:paraId="3FC04186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5" w:type="dxa"/>
          </w:tcPr>
          <w:p w14:paraId="4D9E99D4" w14:textId="77777777" w:rsidR="006C224B" w:rsidRDefault="00ED688B">
            <w:pPr>
              <w:pStyle w:val="TableParagraph"/>
              <w:spacing w:before="155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 w14:paraId="58804649" w14:textId="77777777" w:rsidR="006C224B" w:rsidRDefault="00ED688B">
            <w:pPr>
              <w:pStyle w:val="TableParagraph"/>
              <w:spacing w:before="155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6C224B" w14:paraId="5CD0F82C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67D4B3E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660768C2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123" w:type="dxa"/>
          </w:tcPr>
          <w:p w14:paraId="454AB644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05" w:type="dxa"/>
          </w:tcPr>
          <w:p w14:paraId="5E3F15BC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425" w:type="dxa"/>
          </w:tcPr>
          <w:p w14:paraId="3531AEA1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55" w:type="dxa"/>
          </w:tcPr>
          <w:p w14:paraId="4E052E74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015" w:type="dxa"/>
          </w:tcPr>
          <w:p w14:paraId="37D3FB6C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720" w:type="dxa"/>
          </w:tcPr>
          <w:p w14:paraId="5A612B8F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 w:rsidR="006C224B" w14:paraId="0C6797D4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57CD87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02C2DA1D" w14:textId="77777777" w:rsidR="006C224B" w:rsidRDefault="00ED688B">
            <w:pPr>
              <w:pStyle w:val="TableParagraph"/>
              <w:spacing w:line="206" w:lineRule="exact"/>
              <w:ind w:left="112" w:right="389"/>
              <w:jc w:val="left"/>
              <w:rPr>
                <w:sz w:val="18"/>
              </w:rPr>
            </w:pPr>
            <w:r>
              <w:rPr>
                <w:sz w:val="18"/>
              </w:rPr>
              <w:t>Mid Erewash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123" w:type="dxa"/>
          </w:tcPr>
          <w:p w14:paraId="08363C97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</w:tcPr>
          <w:p w14:paraId="23BF2D39" w14:textId="77777777" w:rsidR="006C224B" w:rsidRDefault="00ED688B">
            <w:pPr>
              <w:pStyle w:val="TableParagraph"/>
              <w:spacing w:before="155"/>
              <w:ind w:right="53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25" w:type="dxa"/>
          </w:tcPr>
          <w:p w14:paraId="7836AF4C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55" w:type="dxa"/>
          </w:tcPr>
          <w:p w14:paraId="64EFF220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15" w:type="dxa"/>
          </w:tcPr>
          <w:p w14:paraId="6428B36D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20" w:type="dxa"/>
          </w:tcPr>
          <w:p w14:paraId="08785BD4" w14:textId="77777777" w:rsidR="006C224B" w:rsidRDefault="00ED688B">
            <w:pPr>
              <w:pStyle w:val="TableParagraph"/>
              <w:spacing w:before="155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6C224B" w14:paraId="00AF6FE7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7D38624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771E20F7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123" w:type="dxa"/>
          </w:tcPr>
          <w:p w14:paraId="59E39D56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5" w:type="dxa"/>
          </w:tcPr>
          <w:p w14:paraId="0C17E4F5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25" w:type="dxa"/>
          </w:tcPr>
          <w:p w14:paraId="0BB73006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5" w:type="dxa"/>
          </w:tcPr>
          <w:p w14:paraId="0DB9FF52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15" w:type="dxa"/>
          </w:tcPr>
          <w:p w14:paraId="3384958D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0" w:type="dxa"/>
          </w:tcPr>
          <w:p w14:paraId="006A14DF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6C224B" w14:paraId="0C98BD2B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6564AF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62BE3FF2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123" w:type="dxa"/>
          </w:tcPr>
          <w:p w14:paraId="37A80985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</w:tcPr>
          <w:p w14:paraId="44820EA7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25" w:type="dxa"/>
          </w:tcPr>
          <w:p w14:paraId="4C79069E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55" w:type="dxa"/>
          </w:tcPr>
          <w:p w14:paraId="59FFAF18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15" w:type="dxa"/>
          </w:tcPr>
          <w:p w14:paraId="40ED0170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20" w:type="dxa"/>
          </w:tcPr>
          <w:p w14:paraId="5F5CF7BB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C224B" w14:paraId="0294DA17" w14:textId="77777777">
        <w:trPr>
          <w:trHeight w:val="414"/>
        </w:trPr>
        <w:tc>
          <w:tcPr>
            <w:tcW w:w="1543" w:type="dxa"/>
            <w:vMerge w:val="restart"/>
            <w:shd w:val="clear" w:color="auto" w:fill="BDBDBD"/>
            <w:textDirection w:val="btLr"/>
          </w:tcPr>
          <w:p w14:paraId="5A9DD43D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3E41C25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118BE8A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D527AC9" w14:textId="77777777" w:rsidR="006C224B" w:rsidRDefault="00ED688B">
            <w:pPr>
              <w:pStyle w:val="TableParagraph"/>
              <w:ind w:left="1016" w:right="1016"/>
              <w:rPr>
                <w:sz w:val="18"/>
              </w:rPr>
            </w:pPr>
            <w:r>
              <w:rPr>
                <w:sz w:val="18"/>
              </w:rPr>
              <w:t>Gedling</w:t>
            </w:r>
          </w:p>
        </w:tc>
        <w:tc>
          <w:tcPr>
            <w:tcW w:w="1572" w:type="dxa"/>
            <w:shd w:val="clear" w:color="auto" w:fill="BDBDBD"/>
          </w:tcPr>
          <w:p w14:paraId="603D7C3C" w14:textId="77777777" w:rsidR="006C224B" w:rsidRDefault="00ED688B">
            <w:pPr>
              <w:pStyle w:val="TableParagraph"/>
              <w:spacing w:line="206" w:lineRule="exact"/>
              <w:ind w:left="112" w:right="419"/>
              <w:jc w:val="left"/>
              <w:rPr>
                <w:sz w:val="18"/>
              </w:rPr>
            </w:pPr>
            <w:r>
              <w:rPr>
                <w:sz w:val="18"/>
              </w:rPr>
              <w:t>Bestwood St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123" w:type="dxa"/>
            <w:shd w:val="clear" w:color="auto" w:fill="BDBDBD"/>
          </w:tcPr>
          <w:p w14:paraId="31D3F685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2BA5154C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25" w:type="dxa"/>
            <w:shd w:val="clear" w:color="auto" w:fill="BDBDBD"/>
          </w:tcPr>
          <w:p w14:paraId="772EDB4C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55" w:type="dxa"/>
            <w:shd w:val="clear" w:color="auto" w:fill="BDBDBD"/>
          </w:tcPr>
          <w:p w14:paraId="5B9FF8E1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15" w:type="dxa"/>
            <w:shd w:val="clear" w:color="auto" w:fill="BDBDBD"/>
          </w:tcPr>
          <w:p w14:paraId="231BBCC3" w14:textId="77777777" w:rsidR="006C224B" w:rsidRDefault="00ED688B">
            <w:pPr>
              <w:pStyle w:val="TableParagraph"/>
              <w:spacing w:before="155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20" w:type="dxa"/>
            <w:shd w:val="clear" w:color="auto" w:fill="BDBDBD"/>
          </w:tcPr>
          <w:p w14:paraId="7A254354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6C224B" w14:paraId="562FB841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37F5F7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687E8ADC" w14:textId="77777777" w:rsidR="006C224B" w:rsidRDefault="00ED688B">
            <w:pPr>
              <w:pStyle w:val="TableParagraph"/>
              <w:spacing w:line="206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123" w:type="dxa"/>
            <w:shd w:val="clear" w:color="auto" w:fill="BDBDBD"/>
          </w:tcPr>
          <w:p w14:paraId="59A20BF6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38B1C7BD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25" w:type="dxa"/>
            <w:shd w:val="clear" w:color="auto" w:fill="BDBDBD"/>
          </w:tcPr>
          <w:p w14:paraId="174882AB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55" w:type="dxa"/>
            <w:shd w:val="clear" w:color="auto" w:fill="BDBDBD"/>
          </w:tcPr>
          <w:p w14:paraId="53C987E7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15" w:type="dxa"/>
            <w:shd w:val="clear" w:color="auto" w:fill="BDBDBD"/>
          </w:tcPr>
          <w:p w14:paraId="756F8214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0" w:type="dxa"/>
            <w:shd w:val="clear" w:color="auto" w:fill="BDBDBD"/>
          </w:tcPr>
          <w:p w14:paraId="51DE3F50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6C224B" w14:paraId="1670BD5F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FBC67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79D8F4A6" w14:textId="77777777" w:rsidR="006C224B" w:rsidRDefault="00ED688B">
            <w:pPr>
              <w:pStyle w:val="TableParagraph"/>
              <w:spacing w:line="206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123" w:type="dxa"/>
            <w:shd w:val="clear" w:color="auto" w:fill="BDBDBD"/>
          </w:tcPr>
          <w:p w14:paraId="132E70BB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05" w:type="dxa"/>
            <w:shd w:val="clear" w:color="auto" w:fill="BDBDBD"/>
          </w:tcPr>
          <w:p w14:paraId="77A7631D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25" w:type="dxa"/>
            <w:shd w:val="clear" w:color="auto" w:fill="BDBDBD"/>
          </w:tcPr>
          <w:p w14:paraId="6B923DA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55" w:type="dxa"/>
            <w:shd w:val="clear" w:color="auto" w:fill="BDBDBD"/>
          </w:tcPr>
          <w:p w14:paraId="645516A6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015" w:type="dxa"/>
            <w:shd w:val="clear" w:color="auto" w:fill="BDBDBD"/>
          </w:tcPr>
          <w:p w14:paraId="2F52C170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20" w:type="dxa"/>
            <w:shd w:val="clear" w:color="auto" w:fill="BDBDBD"/>
          </w:tcPr>
          <w:p w14:paraId="14D3A514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 w:rsidR="006C224B" w14:paraId="0CB90333" w14:textId="77777777">
        <w:trPr>
          <w:trHeight w:val="409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E1D957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FFBD9A9" w14:textId="77777777" w:rsidR="006C224B" w:rsidRDefault="00ED688B">
            <w:pPr>
              <w:pStyle w:val="TableParagraph"/>
              <w:spacing w:line="204" w:lineRule="exact"/>
              <w:ind w:left="112" w:right="559"/>
              <w:jc w:val="left"/>
              <w:rPr>
                <w:sz w:val="18"/>
              </w:rPr>
            </w:pPr>
            <w:r>
              <w:rPr>
                <w:sz w:val="18"/>
              </w:rPr>
              <w:t>Colwick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123" w:type="dxa"/>
            <w:shd w:val="clear" w:color="auto" w:fill="BDBDBD"/>
          </w:tcPr>
          <w:p w14:paraId="0BDA03BC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45CE06E2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25" w:type="dxa"/>
            <w:shd w:val="clear" w:color="auto" w:fill="BDBDBD"/>
          </w:tcPr>
          <w:p w14:paraId="0BEADFCD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55" w:type="dxa"/>
            <w:shd w:val="clear" w:color="auto" w:fill="BDBDBD"/>
          </w:tcPr>
          <w:p w14:paraId="4C986AD4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15" w:type="dxa"/>
            <w:shd w:val="clear" w:color="auto" w:fill="BDBDBD"/>
          </w:tcPr>
          <w:p w14:paraId="0E471911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20" w:type="dxa"/>
            <w:shd w:val="clear" w:color="auto" w:fill="BDBDBD"/>
          </w:tcPr>
          <w:p w14:paraId="589950AE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6C224B" w14:paraId="33B164C5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0BC62C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626C01D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123" w:type="dxa"/>
            <w:shd w:val="clear" w:color="auto" w:fill="BDBDBD"/>
          </w:tcPr>
          <w:p w14:paraId="57A5057B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5" w:type="dxa"/>
            <w:shd w:val="clear" w:color="auto" w:fill="BDBDBD"/>
          </w:tcPr>
          <w:p w14:paraId="70D01D91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25" w:type="dxa"/>
            <w:shd w:val="clear" w:color="auto" w:fill="BDBDBD"/>
          </w:tcPr>
          <w:p w14:paraId="7B0B345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55" w:type="dxa"/>
            <w:shd w:val="clear" w:color="auto" w:fill="BDBDBD"/>
          </w:tcPr>
          <w:p w14:paraId="77E4DB2D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15" w:type="dxa"/>
            <w:shd w:val="clear" w:color="auto" w:fill="BDBDBD"/>
          </w:tcPr>
          <w:p w14:paraId="21B9563E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20" w:type="dxa"/>
            <w:shd w:val="clear" w:color="auto" w:fill="BDBDBD"/>
          </w:tcPr>
          <w:p w14:paraId="5E2E5CF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6C224B" w14:paraId="1DB952D9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773A8C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6B1E40D1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123" w:type="dxa"/>
            <w:shd w:val="clear" w:color="auto" w:fill="BDBDBD"/>
          </w:tcPr>
          <w:p w14:paraId="02A9750F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39FC7FE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25" w:type="dxa"/>
            <w:shd w:val="clear" w:color="auto" w:fill="BDBDBD"/>
          </w:tcPr>
          <w:p w14:paraId="26C40815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  <w:shd w:val="clear" w:color="auto" w:fill="BDBDBD"/>
          </w:tcPr>
          <w:p w14:paraId="4976D077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15" w:type="dxa"/>
            <w:shd w:val="clear" w:color="auto" w:fill="BDBDBD"/>
          </w:tcPr>
          <w:p w14:paraId="6E283FF7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14:paraId="192AE5A9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6C224B" w14:paraId="0CA78FB7" w14:textId="77777777">
        <w:trPr>
          <w:trHeight w:val="364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9AC092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07E6F69B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123" w:type="dxa"/>
            <w:shd w:val="clear" w:color="auto" w:fill="BDBDBD"/>
          </w:tcPr>
          <w:p w14:paraId="428F53F4" w14:textId="77777777" w:rsidR="006C224B" w:rsidRDefault="00ED688B">
            <w:pPr>
              <w:pStyle w:val="TableParagraph"/>
              <w:spacing w:before="155" w:line="189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05" w:type="dxa"/>
            <w:shd w:val="clear" w:color="auto" w:fill="BDBDBD"/>
          </w:tcPr>
          <w:p w14:paraId="0F948199" w14:textId="77777777" w:rsidR="006C224B" w:rsidRDefault="00ED688B">
            <w:pPr>
              <w:pStyle w:val="TableParagraph"/>
              <w:spacing w:before="155" w:line="189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25" w:type="dxa"/>
            <w:shd w:val="clear" w:color="auto" w:fill="BDBDBD"/>
          </w:tcPr>
          <w:p w14:paraId="4F3C88C6" w14:textId="77777777" w:rsidR="006C224B" w:rsidRDefault="00ED688B">
            <w:pPr>
              <w:pStyle w:val="TableParagraph"/>
              <w:spacing w:before="155" w:line="189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55" w:type="dxa"/>
            <w:shd w:val="clear" w:color="auto" w:fill="BDBDBD"/>
          </w:tcPr>
          <w:p w14:paraId="6057E4A0" w14:textId="77777777" w:rsidR="006C224B" w:rsidRDefault="00ED688B">
            <w:pPr>
              <w:pStyle w:val="TableParagraph"/>
              <w:spacing w:before="155" w:line="189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15" w:type="dxa"/>
            <w:shd w:val="clear" w:color="auto" w:fill="BDBDBD"/>
          </w:tcPr>
          <w:p w14:paraId="26EAC005" w14:textId="77777777" w:rsidR="006C224B" w:rsidRDefault="00ED688B">
            <w:pPr>
              <w:pStyle w:val="TableParagraph"/>
              <w:spacing w:before="155" w:line="189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0" w:type="dxa"/>
            <w:shd w:val="clear" w:color="auto" w:fill="BDBDBD"/>
          </w:tcPr>
          <w:p w14:paraId="16D536E4" w14:textId="77777777" w:rsidR="006C224B" w:rsidRDefault="00ED688B">
            <w:pPr>
              <w:pStyle w:val="TableParagraph"/>
              <w:spacing w:before="155" w:line="189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</w:tbl>
    <w:p w14:paraId="13410C84" w14:textId="77777777" w:rsidR="006C224B" w:rsidRDefault="006C224B">
      <w:pPr>
        <w:spacing w:line="189" w:lineRule="exact"/>
        <w:jc w:val="right"/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189DDCC" w14:textId="77777777" w:rsidR="006C224B" w:rsidRDefault="006C224B">
      <w:pPr>
        <w:pStyle w:val="BodyText"/>
        <w:rPr>
          <w:rFonts w:ascii="Arial"/>
          <w:b/>
        </w:rPr>
      </w:pPr>
    </w:p>
    <w:p w14:paraId="610EBDA3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72"/>
        <w:gridCol w:w="1123"/>
        <w:gridCol w:w="1305"/>
        <w:gridCol w:w="1425"/>
        <w:gridCol w:w="1255"/>
        <w:gridCol w:w="1015"/>
        <w:gridCol w:w="720"/>
      </w:tblGrid>
      <w:tr w:rsidR="006C224B" w14:paraId="25069E7A" w14:textId="77777777">
        <w:trPr>
          <w:trHeight w:val="362"/>
        </w:trPr>
        <w:tc>
          <w:tcPr>
            <w:tcW w:w="1543" w:type="dxa"/>
            <w:vMerge w:val="restart"/>
            <w:shd w:val="clear" w:color="auto" w:fill="BDBDBD"/>
          </w:tcPr>
          <w:p w14:paraId="0D8E10F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2" w:type="dxa"/>
            <w:shd w:val="clear" w:color="auto" w:fill="BDBDBD"/>
          </w:tcPr>
          <w:p w14:paraId="1E2D01FC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123" w:type="dxa"/>
            <w:shd w:val="clear" w:color="auto" w:fill="BDBDBD"/>
          </w:tcPr>
          <w:p w14:paraId="3FB1F3DE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5" w:type="dxa"/>
            <w:shd w:val="clear" w:color="auto" w:fill="BDBDBD"/>
          </w:tcPr>
          <w:p w14:paraId="28E564E4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25" w:type="dxa"/>
            <w:shd w:val="clear" w:color="auto" w:fill="BDBDBD"/>
          </w:tcPr>
          <w:p w14:paraId="035C3F1F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55" w:type="dxa"/>
            <w:shd w:val="clear" w:color="auto" w:fill="BDBDBD"/>
          </w:tcPr>
          <w:p w14:paraId="04EE35E6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5" w:type="dxa"/>
            <w:shd w:val="clear" w:color="auto" w:fill="BDBDBD"/>
          </w:tcPr>
          <w:p w14:paraId="41965D6B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shd w:val="clear" w:color="auto" w:fill="BDBDBD"/>
          </w:tcPr>
          <w:p w14:paraId="408AB9CC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6C224B" w14:paraId="4E46D7A4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</w:tcPr>
          <w:p w14:paraId="09FA803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6A15AC46" w14:textId="77777777" w:rsidR="006C224B" w:rsidRDefault="00ED688B">
            <w:pPr>
              <w:pStyle w:val="TableParagraph"/>
              <w:spacing w:line="206" w:lineRule="exact"/>
              <w:ind w:left="112" w:right="389"/>
              <w:jc w:val="left"/>
              <w:rPr>
                <w:sz w:val="18"/>
              </w:rPr>
            </w:pPr>
            <w:r>
              <w:rPr>
                <w:sz w:val="18"/>
              </w:rPr>
              <w:t>Porchester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123" w:type="dxa"/>
            <w:shd w:val="clear" w:color="auto" w:fill="BDBDBD"/>
          </w:tcPr>
          <w:p w14:paraId="5C7EE1A7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0AA3B6E9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425" w:type="dxa"/>
            <w:shd w:val="clear" w:color="auto" w:fill="BDBDBD"/>
          </w:tcPr>
          <w:p w14:paraId="45ACCA0F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55" w:type="dxa"/>
            <w:shd w:val="clear" w:color="auto" w:fill="BDBDBD"/>
          </w:tcPr>
          <w:p w14:paraId="10D06AE2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15" w:type="dxa"/>
            <w:shd w:val="clear" w:color="auto" w:fill="BDBDBD"/>
          </w:tcPr>
          <w:p w14:paraId="26A113E1" w14:textId="77777777" w:rsidR="006C224B" w:rsidRDefault="00ED688B">
            <w:pPr>
              <w:pStyle w:val="TableParagraph"/>
              <w:spacing w:before="155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20" w:type="dxa"/>
            <w:shd w:val="clear" w:color="auto" w:fill="BDBDBD"/>
          </w:tcPr>
          <w:p w14:paraId="0C8465EC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C224B" w14:paraId="06FC8062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</w:tcPr>
          <w:p w14:paraId="0ECB7E4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2FB93401" w14:textId="77777777" w:rsidR="006C224B" w:rsidRDefault="00ED688B">
            <w:pPr>
              <w:pStyle w:val="TableParagraph"/>
              <w:spacing w:line="206" w:lineRule="exact"/>
              <w:ind w:left="112" w:right="119"/>
              <w:jc w:val="left"/>
              <w:rPr>
                <w:sz w:val="18"/>
              </w:rPr>
            </w:pPr>
            <w:r>
              <w:rPr>
                <w:sz w:val="18"/>
              </w:rPr>
              <w:t>Redhill, Coppice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123" w:type="dxa"/>
            <w:shd w:val="clear" w:color="auto" w:fill="BDBDBD"/>
          </w:tcPr>
          <w:p w14:paraId="6F0CD0A5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05" w:type="dxa"/>
            <w:shd w:val="clear" w:color="auto" w:fill="BDBDBD"/>
          </w:tcPr>
          <w:p w14:paraId="59AD3251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25" w:type="dxa"/>
            <w:shd w:val="clear" w:color="auto" w:fill="BDBDBD"/>
          </w:tcPr>
          <w:p w14:paraId="64702850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55" w:type="dxa"/>
            <w:shd w:val="clear" w:color="auto" w:fill="BDBDBD"/>
          </w:tcPr>
          <w:p w14:paraId="3DC76B91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15" w:type="dxa"/>
            <w:shd w:val="clear" w:color="auto" w:fill="BDBDBD"/>
          </w:tcPr>
          <w:p w14:paraId="26765FBC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20" w:type="dxa"/>
            <w:shd w:val="clear" w:color="auto" w:fill="BDBDBD"/>
          </w:tcPr>
          <w:p w14:paraId="264382C5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C224B" w14:paraId="2EA91BA2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</w:tcPr>
          <w:p w14:paraId="1FD5E7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6C24A00C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123" w:type="dxa"/>
            <w:shd w:val="clear" w:color="auto" w:fill="BDBDBD"/>
          </w:tcPr>
          <w:p w14:paraId="541CD6E8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  <w:shd w:val="clear" w:color="auto" w:fill="BDBDBD"/>
          </w:tcPr>
          <w:p w14:paraId="716D6782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25" w:type="dxa"/>
            <w:shd w:val="clear" w:color="auto" w:fill="BDBDBD"/>
          </w:tcPr>
          <w:p w14:paraId="0D28CF48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5" w:type="dxa"/>
            <w:shd w:val="clear" w:color="auto" w:fill="BDBDBD"/>
          </w:tcPr>
          <w:p w14:paraId="71A4A3BE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15" w:type="dxa"/>
            <w:shd w:val="clear" w:color="auto" w:fill="BDBDBD"/>
          </w:tcPr>
          <w:p w14:paraId="542A9EC4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20" w:type="dxa"/>
            <w:shd w:val="clear" w:color="auto" w:fill="BDBDBD"/>
          </w:tcPr>
          <w:p w14:paraId="0219B10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6C224B" w14:paraId="519D13EA" w14:textId="77777777">
        <w:trPr>
          <w:trHeight w:val="361"/>
        </w:trPr>
        <w:tc>
          <w:tcPr>
            <w:tcW w:w="1543" w:type="dxa"/>
            <w:vMerge w:val="restart"/>
            <w:textDirection w:val="btLr"/>
          </w:tcPr>
          <w:p w14:paraId="2895D146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68A367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58F489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14:paraId="22A9FC2B" w14:textId="77777777" w:rsidR="006C224B" w:rsidRDefault="00ED688B">
            <w:pPr>
              <w:pStyle w:val="TableParagraph"/>
              <w:ind w:left="2560" w:right="2565"/>
              <w:rPr>
                <w:sz w:val="18"/>
              </w:rPr>
            </w:pPr>
            <w:r>
              <w:rPr>
                <w:sz w:val="18"/>
              </w:rPr>
              <w:t>Nottingham</w:t>
            </w:r>
          </w:p>
        </w:tc>
        <w:tc>
          <w:tcPr>
            <w:tcW w:w="1572" w:type="dxa"/>
          </w:tcPr>
          <w:p w14:paraId="6E3BD3A3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123" w:type="dxa"/>
          </w:tcPr>
          <w:p w14:paraId="08330223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305" w:type="dxa"/>
          </w:tcPr>
          <w:p w14:paraId="27E5BE2D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25" w:type="dxa"/>
          </w:tcPr>
          <w:p w14:paraId="33BD866F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55" w:type="dxa"/>
          </w:tcPr>
          <w:p w14:paraId="08DB321C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015" w:type="dxa"/>
          </w:tcPr>
          <w:p w14:paraId="5C1E1138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20" w:type="dxa"/>
          </w:tcPr>
          <w:p w14:paraId="08878244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6C224B" w14:paraId="5ADCA2BE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1211CE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501C89F8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123" w:type="dxa"/>
          </w:tcPr>
          <w:p w14:paraId="71E5D6B8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05" w:type="dxa"/>
          </w:tcPr>
          <w:p w14:paraId="196B32B4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25" w:type="dxa"/>
          </w:tcPr>
          <w:p w14:paraId="4084DF8F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55" w:type="dxa"/>
          </w:tcPr>
          <w:p w14:paraId="44814552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15" w:type="dxa"/>
          </w:tcPr>
          <w:p w14:paraId="2E4D227F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720" w:type="dxa"/>
          </w:tcPr>
          <w:p w14:paraId="60313575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C224B" w14:paraId="0CBFF2D8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5D5C39A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61D75D8" w14:textId="77777777" w:rsidR="006C224B" w:rsidRDefault="00ED688B">
            <w:pPr>
              <w:pStyle w:val="TableParagraph"/>
              <w:spacing w:line="206" w:lineRule="exact"/>
              <w:ind w:left="112" w:right="399"/>
              <w:jc w:val="left"/>
              <w:rPr>
                <w:sz w:val="18"/>
              </w:rPr>
            </w:pPr>
            <w:r>
              <w:rPr>
                <w:sz w:val="18"/>
              </w:rPr>
              <w:t>Bilborough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123" w:type="dxa"/>
          </w:tcPr>
          <w:p w14:paraId="233EAAB3" w14:textId="77777777" w:rsidR="006C224B" w:rsidRDefault="00ED688B">
            <w:pPr>
              <w:pStyle w:val="TableParagraph"/>
              <w:spacing w:before="155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05" w:type="dxa"/>
          </w:tcPr>
          <w:p w14:paraId="36275697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25" w:type="dxa"/>
          </w:tcPr>
          <w:p w14:paraId="1E31B639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255" w:type="dxa"/>
          </w:tcPr>
          <w:p w14:paraId="74287A9A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015" w:type="dxa"/>
          </w:tcPr>
          <w:p w14:paraId="4FF4543D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20" w:type="dxa"/>
          </w:tcPr>
          <w:p w14:paraId="6B509062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6C224B" w14:paraId="49F7D669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3AD40A0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7391AC45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123" w:type="dxa"/>
          </w:tcPr>
          <w:p w14:paraId="368ACB54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05" w:type="dxa"/>
          </w:tcPr>
          <w:p w14:paraId="05A71D87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25" w:type="dxa"/>
          </w:tcPr>
          <w:p w14:paraId="77246682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55" w:type="dxa"/>
          </w:tcPr>
          <w:p w14:paraId="4A7D7858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15" w:type="dxa"/>
          </w:tcPr>
          <w:p w14:paraId="4A7EB032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20" w:type="dxa"/>
          </w:tcPr>
          <w:p w14:paraId="793A3B0A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6C224B" w14:paraId="7A25945A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43E943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66D51869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123" w:type="dxa"/>
          </w:tcPr>
          <w:p w14:paraId="18165D92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05" w:type="dxa"/>
          </w:tcPr>
          <w:p w14:paraId="2D107352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25" w:type="dxa"/>
          </w:tcPr>
          <w:p w14:paraId="6B24DCF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55" w:type="dxa"/>
          </w:tcPr>
          <w:p w14:paraId="003ECBB4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15" w:type="dxa"/>
          </w:tcPr>
          <w:p w14:paraId="04195A30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20" w:type="dxa"/>
          </w:tcPr>
          <w:p w14:paraId="5BA593D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6C224B" w14:paraId="36735389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0EB934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72189F07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123" w:type="dxa"/>
          </w:tcPr>
          <w:p w14:paraId="3599B1B3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05" w:type="dxa"/>
          </w:tcPr>
          <w:p w14:paraId="6442F811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25" w:type="dxa"/>
          </w:tcPr>
          <w:p w14:paraId="78338E6C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55" w:type="dxa"/>
          </w:tcPr>
          <w:p w14:paraId="6CEBB4CD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15" w:type="dxa"/>
          </w:tcPr>
          <w:p w14:paraId="29840825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20" w:type="dxa"/>
          </w:tcPr>
          <w:p w14:paraId="49394E08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6C224B" w14:paraId="715ECC1D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0158855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BFF2009" w14:textId="77777777" w:rsidR="006C224B" w:rsidRDefault="00ED688B">
            <w:pPr>
              <w:pStyle w:val="TableParagraph"/>
              <w:spacing w:line="20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123" w:type="dxa"/>
          </w:tcPr>
          <w:p w14:paraId="457CC82C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05" w:type="dxa"/>
          </w:tcPr>
          <w:p w14:paraId="5F180930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25" w:type="dxa"/>
          </w:tcPr>
          <w:p w14:paraId="38256209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55" w:type="dxa"/>
          </w:tcPr>
          <w:p w14:paraId="0D2EC6D1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15" w:type="dxa"/>
          </w:tcPr>
          <w:p w14:paraId="568E07B5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20" w:type="dxa"/>
          </w:tcPr>
          <w:p w14:paraId="21CA850B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6C224B" w14:paraId="13B48F83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5CC95B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3CA73DD" w14:textId="77777777" w:rsidR="006C224B" w:rsidRDefault="00ED688B">
            <w:pPr>
              <w:pStyle w:val="TableParagraph"/>
              <w:spacing w:line="206" w:lineRule="exact"/>
              <w:ind w:left="107" w:right="204"/>
              <w:jc w:val="left"/>
              <w:rPr>
                <w:sz w:val="18"/>
              </w:rPr>
            </w:pPr>
            <w:r>
              <w:rPr>
                <w:sz w:val="18"/>
              </w:rPr>
              <w:t>Hyson Green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123" w:type="dxa"/>
          </w:tcPr>
          <w:p w14:paraId="78CBA2E0" w14:textId="77777777" w:rsidR="006C224B" w:rsidRDefault="00ED688B">
            <w:pPr>
              <w:pStyle w:val="TableParagraph"/>
              <w:spacing w:before="155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305" w:type="dxa"/>
          </w:tcPr>
          <w:p w14:paraId="3734510E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425" w:type="dxa"/>
          </w:tcPr>
          <w:p w14:paraId="6D164C4B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255" w:type="dxa"/>
          </w:tcPr>
          <w:p w14:paraId="0B79BAA8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015" w:type="dxa"/>
          </w:tcPr>
          <w:p w14:paraId="57FA779A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20" w:type="dxa"/>
          </w:tcPr>
          <w:p w14:paraId="3ECB2E1B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</w:tr>
      <w:tr w:rsidR="006C224B" w14:paraId="3B437FB7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10F255E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3BD74DE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123" w:type="dxa"/>
          </w:tcPr>
          <w:p w14:paraId="4DD534FE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05" w:type="dxa"/>
          </w:tcPr>
          <w:p w14:paraId="075EE173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25" w:type="dxa"/>
          </w:tcPr>
          <w:p w14:paraId="5DFB9ED7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55" w:type="dxa"/>
          </w:tcPr>
          <w:p w14:paraId="19098270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015" w:type="dxa"/>
          </w:tcPr>
          <w:p w14:paraId="1CDDBE7C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20" w:type="dxa"/>
          </w:tcPr>
          <w:p w14:paraId="01E14C94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6C224B" w14:paraId="600170EB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278760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0F9E65F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123" w:type="dxa"/>
          </w:tcPr>
          <w:p w14:paraId="4AB9ECCD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05" w:type="dxa"/>
          </w:tcPr>
          <w:p w14:paraId="59BE3FED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25" w:type="dxa"/>
          </w:tcPr>
          <w:p w14:paraId="72A73D90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55" w:type="dxa"/>
          </w:tcPr>
          <w:p w14:paraId="14F1AEAF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15" w:type="dxa"/>
          </w:tcPr>
          <w:p w14:paraId="16C71C4F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20" w:type="dxa"/>
          </w:tcPr>
          <w:p w14:paraId="6F95C708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6C224B" w14:paraId="074323C0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3255E0A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23994FF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123" w:type="dxa"/>
          </w:tcPr>
          <w:p w14:paraId="4B9DD85A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305" w:type="dxa"/>
          </w:tcPr>
          <w:p w14:paraId="0181C6D2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25" w:type="dxa"/>
          </w:tcPr>
          <w:p w14:paraId="6AB51CC2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55" w:type="dxa"/>
          </w:tcPr>
          <w:p w14:paraId="411D40B4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15" w:type="dxa"/>
          </w:tcPr>
          <w:p w14:paraId="1A4812DC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20" w:type="dxa"/>
          </w:tcPr>
          <w:p w14:paraId="5A0830C0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6C224B" w14:paraId="2AF22CC0" w14:textId="77777777">
        <w:trPr>
          <w:trHeight w:val="414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35BF22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00A48A06" w14:textId="77777777" w:rsidR="006C224B" w:rsidRDefault="00ED688B">
            <w:pPr>
              <w:pStyle w:val="TableParagraph"/>
              <w:spacing w:line="206" w:lineRule="exact"/>
              <w:ind w:left="107" w:right="33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123" w:type="dxa"/>
          </w:tcPr>
          <w:p w14:paraId="434FC818" w14:textId="77777777" w:rsidR="006C224B" w:rsidRDefault="00ED688B">
            <w:pPr>
              <w:pStyle w:val="TableParagraph"/>
              <w:spacing w:before="155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305" w:type="dxa"/>
          </w:tcPr>
          <w:p w14:paraId="66BC183C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425" w:type="dxa"/>
          </w:tcPr>
          <w:p w14:paraId="58FAA118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255" w:type="dxa"/>
          </w:tcPr>
          <w:p w14:paraId="2202F3C2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015" w:type="dxa"/>
          </w:tcPr>
          <w:p w14:paraId="664E0B60" w14:textId="77777777" w:rsidR="006C224B" w:rsidRDefault="00ED688B">
            <w:pPr>
              <w:pStyle w:val="TableParagraph"/>
              <w:spacing w:before="155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720" w:type="dxa"/>
          </w:tcPr>
          <w:p w14:paraId="5B176107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</w:tr>
      <w:tr w:rsidR="006C224B" w14:paraId="16CAE5DD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27AB881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7A916326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123" w:type="dxa"/>
          </w:tcPr>
          <w:p w14:paraId="3695A5DC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05" w:type="dxa"/>
          </w:tcPr>
          <w:p w14:paraId="2608C8E8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25" w:type="dxa"/>
          </w:tcPr>
          <w:p w14:paraId="3A1039E8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55" w:type="dxa"/>
          </w:tcPr>
          <w:p w14:paraId="1B8A5A04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15" w:type="dxa"/>
          </w:tcPr>
          <w:p w14:paraId="25AC120A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20" w:type="dxa"/>
          </w:tcPr>
          <w:p w14:paraId="553CC12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 w:rsidR="006C224B" w14:paraId="50A13256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00E109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5447B818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123" w:type="dxa"/>
          </w:tcPr>
          <w:p w14:paraId="5E6E647C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05" w:type="dxa"/>
          </w:tcPr>
          <w:p w14:paraId="4C11C057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25" w:type="dxa"/>
          </w:tcPr>
          <w:p w14:paraId="600C9488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55" w:type="dxa"/>
          </w:tcPr>
          <w:p w14:paraId="5DAB17D2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15" w:type="dxa"/>
          </w:tcPr>
          <w:p w14:paraId="07BDBB25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20" w:type="dxa"/>
          </w:tcPr>
          <w:p w14:paraId="14C1247B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6C224B" w14:paraId="33B76273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5314FB2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66F43FA4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123" w:type="dxa"/>
          </w:tcPr>
          <w:p w14:paraId="433A580F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305" w:type="dxa"/>
          </w:tcPr>
          <w:p w14:paraId="30511D5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425" w:type="dxa"/>
          </w:tcPr>
          <w:p w14:paraId="32DFE0BC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255" w:type="dxa"/>
          </w:tcPr>
          <w:p w14:paraId="51BD5A5F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015" w:type="dxa"/>
          </w:tcPr>
          <w:p w14:paraId="6840D2B0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20" w:type="dxa"/>
          </w:tcPr>
          <w:p w14:paraId="19DFA486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</w:tr>
      <w:tr w:rsidR="006C224B" w14:paraId="01B95A65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textDirection w:val="btLr"/>
          </w:tcPr>
          <w:p w14:paraId="1D48B15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14:paraId="08C82F19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123" w:type="dxa"/>
          </w:tcPr>
          <w:p w14:paraId="02C3996B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05" w:type="dxa"/>
          </w:tcPr>
          <w:p w14:paraId="24E14E5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25" w:type="dxa"/>
          </w:tcPr>
          <w:p w14:paraId="72879A2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55" w:type="dxa"/>
          </w:tcPr>
          <w:p w14:paraId="5732AC21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15" w:type="dxa"/>
          </w:tcPr>
          <w:p w14:paraId="4E024A86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20" w:type="dxa"/>
          </w:tcPr>
          <w:p w14:paraId="48F1DD08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6C224B" w14:paraId="76444F65" w14:textId="77777777">
        <w:trPr>
          <w:trHeight w:val="361"/>
        </w:trPr>
        <w:tc>
          <w:tcPr>
            <w:tcW w:w="1543" w:type="dxa"/>
            <w:vMerge w:val="restart"/>
            <w:shd w:val="clear" w:color="auto" w:fill="BDBDBD"/>
            <w:textDirection w:val="btLr"/>
          </w:tcPr>
          <w:p w14:paraId="3ECD8A0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35880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6B1A3E8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7E9C9E2" w14:textId="77777777" w:rsidR="006C224B" w:rsidRDefault="00ED688B">
            <w:pPr>
              <w:pStyle w:val="TableParagraph"/>
              <w:ind w:left="1114" w:right="1119"/>
              <w:rPr>
                <w:sz w:val="18"/>
              </w:rPr>
            </w:pPr>
            <w:r>
              <w:rPr>
                <w:sz w:val="18"/>
              </w:rPr>
              <w:t>Rushcliffe</w:t>
            </w:r>
          </w:p>
        </w:tc>
        <w:tc>
          <w:tcPr>
            <w:tcW w:w="1572" w:type="dxa"/>
            <w:shd w:val="clear" w:color="auto" w:fill="BDBDBD"/>
          </w:tcPr>
          <w:p w14:paraId="1EF2AB56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123" w:type="dxa"/>
            <w:shd w:val="clear" w:color="auto" w:fill="BDBDBD"/>
          </w:tcPr>
          <w:p w14:paraId="5EA3B99D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4A149EC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25" w:type="dxa"/>
            <w:shd w:val="clear" w:color="auto" w:fill="BDBDBD"/>
          </w:tcPr>
          <w:p w14:paraId="141C94A9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5" w:type="dxa"/>
            <w:shd w:val="clear" w:color="auto" w:fill="BDBDBD"/>
          </w:tcPr>
          <w:p w14:paraId="277FD2BD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15" w:type="dxa"/>
            <w:shd w:val="clear" w:color="auto" w:fill="BDBDBD"/>
          </w:tcPr>
          <w:p w14:paraId="6DC4711A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0" w:type="dxa"/>
            <w:shd w:val="clear" w:color="auto" w:fill="BDBDBD"/>
          </w:tcPr>
          <w:p w14:paraId="2433E77C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6C224B" w14:paraId="556A5F2C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5A6BD3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58B6CE8F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123" w:type="dxa"/>
            <w:shd w:val="clear" w:color="auto" w:fill="BDBDBD"/>
          </w:tcPr>
          <w:p w14:paraId="781F3862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60C31224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25" w:type="dxa"/>
            <w:shd w:val="clear" w:color="auto" w:fill="BDBDBD"/>
          </w:tcPr>
          <w:p w14:paraId="369BE9B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55" w:type="dxa"/>
            <w:shd w:val="clear" w:color="auto" w:fill="BDBDBD"/>
          </w:tcPr>
          <w:p w14:paraId="1662B867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15" w:type="dxa"/>
            <w:shd w:val="clear" w:color="auto" w:fill="BDBDBD"/>
          </w:tcPr>
          <w:p w14:paraId="6448F87E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0" w:type="dxa"/>
            <w:shd w:val="clear" w:color="auto" w:fill="BDBDBD"/>
          </w:tcPr>
          <w:p w14:paraId="5E71F900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6C224B" w14:paraId="76D8EA0E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CD2039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4FE05AD9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123" w:type="dxa"/>
            <w:shd w:val="clear" w:color="auto" w:fill="BDBDBD"/>
          </w:tcPr>
          <w:p w14:paraId="6D0A0A13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  <w:shd w:val="clear" w:color="auto" w:fill="BDBDBD"/>
          </w:tcPr>
          <w:p w14:paraId="3531738A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25" w:type="dxa"/>
            <w:shd w:val="clear" w:color="auto" w:fill="BDBDBD"/>
          </w:tcPr>
          <w:p w14:paraId="452A39B1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5" w:type="dxa"/>
            <w:shd w:val="clear" w:color="auto" w:fill="BDBDBD"/>
          </w:tcPr>
          <w:p w14:paraId="7FF41CDB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15" w:type="dxa"/>
            <w:shd w:val="clear" w:color="auto" w:fill="BDBDBD"/>
          </w:tcPr>
          <w:p w14:paraId="5303EA6E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20" w:type="dxa"/>
            <w:shd w:val="clear" w:color="auto" w:fill="BDBDBD"/>
          </w:tcPr>
          <w:p w14:paraId="584554F4" w14:textId="77777777" w:rsidR="006C224B" w:rsidRDefault="00ED688B">
            <w:pPr>
              <w:pStyle w:val="TableParagraph"/>
              <w:spacing w:before="155" w:line="187" w:lineRule="exact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C224B" w14:paraId="07F56C0B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A981DF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38C332FA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123" w:type="dxa"/>
            <w:shd w:val="clear" w:color="auto" w:fill="BDBDBD"/>
          </w:tcPr>
          <w:p w14:paraId="33875FFC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5" w:type="dxa"/>
            <w:shd w:val="clear" w:color="auto" w:fill="BDBDBD"/>
          </w:tcPr>
          <w:p w14:paraId="6B7A251B" w14:textId="77777777" w:rsidR="006C224B" w:rsidRDefault="00ED688B">
            <w:pPr>
              <w:pStyle w:val="TableParagraph"/>
              <w:spacing w:before="155" w:line="187" w:lineRule="exact"/>
              <w:ind w:right="53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25" w:type="dxa"/>
            <w:shd w:val="clear" w:color="auto" w:fill="BDBDBD"/>
          </w:tcPr>
          <w:p w14:paraId="47EE5F7D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5" w:type="dxa"/>
            <w:shd w:val="clear" w:color="auto" w:fill="BDBDBD"/>
          </w:tcPr>
          <w:p w14:paraId="1ED220CB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5" w:type="dxa"/>
            <w:shd w:val="clear" w:color="auto" w:fill="BDBDBD"/>
          </w:tcPr>
          <w:p w14:paraId="7E40D22D" w14:textId="77777777" w:rsidR="006C224B" w:rsidRDefault="00ED688B">
            <w:pPr>
              <w:pStyle w:val="TableParagraph"/>
              <w:spacing w:before="155" w:line="187" w:lineRule="exact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14:paraId="17CBFEAA" w14:textId="77777777" w:rsidR="006C224B" w:rsidRDefault="00ED688B">
            <w:pPr>
              <w:pStyle w:val="TableParagraph"/>
              <w:spacing w:before="155" w:line="187" w:lineRule="exact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C224B" w14:paraId="129F4B7E" w14:textId="77777777">
        <w:trPr>
          <w:trHeight w:val="36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D3EA2E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16FB9D7B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123" w:type="dxa"/>
            <w:shd w:val="clear" w:color="auto" w:fill="BDBDBD"/>
          </w:tcPr>
          <w:p w14:paraId="4DD54861" w14:textId="77777777" w:rsidR="006C224B" w:rsidRDefault="00ED688B">
            <w:pPr>
              <w:pStyle w:val="TableParagraph"/>
              <w:spacing w:before="155" w:line="187" w:lineRule="exact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5" w:type="dxa"/>
            <w:shd w:val="clear" w:color="auto" w:fill="BDBDBD"/>
          </w:tcPr>
          <w:p w14:paraId="0A46A322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25" w:type="dxa"/>
            <w:shd w:val="clear" w:color="auto" w:fill="BDBDBD"/>
          </w:tcPr>
          <w:p w14:paraId="52ED066C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55" w:type="dxa"/>
            <w:shd w:val="clear" w:color="auto" w:fill="BDBDBD"/>
          </w:tcPr>
          <w:p w14:paraId="6A1C4A7A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15" w:type="dxa"/>
            <w:shd w:val="clear" w:color="auto" w:fill="BDBDBD"/>
          </w:tcPr>
          <w:p w14:paraId="5A622414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20" w:type="dxa"/>
            <w:shd w:val="clear" w:color="auto" w:fill="BDBDBD"/>
          </w:tcPr>
          <w:p w14:paraId="020EF37A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6C224B" w14:paraId="7CB418F9" w14:textId="77777777">
        <w:trPr>
          <w:trHeight w:val="412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41FCEC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534CAD5D" w14:textId="77777777" w:rsidR="006C224B" w:rsidRDefault="00ED688B">
            <w:pPr>
              <w:pStyle w:val="TableParagraph"/>
              <w:spacing w:line="206" w:lineRule="exact"/>
              <w:ind w:left="107" w:right="174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123" w:type="dxa"/>
            <w:shd w:val="clear" w:color="auto" w:fill="BDBDBD"/>
          </w:tcPr>
          <w:p w14:paraId="3FA3B967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  <w:shd w:val="clear" w:color="auto" w:fill="BDBDBD"/>
          </w:tcPr>
          <w:p w14:paraId="070C7E7C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25" w:type="dxa"/>
            <w:shd w:val="clear" w:color="auto" w:fill="BDBDBD"/>
          </w:tcPr>
          <w:p w14:paraId="055D1B44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55" w:type="dxa"/>
            <w:shd w:val="clear" w:color="auto" w:fill="BDBDBD"/>
          </w:tcPr>
          <w:p w14:paraId="5FEBA65D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15" w:type="dxa"/>
            <w:shd w:val="clear" w:color="auto" w:fill="BDBDBD"/>
          </w:tcPr>
          <w:p w14:paraId="6E5A337F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20" w:type="dxa"/>
            <w:shd w:val="clear" w:color="auto" w:fill="BDBDBD"/>
          </w:tcPr>
          <w:p w14:paraId="157676B1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6C224B" w14:paraId="7DD53A4B" w14:textId="77777777">
        <w:trPr>
          <w:trHeight w:val="414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42EFCE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39A8C185" w14:textId="77777777" w:rsidR="006C224B" w:rsidRDefault="00ED688B">
            <w:pPr>
              <w:pStyle w:val="TableParagraph"/>
              <w:spacing w:line="206" w:lineRule="exact"/>
              <w:ind w:left="107" w:right="175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123" w:type="dxa"/>
            <w:shd w:val="clear" w:color="auto" w:fill="BDBDBD"/>
          </w:tcPr>
          <w:p w14:paraId="1A14ED7A" w14:textId="77777777" w:rsidR="006C224B" w:rsidRDefault="00ED688B">
            <w:pPr>
              <w:pStyle w:val="TableParagraph"/>
              <w:spacing w:before="155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05" w:type="dxa"/>
            <w:shd w:val="clear" w:color="auto" w:fill="BDBDBD"/>
          </w:tcPr>
          <w:p w14:paraId="2FE712D9" w14:textId="77777777" w:rsidR="006C224B" w:rsidRDefault="00ED688B">
            <w:pPr>
              <w:pStyle w:val="TableParagraph"/>
              <w:spacing w:before="155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25" w:type="dxa"/>
            <w:shd w:val="clear" w:color="auto" w:fill="BDBDBD"/>
          </w:tcPr>
          <w:p w14:paraId="4ECAEB25" w14:textId="77777777" w:rsidR="006C224B" w:rsidRDefault="00ED688B">
            <w:pPr>
              <w:pStyle w:val="TableParagraph"/>
              <w:spacing w:before="15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55" w:type="dxa"/>
            <w:shd w:val="clear" w:color="auto" w:fill="BDBDBD"/>
          </w:tcPr>
          <w:p w14:paraId="59ABBBE3" w14:textId="77777777" w:rsidR="006C224B" w:rsidRDefault="00ED688B">
            <w:pPr>
              <w:pStyle w:val="TableParagraph"/>
              <w:spacing w:before="155"/>
              <w:ind w:left="428" w:right="408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15" w:type="dxa"/>
            <w:shd w:val="clear" w:color="auto" w:fill="BDBDBD"/>
          </w:tcPr>
          <w:p w14:paraId="2C53DE50" w14:textId="77777777" w:rsidR="006C224B" w:rsidRDefault="00ED688B">
            <w:pPr>
              <w:pStyle w:val="TableParagraph"/>
              <w:spacing w:before="155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20" w:type="dxa"/>
            <w:shd w:val="clear" w:color="auto" w:fill="BDBDBD"/>
          </w:tcPr>
          <w:p w14:paraId="28847DA7" w14:textId="77777777" w:rsidR="006C224B" w:rsidRDefault="00ED688B">
            <w:pPr>
              <w:pStyle w:val="TableParagraph"/>
              <w:spacing w:before="155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 w:rsidR="006C224B" w14:paraId="54AEFA6C" w14:textId="77777777">
        <w:trPr>
          <w:trHeight w:val="361"/>
        </w:trPr>
        <w:tc>
          <w:tcPr>
            <w:tcW w:w="1543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82A4C2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shd w:val="clear" w:color="auto" w:fill="BDBDBD"/>
          </w:tcPr>
          <w:p w14:paraId="09B84638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123" w:type="dxa"/>
            <w:shd w:val="clear" w:color="auto" w:fill="BDBDBD"/>
          </w:tcPr>
          <w:p w14:paraId="7D6A81EB" w14:textId="77777777" w:rsidR="006C224B" w:rsidRDefault="00ED688B">
            <w:pPr>
              <w:pStyle w:val="TableParagraph"/>
              <w:spacing w:before="155" w:line="187" w:lineRule="exact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05" w:type="dxa"/>
            <w:shd w:val="clear" w:color="auto" w:fill="BDBDBD"/>
          </w:tcPr>
          <w:p w14:paraId="7A0721AF" w14:textId="77777777" w:rsidR="006C224B" w:rsidRDefault="00ED688B">
            <w:pPr>
              <w:pStyle w:val="TableParagraph"/>
              <w:spacing w:before="155" w:line="187" w:lineRule="exact"/>
              <w:ind w:right="533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25" w:type="dxa"/>
            <w:shd w:val="clear" w:color="auto" w:fill="BDBDBD"/>
          </w:tcPr>
          <w:p w14:paraId="7EA42697" w14:textId="77777777" w:rsidR="006C224B" w:rsidRDefault="00ED688B">
            <w:pPr>
              <w:pStyle w:val="TableParagraph"/>
              <w:spacing w:before="155" w:line="187" w:lineRule="exact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55" w:type="dxa"/>
            <w:shd w:val="clear" w:color="auto" w:fill="BDBDBD"/>
          </w:tcPr>
          <w:p w14:paraId="7A695DF9" w14:textId="77777777" w:rsidR="006C224B" w:rsidRDefault="00ED688B">
            <w:pPr>
              <w:pStyle w:val="TableParagraph"/>
              <w:spacing w:before="155" w:line="187" w:lineRule="exact"/>
              <w:ind w:left="428" w:right="408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15" w:type="dxa"/>
            <w:shd w:val="clear" w:color="auto" w:fill="BDBDBD"/>
          </w:tcPr>
          <w:p w14:paraId="374701AF" w14:textId="77777777" w:rsidR="006C224B" w:rsidRDefault="00ED688B">
            <w:pPr>
              <w:pStyle w:val="TableParagraph"/>
              <w:spacing w:before="155" w:line="187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20" w:type="dxa"/>
            <w:shd w:val="clear" w:color="auto" w:fill="BDBDBD"/>
          </w:tcPr>
          <w:p w14:paraId="3A186387" w14:textId="77777777" w:rsidR="006C224B" w:rsidRDefault="00ED688B">
            <w:pPr>
              <w:pStyle w:val="TableParagraph"/>
              <w:spacing w:before="155" w:line="187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</w:tr>
    </w:tbl>
    <w:p w14:paraId="57C9ECE8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2011,</w:t>
      </w:r>
      <w:r>
        <w:rPr>
          <w:spacing w:val="-5"/>
          <w:sz w:val="16"/>
        </w:rPr>
        <w:t xml:space="preserve"> </w:t>
      </w:r>
      <w:r>
        <w:rPr>
          <w:sz w:val="16"/>
        </w:rPr>
        <w:t>CoRe,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</w:t>
      </w:r>
      <w:r>
        <w:rPr>
          <w:spacing w:val="-11"/>
          <w:sz w:val="16"/>
        </w:rPr>
        <w:t xml:space="preserve"> </w:t>
      </w:r>
      <w:r>
        <w:rPr>
          <w:sz w:val="16"/>
        </w:rPr>
        <w:t>Modelling</w:t>
      </w:r>
      <w:r>
        <w:rPr>
          <w:spacing w:val="-9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Affordability</w:t>
      </w:r>
      <w:r>
        <w:rPr>
          <w:spacing w:val="-7"/>
          <w:sz w:val="16"/>
        </w:rPr>
        <w:t xml:space="preserve"> </w:t>
      </w:r>
      <w:r>
        <w:rPr>
          <w:sz w:val="16"/>
        </w:rPr>
        <w:t>Analysis</w:t>
      </w:r>
    </w:p>
    <w:p w14:paraId="78925ACB" w14:textId="77777777" w:rsidR="006C224B" w:rsidRDefault="006C224B">
      <w:pPr>
        <w:pStyle w:val="BodyText"/>
        <w:rPr>
          <w:sz w:val="18"/>
        </w:rPr>
      </w:pPr>
    </w:p>
    <w:p w14:paraId="21B207C6" w14:textId="77777777" w:rsidR="006C224B" w:rsidRDefault="006C224B">
      <w:pPr>
        <w:pStyle w:val="BodyText"/>
        <w:rPr>
          <w:sz w:val="18"/>
        </w:rPr>
      </w:pPr>
    </w:p>
    <w:p w14:paraId="45E0EB4E" w14:textId="77777777" w:rsidR="006C224B" w:rsidRDefault="006C224B">
      <w:pPr>
        <w:pStyle w:val="BodyText"/>
        <w:rPr>
          <w:sz w:val="15"/>
        </w:rPr>
      </w:pPr>
    </w:p>
    <w:p w14:paraId="60AFE7E6" w14:textId="77777777" w:rsidR="006C224B" w:rsidRDefault="00ED688B">
      <w:pPr>
        <w:pStyle w:val="ListParagraph"/>
        <w:numPr>
          <w:ilvl w:val="1"/>
          <w:numId w:val="6"/>
        </w:numPr>
        <w:tabs>
          <w:tab w:val="left" w:pos="668"/>
        </w:tabs>
        <w:spacing w:line="360" w:lineRule="auto"/>
        <w:ind w:left="139" w:right="435" w:firstLine="0"/>
        <w:rPr>
          <w:rFonts w:ascii="Arial"/>
          <w:sz w:val="19"/>
        </w:rPr>
      </w:pPr>
      <w:r>
        <w:rPr>
          <w:sz w:val="20"/>
        </w:rPr>
        <w:t>In order to try to provide an indication of the relative scale of the need, the Table below shows the need in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comparison to an estimate </w:t>
      </w:r>
      <w:r>
        <w:rPr>
          <w:sz w:val="20"/>
        </w:rPr>
        <w:t>of the number of households in each location. Whilst the overall project does not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seek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derive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projections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estimates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smaller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areas,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case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linking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2016-based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projections,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estimate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sub-area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derived.</w:t>
      </w:r>
    </w:p>
    <w:p w14:paraId="57605738" w14:textId="77777777" w:rsidR="006C224B" w:rsidRDefault="006C224B">
      <w:pPr>
        <w:spacing w:line="360" w:lineRule="auto"/>
        <w:rPr>
          <w:rFonts w:ascii="Arial"/>
          <w:sz w:val="19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5FED211" w14:textId="77777777" w:rsidR="006C224B" w:rsidRDefault="006C224B">
      <w:pPr>
        <w:pStyle w:val="BodyText"/>
        <w:spacing w:before="8"/>
        <w:rPr>
          <w:sz w:val="25"/>
        </w:rPr>
      </w:pPr>
    </w:p>
    <w:p w14:paraId="3BCD9E08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2" w:line="360" w:lineRule="auto"/>
        <w:ind w:left="139" w:right="395" w:hanging="1"/>
        <w:rPr>
          <w:rFonts w:ascii="Arial"/>
          <w:sz w:val="20"/>
        </w:rPr>
      </w:pPr>
      <w:r>
        <w:rPr>
          <w:w w:val="95"/>
          <w:sz w:val="20"/>
        </w:rPr>
        <w:t>This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therefore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compares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annual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household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estimate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output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figure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presented on a per </w:t>
      </w:r>
      <w:r>
        <w:rPr>
          <w:sz w:val="20"/>
        </w:rPr>
        <w:t>1,000 household basis. The analysis shows some variation between areas with the most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acute needs in the Hyson Green &amp; Arboretum area of Nottingham </w:t>
      </w:r>
      <w:r>
        <w:rPr>
          <w:sz w:val="20"/>
        </w:rPr>
        <w:t>City (12.3 units per 1,000 households). The</w:t>
      </w:r>
      <w:r>
        <w:rPr>
          <w:spacing w:val="1"/>
          <w:sz w:val="20"/>
        </w:rPr>
        <w:t xml:space="preserve"> </w:t>
      </w:r>
      <w:r>
        <w:rPr>
          <w:sz w:val="20"/>
        </w:rPr>
        <w:t>least</w:t>
      </w:r>
      <w:r>
        <w:rPr>
          <w:spacing w:val="-9"/>
          <w:sz w:val="20"/>
        </w:rPr>
        <w:t xml:space="preserve"> </w:t>
      </w:r>
      <w:r>
        <w:rPr>
          <w:sz w:val="20"/>
        </w:rPr>
        <w:t>acute</w:t>
      </w:r>
      <w:r>
        <w:rPr>
          <w:spacing w:val="-7"/>
          <w:sz w:val="20"/>
        </w:rPr>
        <w:t xml:space="preserve"> </w:t>
      </w:r>
      <w:r>
        <w:rPr>
          <w:sz w:val="20"/>
        </w:rPr>
        <w:t>needs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estimated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Kirkby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Ashfield</w:t>
      </w:r>
      <w:r>
        <w:rPr>
          <w:spacing w:val="-7"/>
          <w:sz w:val="20"/>
        </w:rPr>
        <w:t xml:space="preserve"> </w:t>
      </w:r>
      <w:r>
        <w:rPr>
          <w:sz w:val="20"/>
        </w:rPr>
        <w:t>sub-area</w:t>
      </w:r>
      <w:r>
        <w:rPr>
          <w:spacing w:val="-8"/>
          <w:sz w:val="20"/>
        </w:rPr>
        <w:t xml:space="preserve"> </w:t>
      </w:r>
      <w:r>
        <w:rPr>
          <w:sz w:val="20"/>
        </w:rPr>
        <w:t>(3.4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1,000).</w:t>
      </w:r>
      <w:r>
        <w:rPr>
          <w:spacing w:val="-5"/>
          <w:sz w:val="20"/>
        </w:rPr>
        <w:t xml:space="preserve"> </w:t>
      </w:r>
      <w:r>
        <w:rPr>
          <w:sz w:val="20"/>
        </w:rPr>
        <w:t>Despite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variation,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to be</w:t>
      </w:r>
      <w:r>
        <w:rPr>
          <w:spacing w:val="-6"/>
          <w:sz w:val="20"/>
        </w:rPr>
        <w:t xml:space="preserve"> </w:t>
      </w:r>
      <w:r>
        <w:rPr>
          <w:sz w:val="20"/>
        </w:rPr>
        <w:t>stressed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5"/>
          <w:sz w:val="20"/>
        </w:rPr>
        <w:t xml:space="preserve"> </w:t>
      </w:r>
      <w:r>
        <w:rPr>
          <w:sz w:val="20"/>
        </w:rPr>
        <w:t>was identified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locations</w:t>
      </w:r>
    </w:p>
    <w:p w14:paraId="5A347A29" w14:textId="77777777" w:rsidR="006C224B" w:rsidRDefault="006C224B">
      <w:pPr>
        <w:pStyle w:val="BodyText"/>
        <w:rPr>
          <w:sz w:val="21"/>
        </w:rPr>
      </w:pPr>
    </w:p>
    <w:p w14:paraId="2A3F6E42" w14:textId="77777777" w:rsidR="006C224B" w:rsidRDefault="00ED688B">
      <w:pPr>
        <w:pStyle w:val="Heading3"/>
        <w:spacing w:line="360" w:lineRule="auto"/>
        <w:ind w:right="1275" w:hanging="1"/>
      </w:pPr>
      <w:r>
        <w:rPr>
          <w:spacing w:val="-1"/>
        </w:rPr>
        <w:t>Table</w:t>
      </w:r>
      <w:r>
        <w:rPr>
          <w:spacing w:val="-8"/>
        </w:rPr>
        <w:t xml:space="preserve"> </w:t>
      </w:r>
      <w:r>
        <w:rPr>
          <w:spacing w:val="-1"/>
        </w:rPr>
        <w:t>5.25</w:t>
      </w:r>
      <w:r>
        <w:rPr>
          <w:spacing w:val="-6"/>
        </w:rPr>
        <w:t xml:space="preserve"> </w:t>
      </w:r>
      <w:r>
        <w:rPr>
          <w:spacing w:val="-1"/>
        </w:rPr>
        <w:t>Standardised</w:t>
      </w:r>
      <w:r>
        <w:rPr>
          <w:spacing w:val="-10"/>
        </w:rPr>
        <w:t xml:space="preserve"> </w:t>
      </w:r>
      <w:r>
        <w:rPr>
          <w:spacing w:val="-1"/>
        </w:rPr>
        <w:t>Estimate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Annual</w:t>
      </w:r>
      <w:r>
        <w:rPr>
          <w:spacing w:val="-13"/>
        </w:rPr>
        <w:t xml:space="preserve"> </w:t>
      </w:r>
      <w:r>
        <w:rPr>
          <w:spacing w:val="-1"/>
        </w:rP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Social/Affordable</w:t>
      </w:r>
      <w:r>
        <w:rPr>
          <w:spacing w:val="-13"/>
        </w:rPr>
        <w:t xml:space="preserve"> </w:t>
      </w:r>
      <w:r>
        <w:t>RentedHousing</w:t>
      </w:r>
      <w:r>
        <w:rPr>
          <w:spacing w:val="-7"/>
        </w:rPr>
        <w:t xml:space="preserve"> </w:t>
      </w:r>
      <w:r>
        <w:t>(per</w:t>
      </w:r>
      <w:r>
        <w:rPr>
          <w:spacing w:val="1"/>
        </w:rPr>
        <w:t xml:space="preserve"> </w:t>
      </w:r>
      <w:r>
        <w:t>1,000</w:t>
      </w:r>
      <w:r>
        <w:rPr>
          <w:spacing w:val="-2"/>
        </w:rPr>
        <w:t xml:space="preserve"> </w:t>
      </w:r>
      <w:r>
        <w:t>households)</w:t>
      </w:r>
    </w:p>
    <w:p w14:paraId="5E759B03" w14:textId="77777777" w:rsidR="006C224B" w:rsidRDefault="006C224B"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276"/>
        <w:gridCol w:w="1810"/>
        <w:gridCol w:w="1817"/>
        <w:gridCol w:w="1810"/>
      </w:tblGrid>
      <w:tr w:rsidR="006C224B" w14:paraId="481DD80E" w14:textId="77777777">
        <w:trPr>
          <w:trHeight w:val="1034"/>
        </w:trPr>
        <w:tc>
          <w:tcPr>
            <w:tcW w:w="1248" w:type="dxa"/>
            <w:shd w:val="clear" w:color="auto" w:fill="001F5F"/>
          </w:tcPr>
          <w:p w14:paraId="60C8B56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EE41F2A" w14:textId="77777777" w:rsidR="006C224B" w:rsidRDefault="00ED688B">
            <w:pPr>
              <w:pStyle w:val="TableParagraph"/>
              <w:spacing w:before="149"/>
              <w:ind w:left="23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276" w:type="dxa"/>
            <w:shd w:val="clear" w:color="auto" w:fill="001F5F"/>
          </w:tcPr>
          <w:p w14:paraId="608C539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26EBC31" w14:textId="77777777" w:rsidR="006C224B" w:rsidRDefault="00ED688B">
            <w:pPr>
              <w:pStyle w:val="TableParagraph"/>
              <w:spacing w:before="149"/>
              <w:ind w:left="1129" w:right="1128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810" w:type="dxa"/>
            <w:shd w:val="clear" w:color="auto" w:fill="001F5F"/>
          </w:tcPr>
          <w:p w14:paraId="6D366775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4"/>
              </w:rPr>
            </w:pPr>
          </w:p>
          <w:p w14:paraId="5B2BF488" w14:textId="77777777" w:rsidR="006C224B" w:rsidRDefault="00ED688B">
            <w:pPr>
              <w:pStyle w:val="TableParagraph"/>
              <w:ind w:left="669" w:right="86" w:hanging="55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Annual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817" w:type="dxa"/>
            <w:shd w:val="clear" w:color="auto" w:fill="001F5F"/>
          </w:tcPr>
          <w:p w14:paraId="4050EE15" w14:textId="77777777" w:rsidR="006C224B" w:rsidRDefault="00ED688B">
            <w:pPr>
              <w:pStyle w:val="TableParagraph"/>
              <w:spacing w:before="170"/>
              <w:ind w:left="517" w:right="239" w:firstLine="85"/>
              <w:rPr>
                <w:sz w:val="20"/>
              </w:rPr>
            </w:pPr>
            <w:r>
              <w:rPr>
                <w:color w:val="FFFFFF"/>
                <w:sz w:val="20"/>
              </w:rPr>
              <w:t>Estimated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(2016)</w:t>
            </w:r>
          </w:p>
        </w:tc>
        <w:tc>
          <w:tcPr>
            <w:tcW w:w="1810" w:type="dxa"/>
            <w:shd w:val="clear" w:color="auto" w:fill="001F5F"/>
          </w:tcPr>
          <w:p w14:paraId="7BCA6BF3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</w:rPr>
            </w:pPr>
          </w:p>
          <w:p w14:paraId="1F9C3EB1" w14:textId="77777777" w:rsidR="006C224B" w:rsidRDefault="00ED688B">
            <w:pPr>
              <w:pStyle w:val="TableParagraph"/>
              <w:spacing w:line="360" w:lineRule="auto"/>
              <w:ind w:left="460" w:right="204" w:hanging="236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Need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Households</w:t>
            </w:r>
          </w:p>
        </w:tc>
      </w:tr>
      <w:tr w:rsidR="006C224B" w14:paraId="7D54FEF1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3BF65D1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55D0FB1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0E2FF430" w14:textId="77777777" w:rsidR="006C224B" w:rsidRDefault="00ED688B">
            <w:pPr>
              <w:pStyle w:val="TableParagraph"/>
              <w:ind w:left="736" w:right="740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276" w:type="dxa"/>
          </w:tcPr>
          <w:p w14:paraId="60B784B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810" w:type="dxa"/>
          </w:tcPr>
          <w:p w14:paraId="7B6B51EB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817" w:type="dxa"/>
          </w:tcPr>
          <w:p w14:paraId="5F32A4B9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3,365</w:t>
            </w:r>
          </w:p>
        </w:tc>
        <w:tc>
          <w:tcPr>
            <w:tcW w:w="1810" w:type="dxa"/>
          </w:tcPr>
          <w:p w14:paraId="34E62CE4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6.08</w:t>
            </w:r>
          </w:p>
        </w:tc>
      </w:tr>
      <w:tr w:rsidR="006C224B" w14:paraId="6AD5507C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0C554C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D51CEB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810" w:type="dxa"/>
          </w:tcPr>
          <w:p w14:paraId="76748225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817" w:type="dxa"/>
          </w:tcPr>
          <w:p w14:paraId="6EB1B7D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6,881</w:t>
            </w:r>
          </w:p>
        </w:tc>
        <w:tc>
          <w:tcPr>
            <w:tcW w:w="1810" w:type="dxa"/>
          </w:tcPr>
          <w:p w14:paraId="32E7347C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5.35</w:t>
            </w:r>
          </w:p>
        </w:tc>
      </w:tr>
      <w:tr w:rsidR="006C224B" w14:paraId="0C993A36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47DA44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313FBC1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0" w:type="dxa"/>
          </w:tcPr>
          <w:p w14:paraId="20ADEB4A" w14:textId="77777777" w:rsidR="006C224B" w:rsidRDefault="00ED688B">
            <w:pPr>
              <w:pStyle w:val="TableParagraph"/>
              <w:spacing w:before="1"/>
              <w:ind w:left="688" w:right="67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817" w:type="dxa"/>
          </w:tcPr>
          <w:p w14:paraId="4B2836FF" w14:textId="77777777" w:rsidR="006C224B" w:rsidRDefault="00ED688B">
            <w:pPr>
              <w:pStyle w:val="TableParagraph"/>
              <w:spacing w:before="1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7,801</w:t>
            </w:r>
          </w:p>
        </w:tc>
        <w:tc>
          <w:tcPr>
            <w:tcW w:w="1810" w:type="dxa"/>
          </w:tcPr>
          <w:p w14:paraId="60D2A88E" w14:textId="77777777" w:rsidR="006C224B" w:rsidRDefault="00ED688B">
            <w:pPr>
              <w:pStyle w:val="TableParagraph"/>
              <w:spacing w:before="1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3.94</w:t>
            </w:r>
          </w:p>
        </w:tc>
      </w:tr>
      <w:tr w:rsidR="006C224B" w14:paraId="6F8616C3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D5AEF4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49B33F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810" w:type="dxa"/>
          </w:tcPr>
          <w:p w14:paraId="61256039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817" w:type="dxa"/>
          </w:tcPr>
          <w:p w14:paraId="71E94E36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4,228</w:t>
            </w:r>
          </w:p>
        </w:tc>
        <w:tc>
          <w:tcPr>
            <w:tcW w:w="1810" w:type="dxa"/>
          </w:tcPr>
          <w:p w14:paraId="1E6A4FD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5.24</w:t>
            </w:r>
          </w:p>
        </w:tc>
      </w:tr>
      <w:tr w:rsidR="006C224B" w14:paraId="7B673B48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6243C5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72C89A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0" w:type="dxa"/>
          </w:tcPr>
          <w:p w14:paraId="42A9017D" w14:textId="77777777" w:rsidR="006C224B" w:rsidRDefault="00ED688B">
            <w:pPr>
              <w:pStyle w:val="TableParagraph"/>
              <w:spacing w:before="1"/>
              <w:ind w:left="688" w:right="67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817" w:type="dxa"/>
          </w:tcPr>
          <w:p w14:paraId="68AAF8FE" w14:textId="77777777" w:rsidR="006C224B" w:rsidRDefault="00ED688B">
            <w:pPr>
              <w:pStyle w:val="TableParagraph"/>
              <w:spacing w:before="1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7,374</w:t>
            </w:r>
          </w:p>
        </w:tc>
        <w:tc>
          <w:tcPr>
            <w:tcW w:w="1810" w:type="dxa"/>
          </w:tcPr>
          <w:p w14:paraId="021F0749" w14:textId="77777777" w:rsidR="006C224B" w:rsidRDefault="00ED688B">
            <w:pPr>
              <w:pStyle w:val="TableParagraph"/>
              <w:spacing w:before="1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3.36</w:t>
            </w:r>
          </w:p>
        </w:tc>
      </w:tr>
      <w:tr w:rsidR="006C224B" w14:paraId="005F0622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25A291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7E7A33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810" w:type="dxa"/>
          </w:tcPr>
          <w:p w14:paraId="2C6E1801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817" w:type="dxa"/>
          </w:tcPr>
          <w:p w14:paraId="169BA4B9" w14:textId="77777777" w:rsidR="006C224B" w:rsidRDefault="00ED688B">
            <w:pPr>
              <w:pStyle w:val="TableParagraph"/>
              <w:spacing w:line="204" w:lineRule="exact"/>
              <w:ind w:left="527"/>
              <w:jc w:val="left"/>
              <w:rPr>
                <w:sz w:val="18"/>
              </w:rPr>
            </w:pPr>
            <w:r>
              <w:rPr>
                <w:sz w:val="18"/>
              </w:rPr>
              <w:t>22,648</w:t>
            </w:r>
          </w:p>
        </w:tc>
        <w:tc>
          <w:tcPr>
            <w:tcW w:w="1810" w:type="dxa"/>
          </w:tcPr>
          <w:p w14:paraId="6C0B162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4.18</w:t>
            </w:r>
          </w:p>
        </w:tc>
      </w:tr>
      <w:tr w:rsidR="006C224B" w14:paraId="6637DBB2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87AFFF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1BAC11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810" w:type="dxa"/>
          </w:tcPr>
          <w:p w14:paraId="748E31BF" w14:textId="77777777" w:rsidR="006C224B" w:rsidRDefault="00ED688B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17" w:type="dxa"/>
          </w:tcPr>
          <w:p w14:paraId="0E17548B" w14:textId="77777777" w:rsidR="006C224B" w:rsidRDefault="00ED688B">
            <w:pPr>
              <w:pStyle w:val="TableParagraph"/>
              <w:spacing w:before="1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1,311</w:t>
            </w:r>
          </w:p>
        </w:tc>
        <w:tc>
          <w:tcPr>
            <w:tcW w:w="1810" w:type="dxa"/>
          </w:tcPr>
          <w:p w14:paraId="30130F1F" w14:textId="77777777" w:rsidR="006C224B" w:rsidRDefault="00ED688B">
            <w:pPr>
              <w:pStyle w:val="TableParagraph"/>
              <w:spacing w:before="1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5.82</w:t>
            </w:r>
          </w:p>
        </w:tc>
      </w:tr>
      <w:tr w:rsidR="006C224B" w14:paraId="4809913A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07F427C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CA727FB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73B5997A" w14:textId="77777777" w:rsidR="006C224B" w:rsidRDefault="00ED688B">
            <w:pPr>
              <w:pStyle w:val="TableParagraph"/>
              <w:ind w:left="995" w:right="999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276" w:type="dxa"/>
          </w:tcPr>
          <w:p w14:paraId="18CDE09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0" w:type="dxa"/>
          </w:tcPr>
          <w:p w14:paraId="2D2E0A0D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817" w:type="dxa"/>
          </w:tcPr>
          <w:p w14:paraId="5A445E9A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7,313</w:t>
            </w:r>
          </w:p>
        </w:tc>
        <w:tc>
          <w:tcPr>
            <w:tcW w:w="1810" w:type="dxa"/>
          </w:tcPr>
          <w:p w14:paraId="0BEE178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</w:tr>
      <w:tr w:rsidR="006C224B" w14:paraId="796903F0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215293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0DB50A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0" w:type="dxa"/>
          </w:tcPr>
          <w:p w14:paraId="28B2653F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817" w:type="dxa"/>
          </w:tcPr>
          <w:p w14:paraId="5EE2F37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2,404</w:t>
            </w:r>
          </w:p>
        </w:tc>
        <w:tc>
          <w:tcPr>
            <w:tcW w:w="1810" w:type="dxa"/>
          </w:tcPr>
          <w:p w14:paraId="43A3AE78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8.60</w:t>
            </w:r>
          </w:p>
        </w:tc>
      </w:tr>
      <w:tr w:rsidR="006C224B" w14:paraId="3E30F561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CC8FFE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60F1D1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810" w:type="dxa"/>
          </w:tcPr>
          <w:p w14:paraId="1CDC983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817" w:type="dxa"/>
          </w:tcPr>
          <w:p w14:paraId="55C90033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3,114</w:t>
            </w:r>
          </w:p>
        </w:tc>
        <w:tc>
          <w:tcPr>
            <w:tcW w:w="1810" w:type="dxa"/>
          </w:tcPr>
          <w:p w14:paraId="1B198C88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5.82</w:t>
            </w:r>
          </w:p>
        </w:tc>
      </w:tr>
      <w:tr w:rsidR="006C224B" w14:paraId="1BE587C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742580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73759C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810" w:type="dxa"/>
          </w:tcPr>
          <w:p w14:paraId="317B4C42" w14:textId="77777777" w:rsidR="006C224B" w:rsidRDefault="00ED688B">
            <w:pPr>
              <w:pStyle w:val="TableParagraph"/>
              <w:spacing w:line="204" w:lineRule="exact"/>
              <w:ind w:left="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17" w:type="dxa"/>
          </w:tcPr>
          <w:p w14:paraId="62293F37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1,014</w:t>
            </w:r>
          </w:p>
        </w:tc>
        <w:tc>
          <w:tcPr>
            <w:tcW w:w="1810" w:type="dxa"/>
          </w:tcPr>
          <w:p w14:paraId="636B0682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7.55</w:t>
            </w:r>
          </w:p>
        </w:tc>
      </w:tr>
      <w:tr w:rsidR="006C224B" w14:paraId="3BF1588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F970CB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0CF115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810" w:type="dxa"/>
          </w:tcPr>
          <w:p w14:paraId="52D8CFB5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817" w:type="dxa"/>
          </w:tcPr>
          <w:p w14:paraId="62A526E6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5,495</w:t>
            </w:r>
          </w:p>
        </w:tc>
        <w:tc>
          <w:tcPr>
            <w:tcW w:w="1810" w:type="dxa"/>
          </w:tcPr>
          <w:p w14:paraId="74D21EB7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</w:tr>
      <w:tr w:rsidR="006C224B" w14:paraId="4B361A4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4DE0B3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561CE9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810" w:type="dxa"/>
          </w:tcPr>
          <w:p w14:paraId="54406AB9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17" w:type="dxa"/>
          </w:tcPr>
          <w:p w14:paraId="464B278E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7,779</w:t>
            </w:r>
          </w:p>
        </w:tc>
        <w:tc>
          <w:tcPr>
            <w:tcW w:w="1810" w:type="dxa"/>
          </w:tcPr>
          <w:p w14:paraId="4C393F16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</w:tr>
      <w:tr w:rsidR="006C224B" w14:paraId="4A6B7971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59B66E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5C81DA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810" w:type="dxa"/>
          </w:tcPr>
          <w:p w14:paraId="4925CF28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817" w:type="dxa"/>
          </w:tcPr>
          <w:p w14:paraId="4A88FC4F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6,664</w:t>
            </w:r>
          </w:p>
        </w:tc>
        <w:tc>
          <w:tcPr>
            <w:tcW w:w="1810" w:type="dxa"/>
          </w:tcPr>
          <w:p w14:paraId="0444472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6.05</w:t>
            </w:r>
          </w:p>
        </w:tc>
      </w:tr>
      <w:tr w:rsidR="006C224B" w14:paraId="32300FB3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81EB3B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CE0B71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810" w:type="dxa"/>
          </w:tcPr>
          <w:p w14:paraId="03DCB7C3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817" w:type="dxa"/>
          </w:tcPr>
          <w:p w14:paraId="4582758D" w14:textId="77777777" w:rsidR="006C224B" w:rsidRDefault="00ED688B">
            <w:pPr>
              <w:pStyle w:val="TableParagraph"/>
              <w:spacing w:line="204" w:lineRule="exact"/>
              <w:ind w:left="527"/>
              <w:jc w:val="left"/>
              <w:rPr>
                <w:sz w:val="18"/>
              </w:rPr>
            </w:pPr>
            <w:r>
              <w:rPr>
                <w:sz w:val="18"/>
              </w:rPr>
              <w:t>10,221</w:t>
            </w:r>
          </w:p>
        </w:tc>
        <w:tc>
          <w:tcPr>
            <w:tcW w:w="1810" w:type="dxa"/>
          </w:tcPr>
          <w:p w14:paraId="38E48787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6.53</w:t>
            </w:r>
          </w:p>
        </w:tc>
      </w:tr>
      <w:tr w:rsidR="006C224B" w14:paraId="6CE8699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8D70EB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D5C16E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810" w:type="dxa"/>
          </w:tcPr>
          <w:p w14:paraId="00E8BF4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817" w:type="dxa"/>
          </w:tcPr>
          <w:p w14:paraId="7BFF6C72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4,505</w:t>
            </w:r>
          </w:p>
        </w:tc>
        <w:tc>
          <w:tcPr>
            <w:tcW w:w="1810" w:type="dxa"/>
          </w:tcPr>
          <w:p w14:paraId="10F04735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8.48</w:t>
            </w:r>
          </w:p>
        </w:tc>
      </w:tr>
      <w:tr w:rsidR="006C224B" w14:paraId="39C0359C" w14:textId="77777777">
        <w:trPr>
          <w:trHeight w:val="309"/>
        </w:trPr>
        <w:tc>
          <w:tcPr>
            <w:tcW w:w="1248" w:type="dxa"/>
            <w:vMerge w:val="restart"/>
            <w:textDirection w:val="btLr"/>
          </w:tcPr>
          <w:p w14:paraId="2B27753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3C86AAA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5AB0D1A0" w14:textId="77777777" w:rsidR="006C224B" w:rsidRDefault="00ED688B">
            <w:pPr>
              <w:pStyle w:val="TableParagraph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276" w:type="dxa"/>
          </w:tcPr>
          <w:p w14:paraId="4C66C71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0" w:type="dxa"/>
          </w:tcPr>
          <w:p w14:paraId="1DF14ACD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817" w:type="dxa"/>
          </w:tcPr>
          <w:p w14:paraId="4CCF54D7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8,664</w:t>
            </w:r>
          </w:p>
        </w:tc>
        <w:tc>
          <w:tcPr>
            <w:tcW w:w="1810" w:type="dxa"/>
          </w:tcPr>
          <w:p w14:paraId="48F6A90D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4.80</w:t>
            </w:r>
          </w:p>
        </w:tc>
      </w:tr>
      <w:tr w:rsidR="006C224B" w14:paraId="6E0D67A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DD56C0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F9D1D0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810" w:type="dxa"/>
          </w:tcPr>
          <w:p w14:paraId="696F9E5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17" w:type="dxa"/>
          </w:tcPr>
          <w:p w14:paraId="7A1B232F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1810" w:type="dxa"/>
          </w:tcPr>
          <w:p w14:paraId="7E21B443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6.63</w:t>
            </w:r>
          </w:p>
        </w:tc>
      </w:tr>
      <w:tr w:rsidR="006C224B" w14:paraId="1ABCCFE3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34E282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866C90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810" w:type="dxa"/>
          </w:tcPr>
          <w:p w14:paraId="5A3A736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817" w:type="dxa"/>
          </w:tcPr>
          <w:p w14:paraId="0F6ACF54" w14:textId="77777777" w:rsidR="006C224B" w:rsidRDefault="00ED688B">
            <w:pPr>
              <w:pStyle w:val="TableParagraph"/>
              <w:spacing w:line="204" w:lineRule="exact"/>
              <w:ind w:left="527"/>
              <w:jc w:val="left"/>
              <w:rPr>
                <w:sz w:val="18"/>
              </w:rPr>
            </w:pPr>
            <w:r>
              <w:rPr>
                <w:sz w:val="18"/>
              </w:rPr>
              <w:t>17,954</w:t>
            </w:r>
          </w:p>
        </w:tc>
        <w:tc>
          <w:tcPr>
            <w:tcW w:w="1810" w:type="dxa"/>
          </w:tcPr>
          <w:p w14:paraId="0FA07BD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5.75</w:t>
            </w:r>
          </w:p>
        </w:tc>
      </w:tr>
      <w:tr w:rsidR="006C224B" w14:paraId="6FC48E43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88001F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1D7698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810" w:type="dxa"/>
          </w:tcPr>
          <w:p w14:paraId="7FF7ED87" w14:textId="77777777" w:rsidR="006C224B" w:rsidRDefault="00ED688B">
            <w:pPr>
              <w:pStyle w:val="TableParagraph"/>
              <w:spacing w:before="1"/>
              <w:ind w:left="688" w:right="67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817" w:type="dxa"/>
          </w:tcPr>
          <w:p w14:paraId="6560488E" w14:textId="77777777" w:rsidR="006C224B" w:rsidRDefault="00ED688B">
            <w:pPr>
              <w:pStyle w:val="TableParagraph"/>
              <w:spacing w:before="1"/>
              <w:ind w:left="527"/>
              <w:jc w:val="left"/>
              <w:rPr>
                <w:sz w:val="18"/>
              </w:rPr>
            </w:pPr>
            <w:r>
              <w:rPr>
                <w:sz w:val="18"/>
              </w:rPr>
              <w:t>10,420</w:t>
            </w:r>
          </w:p>
        </w:tc>
        <w:tc>
          <w:tcPr>
            <w:tcW w:w="1810" w:type="dxa"/>
          </w:tcPr>
          <w:p w14:paraId="39CC5ACF" w14:textId="77777777" w:rsidR="006C224B" w:rsidRDefault="00ED688B">
            <w:pPr>
              <w:pStyle w:val="TableParagraph"/>
              <w:spacing w:before="1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4.04</w:t>
            </w:r>
          </w:p>
        </w:tc>
      </w:tr>
      <w:tr w:rsidR="006C224B" w14:paraId="5AB063E0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292A3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E8781D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810" w:type="dxa"/>
          </w:tcPr>
          <w:p w14:paraId="1F8D292B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17" w:type="dxa"/>
          </w:tcPr>
          <w:p w14:paraId="0571071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3,384</w:t>
            </w:r>
          </w:p>
        </w:tc>
        <w:tc>
          <w:tcPr>
            <w:tcW w:w="1810" w:type="dxa"/>
          </w:tcPr>
          <w:p w14:paraId="5C2A37ED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5.58</w:t>
            </w:r>
          </w:p>
        </w:tc>
      </w:tr>
      <w:tr w:rsidR="006C224B" w14:paraId="75D44E3B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BF46DF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B2BF55A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810" w:type="dxa"/>
          </w:tcPr>
          <w:p w14:paraId="507035E4" w14:textId="77777777" w:rsidR="006C224B" w:rsidRDefault="00ED688B">
            <w:pPr>
              <w:pStyle w:val="TableParagraph"/>
              <w:spacing w:line="206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817" w:type="dxa"/>
          </w:tcPr>
          <w:p w14:paraId="7BD04E81" w14:textId="77777777" w:rsidR="006C224B" w:rsidRDefault="00ED688B">
            <w:pPr>
              <w:pStyle w:val="TableParagraph"/>
              <w:spacing w:line="206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8,574</w:t>
            </w:r>
          </w:p>
        </w:tc>
        <w:tc>
          <w:tcPr>
            <w:tcW w:w="1810" w:type="dxa"/>
          </w:tcPr>
          <w:p w14:paraId="0160B389" w14:textId="77777777" w:rsidR="006C224B" w:rsidRDefault="00ED688B">
            <w:pPr>
              <w:pStyle w:val="TableParagraph"/>
              <w:spacing w:line="206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6.37</w:t>
            </w:r>
          </w:p>
        </w:tc>
      </w:tr>
      <w:tr w:rsidR="006C224B" w14:paraId="56461064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6CCA27D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2684D63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166D8B6F" w14:textId="77777777" w:rsidR="006C224B" w:rsidRDefault="00ED688B">
            <w:pPr>
              <w:pStyle w:val="TableParagraph"/>
              <w:ind w:left="1387" w:right="1391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276" w:type="dxa"/>
          </w:tcPr>
          <w:p w14:paraId="038AEB3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810" w:type="dxa"/>
          </w:tcPr>
          <w:p w14:paraId="036E077B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17" w:type="dxa"/>
          </w:tcPr>
          <w:p w14:paraId="2F21A824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2,605</w:t>
            </w:r>
          </w:p>
        </w:tc>
        <w:tc>
          <w:tcPr>
            <w:tcW w:w="1810" w:type="dxa"/>
          </w:tcPr>
          <w:p w14:paraId="393C383B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7.33</w:t>
            </w:r>
          </w:p>
        </w:tc>
      </w:tr>
      <w:tr w:rsidR="006C224B" w14:paraId="348A88A6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8EFA7D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D05CE7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810" w:type="dxa"/>
          </w:tcPr>
          <w:p w14:paraId="62CDDD3A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817" w:type="dxa"/>
          </w:tcPr>
          <w:p w14:paraId="0EACF6F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3,153</w:t>
            </w:r>
          </w:p>
        </w:tc>
        <w:tc>
          <w:tcPr>
            <w:tcW w:w="1810" w:type="dxa"/>
          </w:tcPr>
          <w:p w14:paraId="1C8BA6CB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6.58</w:t>
            </w:r>
          </w:p>
        </w:tc>
      </w:tr>
      <w:tr w:rsidR="006C224B" w14:paraId="68609B36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1A9060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C59C79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810" w:type="dxa"/>
          </w:tcPr>
          <w:p w14:paraId="6B4B8FE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817" w:type="dxa"/>
          </w:tcPr>
          <w:p w14:paraId="4CDD5249" w14:textId="77777777" w:rsidR="006C224B" w:rsidRDefault="00ED688B">
            <w:pPr>
              <w:pStyle w:val="TableParagraph"/>
              <w:spacing w:line="204" w:lineRule="exact"/>
              <w:ind w:left="527"/>
              <w:jc w:val="left"/>
              <w:rPr>
                <w:sz w:val="18"/>
              </w:rPr>
            </w:pPr>
            <w:r>
              <w:rPr>
                <w:sz w:val="18"/>
              </w:rPr>
              <w:t>11,622</w:t>
            </w:r>
          </w:p>
        </w:tc>
        <w:tc>
          <w:tcPr>
            <w:tcW w:w="1810" w:type="dxa"/>
          </w:tcPr>
          <w:p w14:paraId="61AA969B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7.92</w:t>
            </w:r>
          </w:p>
        </w:tc>
      </w:tr>
      <w:tr w:rsidR="006C224B" w14:paraId="24D36A8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D2F5DD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D2F677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810" w:type="dxa"/>
          </w:tcPr>
          <w:p w14:paraId="1EA1AEE1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817" w:type="dxa"/>
          </w:tcPr>
          <w:p w14:paraId="3BBEB572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4,101</w:t>
            </w:r>
          </w:p>
        </w:tc>
        <w:tc>
          <w:tcPr>
            <w:tcW w:w="1810" w:type="dxa"/>
          </w:tcPr>
          <w:p w14:paraId="1E43A9BD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8.87</w:t>
            </w:r>
          </w:p>
        </w:tc>
      </w:tr>
      <w:tr w:rsidR="006C224B" w14:paraId="438065B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DAAF06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1D6333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810" w:type="dxa"/>
          </w:tcPr>
          <w:p w14:paraId="117829AA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817" w:type="dxa"/>
          </w:tcPr>
          <w:p w14:paraId="49E32052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3,004</w:t>
            </w:r>
          </w:p>
        </w:tc>
        <w:tc>
          <w:tcPr>
            <w:tcW w:w="1810" w:type="dxa"/>
          </w:tcPr>
          <w:p w14:paraId="295BD82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</w:tr>
      <w:tr w:rsidR="006C224B" w14:paraId="001CFD8C" w14:textId="77777777">
        <w:trPr>
          <w:trHeight w:val="306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FCB595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tcBorders>
              <w:bottom w:val="single" w:sz="6" w:space="0" w:color="000000"/>
            </w:tcBorders>
          </w:tcPr>
          <w:p w14:paraId="272EAD4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44BB4F3E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817" w:type="dxa"/>
            <w:tcBorders>
              <w:bottom w:val="single" w:sz="6" w:space="0" w:color="000000"/>
            </w:tcBorders>
          </w:tcPr>
          <w:p w14:paraId="60DBE96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2,023</w:t>
            </w: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6F969D4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7.99</w:t>
            </w:r>
          </w:p>
        </w:tc>
      </w:tr>
      <w:tr w:rsidR="006C224B" w14:paraId="71D5AFEE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33799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tcBorders>
              <w:top w:val="single" w:sz="6" w:space="0" w:color="000000"/>
            </w:tcBorders>
          </w:tcPr>
          <w:p w14:paraId="37060C4C" w14:textId="77777777" w:rsidR="006C224B" w:rsidRDefault="00ED688B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7E1280B8" w14:textId="77777777" w:rsidR="006C224B" w:rsidRDefault="00ED688B">
            <w:pPr>
              <w:pStyle w:val="TableParagraph"/>
              <w:spacing w:line="201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817" w:type="dxa"/>
            <w:tcBorders>
              <w:top w:val="single" w:sz="6" w:space="0" w:color="000000"/>
            </w:tcBorders>
          </w:tcPr>
          <w:p w14:paraId="26E10D21" w14:textId="77777777" w:rsidR="006C224B" w:rsidRDefault="00ED688B">
            <w:pPr>
              <w:pStyle w:val="TableParagraph"/>
              <w:spacing w:line="201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5,703</w:t>
            </w: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22C16F40" w14:textId="77777777" w:rsidR="006C224B" w:rsidRDefault="00ED688B">
            <w:pPr>
              <w:pStyle w:val="TableParagraph"/>
              <w:spacing w:line="201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7.42</w:t>
            </w:r>
          </w:p>
        </w:tc>
      </w:tr>
      <w:tr w:rsidR="006C224B" w14:paraId="5ECBCC4F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DCB3AD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89C396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810" w:type="dxa"/>
          </w:tcPr>
          <w:p w14:paraId="4C53A160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817" w:type="dxa"/>
          </w:tcPr>
          <w:p w14:paraId="3F62C21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3,620</w:t>
            </w:r>
          </w:p>
        </w:tc>
        <w:tc>
          <w:tcPr>
            <w:tcW w:w="1810" w:type="dxa"/>
          </w:tcPr>
          <w:p w14:paraId="4ABD64AB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7.05</w:t>
            </w:r>
          </w:p>
        </w:tc>
      </w:tr>
      <w:tr w:rsidR="006C224B" w14:paraId="7A1781DE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B69EAE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964C76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810" w:type="dxa"/>
          </w:tcPr>
          <w:p w14:paraId="6A438CF1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17" w:type="dxa"/>
          </w:tcPr>
          <w:p w14:paraId="3C82EC6B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6,287</w:t>
            </w:r>
          </w:p>
        </w:tc>
        <w:tc>
          <w:tcPr>
            <w:tcW w:w="1810" w:type="dxa"/>
          </w:tcPr>
          <w:p w14:paraId="05B489C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7.79</w:t>
            </w:r>
          </w:p>
        </w:tc>
      </w:tr>
      <w:tr w:rsidR="006C224B" w14:paraId="5239A57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2DE204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E891CB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810" w:type="dxa"/>
          </w:tcPr>
          <w:p w14:paraId="7D202326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17" w:type="dxa"/>
          </w:tcPr>
          <w:p w14:paraId="54F15440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6,951</w:t>
            </w:r>
          </w:p>
        </w:tc>
        <w:tc>
          <w:tcPr>
            <w:tcW w:w="1810" w:type="dxa"/>
          </w:tcPr>
          <w:p w14:paraId="493A075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7.07</w:t>
            </w:r>
          </w:p>
        </w:tc>
      </w:tr>
      <w:tr w:rsidR="006C224B" w14:paraId="03C43289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88DE44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67A6E8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810" w:type="dxa"/>
          </w:tcPr>
          <w:p w14:paraId="61EEED82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817" w:type="dxa"/>
          </w:tcPr>
          <w:p w14:paraId="261A8479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2,195</w:t>
            </w:r>
          </w:p>
        </w:tc>
        <w:tc>
          <w:tcPr>
            <w:tcW w:w="1810" w:type="dxa"/>
          </w:tcPr>
          <w:p w14:paraId="6258CD2D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7.37</w:t>
            </w:r>
          </w:p>
        </w:tc>
      </w:tr>
    </w:tbl>
    <w:p w14:paraId="18D35690" w14:textId="77777777" w:rsidR="006C224B" w:rsidRDefault="006C224B">
      <w:pPr>
        <w:spacing w:line="204" w:lineRule="exact"/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EAC8CE7" w14:textId="77777777" w:rsidR="006C224B" w:rsidRDefault="006C224B">
      <w:pPr>
        <w:pStyle w:val="BodyText"/>
        <w:rPr>
          <w:rFonts w:ascii="Arial"/>
          <w:b/>
        </w:rPr>
      </w:pPr>
    </w:p>
    <w:p w14:paraId="3CA67BC5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276"/>
        <w:gridCol w:w="1810"/>
        <w:gridCol w:w="1817"/>
        <w:gridCol w:w="1810"/>
      </w:tblGrid>
      <w:tr w:rsidR="006C224B" w14:paraId="10E0904A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59E7062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EE44BAF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6738248E" w14:textId="77777777" w:rsidR="006C224B" w:rsidRDefault="00ED688B">
            <w:pPr>
              <w:pStyle w:val="TableParagraph"/>
              <w:ind w:left="2081" w:right="1974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276" w:type="dxa"/>
          </w:tcPr>
          <w:p w14:paraId="6FDF4D5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810" w:type="dxa"/>
          </w:tcPr>
          <w:p w14:paraId="64A65F03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817" w:type="dxa"/>
          </w:tcPr>
          <w:p w14:paraId="5D97EBA7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6,627</w:t>
            </w:r>
          </w:p>
        </w:tc>
        <w:tc>
          <w:tcPr>
            <w:tcW w:w="1810" w:type="dxa"/>
          </w:tcPr>
          <w:p w14:paraId="28383F4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10.51</w:t>
            </w:r>
          </w:p>
        </w:tc>
      </w:tr>
      <w:tr w:rsidR="006C224B" w14:paraId="33F77A4D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20C264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725188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810" w:type="dxa"/>
          </w:tcPr>
          <w:p w14:paraId="652AEFB9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817" w:type="dxa"/>
          </w:tcPr>
          <w:p w14:paraId="3B3B6FA3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7,494</w:t>
            </w:r>
          </w:p>
        </w:tc>
        <w:tc>
          <w:tcPr>
            <w:tcW w:w="1810" w:type="dxa"/>
          </w:tcPr>
          <w:p w14:paraId="72369B7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7.32</w:t>
            </w:r>
          </w:p>
        </w:tc>
      </w:tr>
      <w:tr w:rsidR="006C224B" w14:paraId="31853B00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81BB3D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9D0019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810" w:type="dxa"/>
          </w:tcPr>
          <w:p w14:paraId="5BDA1C07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817" w:type="dxa"/>
          </w:tcPr>
          <w:p w14:paraId="59722364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9,936</w:t>
            </w:r>
          </w:p>
        </w:tc>
        <w:tc>
          <w:tcPr>
            <w:tcW w:w="1810" w:type="dxa"/>
          </w:tcPr>
          <w:p w14:paraId="0AC48DEC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8.24</w:t>
            </w:r>
          </w:p>
        </w:tc>
      </w:tr>
      <w:tr w:rsidR="006C224B" w14:paraId="4ABCC82A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F3545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9B9B77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810" w:type="dxa"/>
          </w:tcPr>
          <w:p w14:paraId="04C0457F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817" w:type="dxa"/>
          </w:tcPr>
          <w:p w14:paraId="5F36D6E0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6,405</w:t>
            </w:r>
          </w:p>
        </w:tc>
        <w:tc>
          <w:tcPr>
            <w:tcW w:w="1810" w:type="dxa"/>
          </w:tcPr>
          <w:p w14:paraId="55DE42FD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4.83</w:t>
            </w:r>
          </w:p>
        </w:tc>
      </w:tr>
      <w:tr w:rsidR="006C224B" w14:paraId="3B77A53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757CE7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E97C76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0" w:type="dxa"/>
          </w:tcPr>
          <w:p w14:paraId="6FCA7C88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817" w:type="dxa"/>
          </w:tcPr>
          <w:p w14:paraId="461868BD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7,007</w:t>
            </w:r>
          </w:p>
        </w:tc>
        <w:tc>
          <w:tcPr>
            <w:tcW w:w="1810" w:type="dxa"/>
          </w:tcPr>
          <w:p w14:paraId="3176F3E7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7.19</w:t>
            </w:r>
          </w:p>
        </w:tc>
      </w:tr>
      <w:tr w:rsidR="006C224B" w14:paraId="05AE1457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809B63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7A1807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0" w:type="dxa"/>
          </w:tcPr>
          <w:p w14:paraId="79CAB03E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817" w:type="dxa"/>
          </w:tcPr>
          <w:p w14:paraId="6FD83840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4,706</w:t>
            </w:r>
          </w:p>
        </w:tc>
        <w:tc>
          <w:tcPr>
            <w:tcW w:w="1810" w:type="dxa"/>
          </w:tcPr>
          <w:p w14:paraId="54F2E7A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6.72</w:t>
            </w:r>
          </w:p>
        </w:tc>
      </w:tr>
      <w:tr w:rsidR="006C224B" w14:paraId="52EA1A82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024F0E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DE05DA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810" w:type="dxa"/>
          </w:tcPr>
          <w:p w14:paraId="13764A3C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817" w:type="dxa"/>
          </w:tcPr>
          <w:p w14:paraId="3C0A937F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7,046</w:t>
            </w:r>
          </w:p>
        </w:tc>
        <w:tc>
          <w:tcPr>
            <w:tcW w:w="1810" w:type="dxa"/>
          </w:tcPr>
          <w:p w14:paraId="7CC955B6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10.70</w:t>
            </w:r>
          </w:p>
        </w:tc>
      </w:tr>
      <w:tr w:rsidR="006C224B" w14:paraId="19FF84FE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A07BC9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5DA3AF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810" w:type="dxa"/>
          </w:tcPr>
          <w:p w14:paraId="70147DAD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817" w:type="dxa"/>
          </w:tcPr>
          <w:p w14:paraId="5D264A49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9,538</w:t>
            </w:r>
          </w:p>
        </w:tc>
        <w:tc>
          <w:tcPr>
            <w:tcW w:w="1810" w:type="dxa"/>
          </w:tcPr>
          <w:p w14:paraId="20FCB6D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12.28</w:t>
            </w:r>
          </w:p>
        </w:tc>
      </w:tr>
      <w:tr w:rsidR="006C224B" w14:paraId="7E6D462F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7A9DB5C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F5455C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810" w:type="dxa"/>
          </w:tcPr>
          <w:p w14:paraId="316BD178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817" w:type="dxa"/>
          </w:tcPr>
          <w:p w14:paraId="104FAD15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7,714</w:t>
            </w:r>
          </w:p>
        </w:tc>
        <w:tc>
          <w:tcPr>
            <w:tcW w:w="1810" w:type="dxa"/>
          </w:tcPr>
          <w:p w14:paraId="5BAFB2D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7.74</w:t>
            </w:r>
          </w:p>
        </w:tc>
      </w:tr>
      <w:tr w:rsidR="006C224B" w14:paraId="6D0DB738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12A75F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4FCF03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810" w:type="dxa"/>
          </w:tcPr>
          <w:p w14:paraId="4698DD4D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817" w:type="dxa"/>
          </w:tcPr>
          <w:p w14:paraId="716EB2F4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7,390</w:t>
            </w:r>
          </w:p>
        </w:tc>
        <w:tc>
          <w:tcPr>
            <w:tcW w:w="1810" w:type="dxa"/>
          </w:tcPr>
          <w:p w14:paraId="3ED42EA1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7.38</w:t>
            </w:r>
          </w:p>
        </w:tc>
      </w:tr>
      <w:tr w:rsidR="006C224B" w14:paraId="45C83D66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423ACC4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4BC10E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810" w:type="dxa"/>
          </w:tcPr>
          <w:p w14:paraId="1DE1DFA4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817" w:type="dxa"/>
          </w:tcPr>
          <w:p w14:paraId="7D4D4900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4,868</w:t>
            </w:r>
          </w:p>
        </w:tc>
        <w:tc>
          <w:tcPr>
            <w:tcW w:w="1810" w:type="dxa"/>
          </w:tcPr>
          <w:p w14:paraId="18F68E92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6.67</w:t>
            </w:r>
          </w:p>
        </w:tc>
      </w:tr>
      <w:tr w:rsidR="006C224B" w14:paraId="0DEB9610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DE83B0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12D9EF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810" w:type="dxa"/>
          </w:tcPr>
          <w:p w14:paraId="0E382347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817" w:type="dxa"/>
          </w:tcPr>
          <w:p w14:paraId="1AAE2174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26,625</w:t>
            </w:r>
          </w:p>
        </w:tc>
        <w:tc>
          <w:tcPr>
            <w:tcW w:w="1810" w:type="dxa"/>
          </w:tcPr>
          <w:p w14:paraId="25461DA2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8.35</w:t>
            </w:r>
          </w:p>
        </w:tc>
      </w:tr>
      <w:tr w:rsidR="006C224B" w14:paraId="1BFBA159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1E89ED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423167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810" w:type="dxa"/>
          </w:tcPr>
          <w:p w14:paraId="0122BEF0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17" w:type="dxa"/>
          </w:tcPr>
          <w:p w14:paraId="2D03A4AD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6,177</w:t>
            </w:r>
          </w:p>
        </w:tc>
        <w:tc>
          <w:tcPr>
            <w:tcW w:w="1810" w:type="dxa"/>
          </w:tcPr>
          <w:p w14:paraId="7FD1501F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6.62</w:t>
            </w:r>
          </w:p>
        </w:tc>
      </w:tr>
      <w:tr w:rsidR="006C224B" w14:paraId="5B014BC1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F699AB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3162227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810" w:type="dxa"/>
          </w:tcPr>
          <w:p w14:paraId="1CD13F52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17" w:type="dxa"/>
          </w:tcPr>
          <w:p w14:paraId="2276EB95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6,692</w:t>
            </w:r>
          </w:p>
        </w:tc>
        <w:tc>
          <w:tcPr>
            <w:tcW w:w="1810" w:type="dxa"/>
          </w:tcPr>
          <w:p w14:paraId="47386ED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7.29</w:t>
            </w:r>
          </w:p>
        </w:tc>
      </w:tr>
      <w:tr w:rsidR="006C224B" w14:paraId="7A76BABC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BC40B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AFBCAE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810" w:type="dxa"/>
          </w:tcPr>
          <w:p w14:paraId="78A4FAD4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817" w:type="dxa"/>
          </w:tcPr>
          <w:p w14:paraId="6C378635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10,030</w:t>
            </w:r>
          </w:p>
        </w:tc>
        <w:tc>
          <w:tcPr>
            <w:tcW w:w="1810" w:type="dxa"/>
          </w:tcPr>
          <w:p w14:paraId="29248E60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9.11</w:t>
            </w:r>
          </w:p>
        </w:tc>
      </w:tr>
      <w:tr w:rsidR="006C224B" w14:paraId="2D06C96E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7E6B1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835BCB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0" w:type="dxa"/>
          </w:tcPr>
          <w:p w14:paraId="3094D008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817" w:type="dxa"/>
          </w:tcPr>
          <w:p w14:paraId="57FD94CD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6,398</w:t>
            </w:r>
          </w:p>
        </w:tc>
        <w:tc>
          <w:tcPr>
            <w:tcW w:w="1810" w:type="dxa"/>
          </w:tcPr>
          <w:p w14:paraId="36426AC5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7.85</w:t>
            </w:r>
          </w:p>
        </w:tc>
      </w:tr>
      <w:tr w:rsidR="006C224B" w14:paraId="4543B453" w14:textId="77777777">
        <w:trPr>
          <w:trHeight w:val="311"/>
        </w:trPr>
        <w:tc>
          <w:tcPr>
            <w:tcW w:w="1248" w:type="dxa"/>
            <w:vMerge w:val="restart"/>
            <w:textDirection w:val="btLr"/>
          </w:tcPr>
          <w:p w14:paraId="786A4DD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138F285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20BCA1D3" w14:textId="77777777" w:rsidR="006C224B" w:rsidRDefault="00ED688B">
            <w:pPr>
              <w:pStyle w:val="TableParagraph"/>
              <w:ind w:left="895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276" w:type="dxa"/>
          </w:tcPr>
          <w:p w14:paraId="7F98D66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810" w:type="dxa"/>
          </w:tcPr>
          <w:p w14:paraId="2565CA1E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817" w:type="dxa"/>
          </w:tcPr>
          <w:p w14:paraId="4D07AA41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4,231</w:t>
            </w:r>
          </w:p>
        </w:tc>
        <w:tc>
          <w:tcPr>
            <w:tcW w:w="1810" w:type="dxa"/>
          </w:tcPr>
          <w:p w14:paraId="3A1B52C9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6.87</w:t>
            </w:r>
          </w:p>
        </w:tc>
      </w:tr>
      <w:tr w:rsidR="006C224B" w14:paraId="445631C4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1699CA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BACB8D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810" w:type="dxa"/>
          </w:tcPr>
          <w:p w14:paraId="0C3B2290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17" w:type="dxa"/>
          </w:tcPr>
          <w:p w14:paraId="53A9B2B9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2,454</w:t>
            </w:r>
          </w:p>
        </w:tc>
        <w:tc>
          <w:tcPr>
            <w:tcW w:w="1810" w:type="dxa"/>
          </w:tcPr>
          <w:p w14:paraId="303A36D4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4.92</w:t>
            </w:r>
          </w:p>
        </w:tc>
      </w:tr>
      <w:tr w:rsidR="006C224B" w14:paraId="6378D2C5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39C0025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627CC0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810" w:type="dxa"/>
          </w:tcPr>
          <w:p w14:paraId="0FCA25DF" w14:textId="77777777" w:rsidR="006C224B" w:rsidRDefault="00ED688B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17" w:type="dxa"/>
          </w:tcPr>
          <w:p w14:paraId="591B97E1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1,846</w:t>
            </w:r>
          </w:p>
        </w:tc>
        <w:tc>
          <w:tcPr>
            <w:tcW w:w="1810" w:type="dxa"/>
          </w:tcPr>
          <w:p w14:paraId="129E719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4.34</w:t>
            </w:r>
          </w:p>
        </w:tc>
      </w:tr>
      <w:tr w:rsidR="006C224B" w14:paraId="678B0364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2D3AC7C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30DF81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810" w:type="dxa"/>
          </w:tcPr>
          <w:p w14:paraId="09F2DD41" w14:textId="77777777" w:rsidR="006C224B" w:rsidRDefault="00ED688B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17" w:type="dxa"/>
          </w:tcPr>
          <w:p w14:paraId="451EACC0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1,550</w:t>
            </w:r>
          </w:p>
        </w:tc>
        <w:tc>
          <w:tcPr>
            <w:tcW w:w="1810" w:type="dxa"/>
          </w:tcPr>
          <w:p w14:paraId="44D62D0C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5.28</w:t>
            </w:r>
          </w:p>
        </w:tc>
      </w:tr>
      <w:tr w:rsidR="006C224B" w14:paraId="5DC86CE0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B0E11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5D3BCC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810" w:type="dxa"/>
          </w:tcPr>
          <w:p w14:paraId="66FE9AF3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817" w:type="dxa"/>
          </w:tcPr>
          <w:p w14:paraId="508B48FF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3,237</w:t>
            </w:r>
          </w:p>
        </w:tc>
        <w:tc>
          <w:tcPr>
            <w:tcW w:w="1810" w:type="dxa"/>
          </w:tcPr>
          <w:p w14:paraId="0A7C4DFC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6.77</w:t>
            </w:r>
          </w:p>
        </w:tc>
      </w:tr>
      <w:tr w:rsidR="006C224B" w14:paraId="7C6DA28B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6D05AD4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DD5902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810" w:type="dxa"/>
          </w:tcPr>
          <w:p w14:paraId="5508F346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817" w:type="dxa"/>
          </w:tcPr>
          <w:p w14:paraId="5369B7F8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11,448</w:t>
            </w:r>
          </w:p>
        </w:tc>
        <w:tc>
          <w:tcPr>
            <w:tcW w:w="1810" w:type="dxa"/>
          </w:tcPr>
          <w:p w14:paraId="19C38262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5.49</w:t>
            </w:r>
          </w:p>
        </w:tc>
      </w:tr>
      <w:tr w:rsidR="006C224B" w14:paraId="69A4159F" w14:textId="77777777">
        <w:trPr>
          <w:trHeight w:val="311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1501B08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CDCD7A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810" w:type="dxa"/>
          </w:tcPr>
          <w:p w14:paraId="3F4AABAA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817" w:type="dxa"/>
          </w:tcPr>
          <w:p w14:paraId="2EA86C01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9,661</w:t>
            </w:r>
          </w:p>
        </w:tc>
        <w:tc>
          <w:tcPr>
            <w:tcW w:w="1810" w:type="dxa"/>
          </w:tcPr>
          <w:p w14:paraId="0E4434A3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4.90</w:t>
            </w:r>
          </w:p>
        </w:tc>
      </w:tr>
      <w:tr w:rsidR="006C224B" w14:paraId="64EDF070" w14:textId="77777777">
        <w:trPr>
          <w:trHeight w:val="309"/>
        </w:trPr>
        <w:tc>
          <w:tcPr>
            <w:tcW w:w="1248" w:type="dxa"/>
            <w:vMerge/>
            <w:tcBorders>
              <w:top w:val="nil"/>
            </w:tcBorders>
            <w:textDirection w:val="btLr"/>
          </w:tcPr>
          <w:p w14:paraId="56DE6EB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E4B642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810" w:type="dxa"/>
          </w:tcPr>
          <w:p w14:paraId="1D4D68E3" w14:textId="77777777" w:rsidR="006C224B" w:rsidRDefault="00ED688B">
            <w:pPr>
              <w:pStyle w:val="TableParagraph"/>
              <w:spacing w:line="204" w:lineRule="exact"/>
              <w:ind w:left="688" w:right="670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817" w:type="dxa"/>
          </w:tcPr>
          <w:p w14:paraId="3DBD7B98" w14:textId="77777777" w:rsidR="006C224B" w:rsidRDefault="00ED688B">
            <w:pPr>
              <w:pStyle w:val="TableParagraph"/>
              <w:spacing w:line="204" w:lineRule="exact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13,551</w:t>
            </w:r>
          </w:p>
        </w:tc>
        <w:tc>
          <w:tcPr>
            <w:tcW w:w="1810" w:type="dxa"/>
          </w:tcPr>
          <w:p w14:paraId="293B59BA" w14:textId="77777777" w:rsidR="006C224B" w:rsidRDefault="00ED688B">
            <w:pPr>
              <w:pStyle w:val="TableParagraph"/>
              <w:spacing w:line="204" w:lineRule="exact"/>
              <w:ind w:left="620"/>
              <w:jc w:val="left"/>
              <w:rPr>
                <w:sz w:val="18"/>
              </w:rPr>
            </w:pPr>
            <w:r>
              <w:rPr>
                <w:sz w:val="18"/>
              </w:rPr>
              <w:t>7.68</w:t>
            </w:r>
          </w:p>
        </w:tc>
      </w:tr>
    </w:tbl>
    <w:p w14:paraId="172DD78D" w14:textId="77777777" w:rsidR="006C224B" w:rsidRDefault="006C224B">
      <w:pPr>
        <w:pStyle w:val="BodyText"/>
        <w:rPr>
          <w:rFonts w:ascii="Arial"/>
          <w:b/>
          <w:sz w:val="10"/>
        </w:rPr>
      </w:pPr>
    </w:p>
    <w:p w14:paraId="54B2EE0D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before="93" w:line="360" w:lineRule="auto"/>
        <w:ind w:right="631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Table</w:t>
      </w:r>
      <w:r>
        <w:rPr>
          <w:spacing w:val="-8"/>
          <w:sz w:val="20"/>
        </w:rPr>
        <w:t xml:space="preserve"> </w:t>
      </w:r>
      <w:r>
        <w:rPr>
          <w:sz w:val="20"/>
        </w:rPr>
        <w:t>below</w:t>
      </w:r>
      <w:r>
        <w:rPr>
          <w:spacing w:val="-8"/>
          <w:sz w:val="20"/>
        </w:rPr>
        <w:t xml:space="preserve"> </w:t>
      </w:r>
      <w:r>
        <w:rPr>
          <w:sz w:val="20"/>
        </w:rPr>
        <w:t>provides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similar</w:t>
      </w:r>
      <w:r>
        <w:rPr>
          <w:spacing w:val="-8"/>
          <w:sz w:val="20"/>
        </w:rPr>
        <w:t xml:space="preserve"> </w:t>
      </w:r>
      <w:r>
        <w:rPr>
          <w:sz w:val="20"/>
        </w:rPr>
        <w:t>analysis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undertaken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11"/>
          <w:sz w:val="20"/>
        </w:rPr>
        <w:t xml:space="preserve"> </w:t>
      </w:r>
      <w:r>
        <w:rPr>
          <w:sz w:val="20"/>
        </w:rPr>
        <w:t>rented</w:t>
      </w:r>
      <w:r>
        <w:rPr>
          <w:spacing w:val="-8"/>
          <w:sz w:val="20"/>
        </w:rPr>
        <w:t xml:space="preserve"> </w:t>
      </w:r>
      <w:r>
        <w:rPr>
          <w:sz w:val="20"/>
        </w:rPr>
        <w:t>provision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for affordable home ownership needs. Generally, the submarket patterns follow those for individual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Districts/Boroughs,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apparent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surplus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home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ownership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most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parts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other</w:t>
      </w:r>
      <w:r>
        <w:rPr>
          <w:sz w:val="20"/>
        </w:rPr>
        <w:t xml:space="preserve"> than</w:t>
      </w:r>
      <w:r>
        <w:rPr>
          <w:spacing w:val="-5"/>
          <w:sz w:val="20"/>
        </w:rPr>
        <w:t xml:space="preserve"> </w:t>
      </w:r>
      <w:r>
        <w:rPr>
          <w:sz w:val="20"/>
        </w:rPr>
        <w:t>Rushcliffe.</w:t>
      </w:r>
    </w:p>
    <w:p w14:paraId="6F633A8B" w14:textId="77777777" w:rsidR="006C224B" w:rsidRDefault="006C224B">
      <w:pPr>
        <w:pStyle w:val="BodyText"/>
        <w:spacing w:before="10"/>
      </w:pPr>
    </w:p>
    <w:p w14:paraId="4CC9CDD2" w14:textId="77777777" w:rsidR="006C224B" w:rsidRDefault="00ED688B">
      <w:pPr>
        <w:pStyle w:val="Heading3"/>
        <w:ind w:left="138"/>
      </w:pPr>
      <w:r>
        <w:t>Table</w:t>
      </w:r>
      <w:r>
        <w:rPr>
          <w:spacing w:val="-10"/>
        </w:rPr>
        <w:t xml:space="preserve"> </w:t>
      </w:r>
      <w:r>
        <w:t>5.26</w:t>
      </w:r>
      <w:r>
        <w:rPr>
          <w:spacing w:val="-6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Affordable</w:t>
      </w:r>
      <w:r>
        <w:rPr>
          <w:spacing w:val="-9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Ownership</w:t>
      </w:r>
      <w:r>
        <w:rPr>
          <w:spacing w:val="-8"/>
        </w:rPr>
        <w:t xml:space="preserve"> </w:t>
      </w:r>
      <w:r>
        <w:t>(p.a.)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Submarket</w:t>
      </w:r>
    </w:p>
    <w:p w14:paraId="74E9DDB5" w14:textId="77777777" w:rsidR="006C224B" w:rsidRDefault="006C224B">
      <w:pPr>
        <w:pStyle w:val="BodyText"/>
        <w:rPr>
          <w:rFonts w:ascii="Arial"/>
          <w:b/>
        </w:rPr>
      </w:pPr>
    </w:p>
    <w:p w14:paraId="4AEB6296" w14:textId="77777777" w:rsidR="006C224B" w:rsidRDefault="006C224B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476"/>
        <w:gridCol w:w="1018"/>
        <w:gridCol w:w="1222"/>
        <w:gridCol w:w="1140"/>
        <w:gridCol w:w="1109"/>
        <w:gridCol w:w="1006"/>
        <w:gridCol w:w="912"/>
      </w:tblGrid>
      <w:tr w:rsidR="006C224B" w14:paraId="2EBFC12F" w14:textId="77777777">
        <w:trPr>
          <w:trHeight w:val="916"/>
        </w:trPr>
        <w:tc>
          <w:tcPr>
            <w:tcW w:w="578" w:type="dxa"/>
            <w:shd w:val="clear" w:color="auto" w:fill="001F5F"/>
          </w:tcPr>
          <w:p w14:paraId="4331FBD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shd w:val="clear" w:color="auto" w:fill="001F5F"/>
          </w:tcPr>
          <w:p w14:paraId="6F966D45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9"/>
              </w:rPr>
            </w:pPr>
          </w:p>
          <w:p w14:paraId="78EAE2EE" w14:textId="77777777" w:rsidR="006C224B" w:rsidRDefault="00ED688B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018" w:type="dxa"/>
            <w:shd w:val="clear" w:color="auto" w:fill="001F5F"/>
          </w:tcPr>
          <w:p w14:paraId="6610AFD5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29366375" w14:textId="77777777" w:rsidR="006C224B" w:rsidRDefault="00ED688B">
            <w:pPr>
              <w:pStyle w:val="TableParagraph"/>
              <w:spacing w:before="1"/>
              <w:ind w:left="268" w:right="154" w:hanging="9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222" w:type="dxa"/>
            <w:shd w:val="clear" w:color="auto" w:fill="001F5F"/>
          </w:tcPr>
          <w:p w14:paraId="26925A9E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57AB3471" w14:textId="77777777" w:rsidR="006C224B" w:rsidRDefault="00ED688B">
            <w:pPr>
              <w:pStyle w:val="TableParagraph"/>
              <w:spacing w:line="187" w:lineRule="auto"/>
              <w:ind w:left="138" w:right="129" w:firstLine="17"/>
              <w:rPr>
                <w:sz w:val="20"/>
              </w:rPr>
            </w:pPr>
            <w:r>
              <w:rPr>
                <w:color w:val="FFFFFF"/>
                <w:sz w:val="20"/>
              </w:rPr>
              <w:t>Newly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Forming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Housholds</w:t>
            </w:r>
          </w:p>
        </w:tc>
        <w:tc>
          <w:tcPr>
            <w:tcW w:w="1140" w:type="dxa"/>
            <w:shd w:val="clear" w:color="auto" w:fill="001F5F"/>
          </w:tcPr>
          <w:p w14:paraId="5E07B31B" w14:textId="77777777" w:rsidR="006C224B" w:rsidRDefault="00ED688B">
            <w:pPr>
              <w:pStyle w:val="TableParagraph"/>
              <w:ind w:left="45" w:right="31" w:firstLine="2"/>
              <w:rPr>
                <w:sz w:val="20"/>
              </w:rPr>
            </w:pPr>
            <w:r>
              <w:rPr>
                <w:color w:val="FFFFFF"/>
                <w:sz w:val="20"/>
              </w:rPr>
              <w:t>Existing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Falling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</w:t>
            </w:r>
          </w:p>
          <w:p w14:paraId="686F0DC4" w14:textId="77777777" w:rsidR="006C224B" w:rsidRDefault="00ED688B">
            <w:pPr>
              <w:pStyle w:val="TableParagraph"/>
              <w:spacing w:line="212" w:lineRule="exact"/>
              <w:ind w:left="132" w:right="121"/>
              <w:rPr>
                <w:sz w:val="20"/>
              </w:rPr>
            </w:pP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109" w:type="dxa"/>
            <w:shd w:val="clear" w:color="auto" w:fill="001F5F"/>
          </w:tcPr>
          <w:p w14:paraId="076FF4D1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31"/>
              </w:rPr>
            </w:pPr>
          </w:p>
          <w:p w14:paraId="6D0FBCE1" w14:textId="77777777" w:rsidR="006C224B" w:rsidRDefault="00ED688B">
            <w:pPr>
              <w:pStyle w:val="TableParagraph"/>
              <w:spacing w:before="1" w:line="187" w:lineRule="auto"/>
              <w:ind w:left="316" w:right="14" w:hanging="279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 xml:space="preserve">Total </w:t>
            </w:r>
            <w:r>
              <w:rPr>
                <w:color w:val="FFFFFF"/>
                <w:sz w:val="20"/>
              </w:rPr>
              <w:t>Gross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1006" w:type="dxa"/>
            <w:shd w:val="clear" w:color="auto" w:fill="001F5F"/>
          </w:tcPr>
          <w:p w14:paraId="0FCE0478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6D8E2577" w14:textId="77777777" w:rsidR="006C224B" w:rsidRDefault="00ED688B">
            <w:pPr>
              <w:pStyle w:val="TableParagraph"/>
              <w:spacing w:before="1"/>
              <w:ind w:left="196" w:right="120" w:hanging="56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Re-Sale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912" w:type="dxa"/>
            <w:shd w:val="clear" w:color="auto" w:fill="001F5F"/>
          </w:tcPr>
          <w:p w14:paraId="01403714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9"/>
              </w:rPr>
            </w:pPr>
          </w:p>
          <w:p w14:paraId="178D9CA9" w14:textId="77777777" w:rsidR="006C224B" w:rsidRDefault="00ED688B">
            <w:pPr>
              <w:pStyle w:val="TableParagraph"/>
              <w:ind w:left="12" w:right="8"/>
              <w:rPr>
                <w:sz w:val="20"/>
              </w:rPr>
            </w:pPr>
            <w:r>
              <w:rPr>
                <w:color w:val="FFFFFF"/>
                <w:sz w:val="20"/>
              </w:rPr>
              <w:t>Net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</w:tr>
      <w:tr w:rsidR="006C224B" w14:paraId="3446B6F5" w14:textId="77777777">
        <w:trPr>
          <w:trHeight w:val="623"/>
        </w:trPr>
        <w:tc>
          <w:tcPr>
            <w:tcW w:w="578" w:type="dxa"/>
            <w:vMerge w:val="restart"/>
            <w:textDirection w:val="btLr"/>
          </w:tcPr>
          <w:p w14:paraId="0D62F97D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2909DE3B" w14:textId="77777777" w:rsidR="006C224B" w:rsidRDefault="00ED688B">
            <w:pPr>
              <w:pStyle w:val="TableParagraph"/>
              <w:ind w:left="1238" w:right="1239"/>
              <w:rPr>
                <w:sz w:val="18"/>
              </w:rPr>
            </w:pPr>
            <w:r>
              <w:rPr>
                <w:sz w:val="18"/>
              </w:rPr>
              <w:t>Ashfield</w:t>
            </w:r>
          </w:p>
        </w:tc>
        <w:tc>
          <w:tcPr>
            <w:tcW w:w="1476" w:type="dxa"/>
          </w:tcPr>
          <w:p w14:paraId="7A9F46E6" w14:textId="77777777" w:rsidR="006C224B" w:rsidRDefault="00ED688B">
            <w:pPr>
              <w:pStyle w:val="TableParagraph"/>
              <w:spacing w:line="203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</w:p>
          <w:p w14:paraId="4B6FD65C" w14:textId="77777777" w:rsidR="006C224B" w:rsidRDefault="00ED688B">
            <w:pPr>
              <w:pStyle w:val="TableParagraph"/>
              <w:spacing w:line="204" w:lineRule="exact"/>
              <w:ind w:left="115" w:right="370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018" w:type="dxa"/>
          </w:tcPr>
          <w:p w14:paraId="1C7F5FC4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D899B99" w14:textId="77777777" w:rsidR="006C224B" w:rsidRDefault="00ED688B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03231BA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4E935DA" w14:textId="77777777" w:rsidR="006C224B" w:rsidRDefault="00ED688B">
            <w:pPr>
              <w:pStyle w:val="TableParagraph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</w:tcPr>
          <w:p w14:paraId="31C3D805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14310E8" w14:textId="77777777" w:rsidR="006C224B" w:rsidRDefault="00ED688B">
            <w:pPr>
              <w:pStyle w:val="TableParagraph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44EC6CF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1E4EE0" w14:textId="77777777" w:rsidR="006C224B" w:rsidRDefault="00ED688B">
            <w:pPr>
              <w:pStyle w:val="TableParagraph"/>
              <w:ind w:left="440" w:right="41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6" w:type="dxa"/>
          </w:tcPr>
          <w:p w14:paraId="4EC4B1D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AE7E729" w14:textId="77777777" w:rsidR="006C224B" w:rsidRDefault="00ED688B">
            <w:pPr>
              <w:pStyle w:val="TableParagraph"/>
              <w:ind w:left="389" w:right="36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12" w:type="dxa"/>
          </w:tcPr>
          <w:p w14:paraId="5D9C1078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730C01B" w14:textId="77777777" w:rsidR="006C224B" w:rsidRDefault="00ED688B">
            <w:pPr>
              <w:pStyle w:val="TableParagraph"/>
              <w:ind w:left="26" w:right="8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 w:rsidR="006C224B" w14:paraId="52EF488D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17E5A5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5FFBB6F4" w14:textId="77777777" w:rsidR="006C224B" w:rsidRDefault="00ED688B">
            <w:pPr>
              <w:pStyle w:val="TableParagraph"/>
              <w:spacing w:before="1"/>
              <w:ind w:left="115" w:right="1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Hucknall </w:t>
            </w:r>
            <w:r>
              <w:rPr>
                <w:sz w:val="18"/>
              </w:rPr>
              <w:t>Central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 South</w:t>
            </w:r>
          </w:p>
        </w:tc>
        <w:tc>
          <w:tcPr>
            <w:tcW w:w="1018" w:type="dxa"/>
          </w:tcPr>
          <w:p w14:paraId="56A686AE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4D89AB75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0" w:type="dxa"/>
          </w:tcPr>
          <w:p w14:paraId="35839713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</w:tcPr>
          <w:p w14:paraId="14477924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06" w:type="dxa"/>
          </w:tcPr>
          <w:p w14:paraId="14FF0743" w14:textId="77777777" w:rsidR="006C224B" w:rsidRDefault="00ED688B">
            <w:pPr>
              <w:pStyle w:val="TableParagraph"/>
              <w:spacing w:before="1"/>
              <w:ind w:left="389" w:right="36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12" w:type="dxa"/>
          </w:tcPr>
          <w:p w14:paraId="16C65D20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</w:tr>
      <w:tr w:rsidR="006C224B" w14:paraId="1E554A1D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0BF1E5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7EFBD6A1" w14:textId="77777777" w:rsidR="006C224B" w:rsidRDefault="00ED688B">
            <w:pPr>
              <w:pStyle w:val="TableParagraph"/>
              <w:spacing w:before="1"/>
              <w:ind w:left="115" w:right="10"/>
              <w:jc w:val="left"/>
              <w:rPr>
                <w:sz w:val="18"/>
              </w:rPr>
            </w:pPr>
            <w:r>
              <w:rPr>
                <w:sz w:val="18"/>
              </w:rPr>
              <w:t>Hucknall West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018" w:type="dxa"/>
          </w:tcPr>
          <w:p w14:paraId="1E65D55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43B5AE4A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0" w:type="dxa"/>
          </w:tcPr>
          <w:p w14:paraId="2BEC1E42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</w:tcPr>
          <w:p w14:paraId="1C51877F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06" w:type="dxa"/>
          </w:tcPr>
          <w:p w14:paraId="7EC7CB7B" w14:textId="77777777" w:rsidR="006C224B" w:rsidRDefault="00ED688B">
            <w:pPr>
              <w:pStyle w:val="TableParagraph"/>
              <w:spacing w:before="1"/>
              <w:ind w:left="389" w:right="36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12" w:type="dxa"/>
          </w:tcPr>
          <w:p w14:paraId="51D61E4D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</w:tr>
      <w:tr w:rsidR="006C224B" w14:paraId="0F94714A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90901B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7993B8BF" w14:textId="77777777" w:rsidR="006C224B" w:rsidRDefault="00ED688B">
            <w:pPr>
              <w:pStyle w:val="TableParagraph"/>
              <w:spacing w:before="1"/>
              <w:ind w:left="115" w:right="37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Jacksdale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018" w:type="dxa"/>
          </w:tcPr>
          <w:p w14:paraId="33236D7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712B9EFC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0" w:type="dxa"/>
          </w:tcPr>
          <w:p w14:paraId="317F1632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</w:tcPr>
          <w:p w14:paraId="73833E53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</w:tcPr>
          <w:p w14:paraId="0CFADEE8" w14:textId="77777777" w:rsidR="006C224B" w:rsidRDefault="00ED688B">
            <w:pPr>
              <w:pStyle w:val="TableParagraph"/>
              <w:spacing w:before="1"/>
              <w:ind w:left="389" w:right="36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12" w:type="dxa"/>
          </w:tcPr>
          <w:p w14:paraId="0F461B5D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 w:rsidR="006C224B" w14:paraId="24B5D57D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CCAE7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1F2759E7" w14:textId="77777777" w:rsidR="006C224B" w:rsidRDefault="00ED688B">
            <w:pPr>
              <w:pStyle w:val="TableParagraph"/>
              <w:spacing w:before="1"/>
              <w:ind w:left="115" w:right="640"/>
              <w:jc w:val="left"/>
              <w:rPr>
                <w:sz w:val="18"/>
              </w:rPr>
            </w:pPr>
            <w:r>
              <w:rPr>
                <w:sz w:val="18"/>
              </w:rPr>
              <w:t>Kirkby 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018" w:type="dxa"/>
          </w:tcPr>
          <w:p w14:paraId="43B0BC46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6E339C99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40" w:type="dxa"/>
          </w:tcPr>
          <w:p w14:paraId="4D0B8B3F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4EE9DEDB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6" w:type="dxa"/>
          </w:tcPr>
          <w:p w14:paraId="7D1751C5" w14:textId="77777777" w:rsidR="006C224B" w:rsidRDefault="00ED688B">
            <w:pPr>
              <w:pStyle w:val="TableParagraph"/>
              <w:spacing w:before="1"/>
              <w:ind w:left="389" w:right="36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12" w:type="dxa"/>
          </w:tcPr>
          <w:p w14:paraId="02A8E715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-36</w:t>
            </w:r>
          </w:p>
        </w:tc>
      </w:tr>
    </w:tbl>
    <w:p w14:paraId="6ECBF37A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14882B6" w14:textId="77777777" w:rsidR="006C224B" w:rsidRDefault="006C224B">
      <w:pPr>
        <w:pStyle w:val="BodyText"/>
        <w:rPr>
          <w:rFonts w:ascii="Arial"/>
          <w:b/>
        </w:rPr>
      </w:pPr>
    </w:p>
    <w:p w14:paraId="75CB4F77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476"/>
        <w:gridCol w:w="1018"/>
        <w:gridCol w:w="1222"/>
        <w:gridCol w:w="1140"/>
        <w:gridCol w:w="1109"/>
        <w:gridCol w:w="1006"/>
        <w:gridCol w:w="912"/>
      </w:tblGrid>
      <w:tr w:rsidR="006C224B" w14:paraId="4C054098" w14:textId="77777777">
        <w:trPr>
          <w:trHeight w:val="623"/>
        </w:trPr>
        <w:tc>
          <w:tcPr>
            <w:tcW w:w="578" w:type="dxa"/>
            <w:vMerge w:val="restart"/>
          </w:tcPr>
          <w:p w14:paraId="13B46FC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</w:tcPr>
          <w:p w14:paraId="0C3126B3" w14:textId="77777777" w:rsidR="006C224B" w:rsidRDefault="00ED688B">
            <w:pPr>
              <w:pStyle w:val="TableParagraph"/>
              <w:spacing w:before="1"/>
              <w:ind w:left="115" w:right="6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Sutton </w:t>
            </w:r>
            <w:r>
              <w:rPr>
                <w:sz w:val="18"/>
              </w:rPr>
              <w:t>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018" w:type="dxa"/>
          </w:tcPr>
          <w:p w14:paraId="54A648B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0A415ED8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</w:tcPr>
          <w:p w14:paraId="08E03254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</w:tcPr>
          <w:p w14:paraId="1BF77A4A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6" w:type="dxa"/>
          </w:tcPr>
          <w:p w14:paraId="001B1E16" w14:textId="77777777" w:rsidR="006C224B" w:rsidRDefault="00ED688B">
            <w:pPr>
              <w:pStyle w:val="TableParagraph"/>
              <w:spacing w:before="1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912" w:type="dxa"/>
          </w:tcPr>
          <w:p w14:paraId="2B5DE41F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-99</w:t>
            </w:r>
          </w:p>
        </w:tc>
      </w:tr>
      <w:tr w:rsidR="006C224B" w14:paraId="38481A95" w14:textId="77777777">
        <w:trPr>
          <w:trHeight w:val="625"/>
        </w:trPr>
        <w:tc>
          <w:tcPr>
            <w:tcW w:w="578" w:type="dxa"/>
            <w:vMerge/>
            <w:tcBorders>
              <w:top w:val="nil"/>
            </w:tcBorders>
          </w:tcPr>
          <w:p w14:paraId="008BEC7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12FABA77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018" w:type="dxa"/>
          </w:tcPr>
          <w:p w14:paraId="37D03409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49690337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0" w:type="dxa"/>
          </w:tcPr>
          <w:p w14:paraId="5CAD3124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7B431BF3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6" w:type="dxa"/>
          </w:tcPr>
          <w:p w14:paraId="58942C5E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2" w:type="dxa"/>
          </w:tcPr>
          <w:p w14:paraId="4776EBFD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</w:tr>
      <w:tr w:rsidR="006C224B" w14:paraId="012E0135" w14:textId="77777777">
        <w:trPr>
          <w:trHeight w:val="623"/>
        </w:trPr>
        <w:tc>
          <w:tcPr>
            <w:tcW w:w="578" w:type="dxa"/>
            <w:vMerge w:val="restart"/>
            <w:shd w:val="clear" w:color="auto" w:fill="BDBDBD"/>
            <w:textDirection w:val="btLr"/>
          </w:tcPr>
          <w:p w14:paraId="41309F85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01647F8C" w14:textId="77777777" w:rsidR="006C224B" w:rsidRDefault="00ED688B">
            <w:pPr>
              <w:pStyle w:val="TableParagraph"/>
              <w:ind w:left="2449" w:right="2450"/>
              <w:rPr>
                <w:sz w:val="18"/>
              </w:rPr>
            </w:pPr>
            <w:r>
              <w:rPr>
                <w:sz w:val="18"/>
              </w:rPr>
              <w:t>Broxtowe</w:t>
            </w:r>
          </w:p>
        </w:tc>
        <w:tc>
          <w:tcPr>
            <w:tcW w:w="1476" w:type="dxa"/>
            <w:shd w:val="clear" w:color="auto" w:fill="BDBDBD"/>
          </w:tcPr>
          <w:p w14:paraId="077DC341" w14:textId="77777777" w:rsidR="006C224B" w:rsidRDefault="00ED688B">
            <w:pPr>
              <w:pStyle w:val="TableParagraph"/>
              <w:spacing w:line="20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018" w:type="dxa"/>
            <w:shd w:val="clear" w:color="auto" w:fill="BDBDBD"/>
          </w:tcPr>
          <w:p w14:paraId="7EB83A3A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2" w:type="dxa"/>
            <w:shd w:val="clear" w:color="auto" w:fill="BDBDBD"/>
          </w:tcPr>
          <w:p w14:paraId="7C9EAF73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40" w:type="dxa"/>
            <w:shd w:val="clear" w:color="auto" w:fill="BDBDBD"/>
          </w:tcPr>
          <w:p w14:paraId="6EBDD86B" w14:textId="77777777" w:rsidR="006C224B" w:rsidRDefault="00ED688B">
            <w:pPr>
              <w:pStyle w:val="TableParagraph"/>
              <w:spacing w:line="206" w:lineRule="exact"/>
              <w:ind w:left="134" w:right="10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09" w:type="dxa"/>
            <w:shd w:val="clear" w:color="auto" w:fill="BDBDBD"/>
          </w:tcPr>
          <w:p w14:paraId="042474A4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06" w:type="dxa"/>
            <w:shd w:val="clear" w:color="auto" w:fill="BDBDBD"/>
          </w:tcPr>
          <w:p w14:paraId="059B5D1F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12" w:type="dxa"/>
            <w:shd w:val="clear" w:color="auto" w:fill="BDBDBD"/>
          </w:tcPr>
          <w:p w14:paraId="345021D0" w14:textId="77777777" w:rsidR="006C224B" w:rsidRDefault="00ED688B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C224B" w14:paraId="3B59B8FF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CF0FD2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242CDC7F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018" w:type="dxa"/>
            <w:shd w:val="clear" w:color="auto" w:fill="BDBDBD"/>
          </w:tcPr>
          <w:p w14:paraId="6813C7D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59E60C18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0" w:type="dxa"/>
            <w:shd w:val="clear" w:color="auto" w:fill="BDBDBD"/>
          </w:tcPr>
          <w:p w14:paraId="696AED20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4617E0DB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06" w:type="dxa"/>
            <w:shd w:val="clear" w:color="auto" w:fill="BDBDBD"/>
          </w:tcPr>
          <w:p w14:paraId="1D1A118B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12" w:type="dxa"/>
            <w:shd w:val="clear" w:color="auto" w:fill="BDBDBD"/>
          </w:tcPr>
          <w:p w14:paraId="0C1FCF20" w14:textId="77777777" w:rsidR="006C224B" w:rsidRDefault="00ED688B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C224B" w14:paraId="4D59F743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C1AD53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2C72A33B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018" w:type="dxa"/>
            <w:shd w:val="clear" w:color="auto" w:fill="BDBDBD"/>
          </w:tcPr>
          <w:p w14:paraId="44ECD8D6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D4771BE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40" w:type="dxa"/>
            <w:shd w:val="clear" w:color="auto" w:fill="BDBDBD"/>
          </w:tcPr>
          <w:p w14:paraId="48E3645C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  <w:shd w:val="clear" w:color="auto" w:fill="BDBDBD"/>
          </w:tcPr>
          <w:p w14:paraId="568DEB32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06" w:type="dxa"/>
            <w:shd w:val="clear" w:color="auto" w:fill="BDBDBD"/>
          </w:tcPr>
          <w:p w14:paraId="1D84CBD6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12" w:type="dxa"/>
            <w:shd w:val="clear" w:color="auto" w:fill="BDBDBD"/>
          </w:tcPr>
          <w:p w14:paraId="0A8C8F16" w14:textId="77777777" w:rsidR="006C224B" w:rsidRDefault="00ED688B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C224B" w14:paraId="4F1C17B2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F6FAEF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4A98FE18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018" w:type="dxa"/>
            <w:shd w:val="clear" w:color="auto" w:fill="BDBDBD"/>
          </w:tcPr>
          <w:p w14:paraId="6A58C4EB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6A876248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40" w:type="dxa"/>
            <w:shd w:val="clear" w:color="auto" w:fill="BDBDBD"/>
          </w:tcPr>
          <w:p w14:paraId="66D2481C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  <w:shd w:val="clear" w:color="auto" w:fill="BDBDBD"/>
          </w:tcPr>
          <w:p w14:paraId="2C253FDA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6" w:type="dxa"/>
            <w:shd w:val="clear" w:color="auto" w:fill="BDBDBD"/>
          </w:tcPr>
          <w:p w14:paraId="2C0F5454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2" w:type="dxa"/>
            <w:shd w:val="clear" w:color="auto" w:fill="BDBDBD"/>
          </w:tcPr>
          <w:p w14:paraId="6322F4F4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  <w:tr w:rsidR="006C224B" w14:paraId="108EAD37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3C5E67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5A269B00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018" w:type="dxa"/>
            <w:shd w:val="clear" w:color="auto" w:fill="BDBDBD"/>
          </w:tcPr>
          <w:p w14:paraId="161524F2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4371881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  <w:shd w:val="clear" w:color="auto" w:fill="BDBDBD"/>
          </w:tcPr>
          <w:p w14:paraId="10B3D65F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  <w:shd w:val="clear" w:color="auto" w:fill="BDBDBD"/>
          </w:tcPr>
          <w:p w14:paraId="5E33B541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6" w:type="dxa"/>
            <w:shd w:val="clear" w:color="auto" w:fill="BDBDBD"/>
          </w:tcPr>
          <w:p w14:paraId="00BD680B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12" w:type="dxa"/>
            <w:shd w:val="clear" w:color="auto" w:fill="BDBDBD"/>
          </w:tcPr>
          <w:p w14:paraId="7D4D10E9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</w:tr>
      <w:tr w:rsidR="006C224B" w14:paraId="08356FAF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C97CBA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766CBA1B" w14:textId="77777777" w:rsidR="006C224B" w:rsidRDefault="00ED688B">
            <w:pPr>
              <w:pStyle w:val="TableParagraph"/>
              <w:spacing w:before="1"/>
              <w:ind w:left="115" w:right="360"/>
              <w:jc w:val="left"/>
              <w:rPr>
                <w:sz w:val="18"/>
              </w:rPr>
            </w:pPr>
            <w:r>
              <w:rPr>
                <w:sz w:val="18"/>
              </w:rPr>
              <w:t>Kimberley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018" w:type="dxa"/>
            <w:shd w:val="clear" w:color="auto" w:fill="BDBDBD"/>
          </w:tcPr>
          <w:p w14:paraId="442C81F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7A839B34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40" w:type="dxa"/>
            <w:shd w:val="clear" w:color="auto" w:fill="BDBDBD"/>
          </w:tcPr>
          <w:p w14:paraId="25E600FE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03C0E7B8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06" w:type="dxa"/>
            <w:shd w:val="clear" w:color="auto" w:fill="BDBDBD"/>
          </w:tcPr>
          <w:p w14:paraId="1A863059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12" w:type="dxa"/>
            <w:shd w:val="clear" w:color="auto" w:fill="BDBDBD"/>
          </w:tcPr>
          <w:p w14:paraId="28F98A25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</w:tr>
      <w:tr w:rsidR="006C224B" w14:paraId="2E0EC86B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50A2F9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72CFA0D8" w14:textId="77777777" w:rsidR="006C224B" w:rsidRDefault="00ED688B">
            <w:pPr>
              <w:pStyle w:val="TableParagraph"/>
              <w:spacing w:line="20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018" w:type="dxa"/>
            <w:shd w:val="clear" w:color="auto" w:fill="BDBDBD"/>
          </w:tcPr>
          <w:p w14:paraId="225A7023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028CB753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40" w:type="dxa"/>
            <w:shd w:val="clear" w:color="auto" w:fill="BDBDBD"/>
          </w:tcPr>
          <w:p w14:paraId="6B619F00" w14:textId="77777777" w:rsidR="006C224B" w:rsidRDefault="00ED688B">
            <w:pPr>
              <w:pStyle w:val="TableParagraph"/>
              <w:spacing w:line="206" w:lineRule="exact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BDBDBD"/>
          </w:tcPr>
          <w:p w14:paraId="1B1DB785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06" w:type="dxa"/>
            <w:shd w:val="clear" w:color="auto" w:fill="BDBDBD"/>
          </w:tcPr>
          <w:p w14:paraId="5E161EBD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12" w:type="dxa"/>
            <w:shd w:val="clear" w:color="auto" w:fill="BDBDBD"/>
          </w:tcPr>
          <w:p w14:paraId="11A6260F" w14:textId="77777777" w:rsidR="006C224B" w:rsidRDefault="00ED688B">
            <w:pPr>
              <w:pStyle w:val="TableParagraph"/>
              <w:spacing w:line="206" w:lineRule="exact"/>
              <w:ind w:left="27" w:right="8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</w:tr>
      <w:tr w:rsidR="006C224B" w14:paraId="1EF089D5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82B88D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92D5D07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018" w:type="dxa"/>
            <w:shd w:val="clear" w:color="auto" w:fill="BDBDBD"/>
          </w:tcPr>
          <w:p w14:paraId="2C567C82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2" w:type="dxa"/>
            <w:shd w:val="clear" w:color="auto" w:fill="BDBDBD"/>
          </w:tcPr>
          <w:p w14:paraId="0CF34C17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40" w:type="dxa"/>
            <w:shd w:val="clear" w:color="auto" w:fill="BDBDBD"/>
          </w:tcPr>
          <w:p w14:paraId="6CBABF0E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09" w:type="dxa"/>
            <w:shd w:val="clear" w:color="auto" w:fill="BDBDBD"/>
          </w:tcPr>
          <w:p w14:paraId="53407ED6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06" w:type="dxa"/>
            <w:shd w:val="clear" w:color="auto" w:fill="BDBDBD"/>
          </w:tcPr>
          <w:p w14:paraId="6C4EB03B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12" w:type="dxa"/>
            <w:shd w:val="clear" w:color="auto" w:fill="BDBDBD"/>
          </w:tcPr>
          <w:p w14:paraId="21CBB521" w14:textId="77777777" w:rsidR="006C224B" w:rsidRDefault="00ED688B">
            <w:pPr>
              <w:pStyle w:val="TableParagraph"/>
              <w:spacing w:before="1"/>
              <w:ind w:left="30" w:right="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6C224B" w14:paraId="62F51C2D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CE477D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33D717B4" w14:textId="77777777" w:rsidR="006C224B" w:rsidRDefault="00ED688B">
            <w:pPr>
              <w:pStyle w:val="TableParagraph"/>
              <w:spacing w:before="1"/>
              <w:ind w:left="115" w:right="56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Watnall </w:t>
            </w:r>
            <w:r>
              <w:rPr>
                <w:sz w:val="18"/>
              </w:rPr>
              <w:t>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018" w:type="dxa"/>
            <w:shd w:val="clear" w:color="auto" w:fill="BDBDBD"/>
          </w:tcPr>
          <w:p w14:paraId="5DB513A1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06BEED05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40" w:type="dxa"/>
            <w:shd w:val="clear" w:color="auto" w:fill="BDBDBD"/>
          </w:tcPr>
          <w:p w14:paraId="65979103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BDBDBD"/>
          </w:tcPr>
          <w:p w14:paraId="02A302C6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6" w:type="dxa"/>
            <w:shd w:val="clear" w:color="auto" w:fill="BDBDBD"/>
          </w:tcPr>
          <w:p w14:paraId="42AE21DF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12" w:type="dxa"/>
            <w:shd w:val="clear" w:color="auto" w:fill="BDBDBD"/>
          </w:tcPr>
          <w:p w14:paraId="2D564DD8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  <w:tr w:rsidR="006C224B" w14:paraId="140AF9CD" w14:textId="77777777">
        <w:trPr>
          <w:trHeight w:val="623"/>
        </w:trPr>
        <w:tc>
          <w:tcPr>
            <w:tcW w:w="578" w:type="dxa"/>
            <w:vMerge w:val="restart"/>
            <w:textDirection w:val="btLr"/>
          </w:tcPr>
          <w:p w14:paraId="7046D9D7" w14:textId="77777777" w:rsidR="006C224B" w:rsidRDefault="006C224B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691FF1BB" w14:textId="77777777" w:rsidR="006C224B" w:rsidRDefault="00ED688B">
            <w:pPr>
              <w:pStyle w:val="TableParagraph"/>
              <w:ind w:left="1523" w:right="1526"/>
              <w:rPr>
                <w:sz w:val="18"/>
              </w:rPr>
            </w:pPr>
            <w:r>
              <w:rPr>
                <w:sz w:val="18"/>
              </w:rPr>
              <w:t>Erewash</w:t>
            </w:r>
          </w:p>
        </w:tc>
        <w:tc>
          <w:tcPr>
            <w:tcW w:w="1476" w:type="dxa"/>
          </w:tcPr>
          <w:p w14:paraId="0989910B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018" w:type="dxa"/>
          </w:tcPr>
          <w:p w14:paraId="7D8DFB01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4AE3556A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0E50ADAF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4823D4D0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21A7F8EB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12" w:type="dxa"/>
          </w:tcPr>
          <w:p w14:paraId="4405228B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</w:tr>
      <w:tr w:rsidR="006C224B" w14:paraId="1A158284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041DF60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0C73579D" w14:textId="77777777" w:rsidR="006C224B" w:rsidRDefault="00ED688B">
            <w:pPr>
              <w:pStyle w:val="TableParagraph"/>
              <w:ind w:left="115" w:right="260"/>
              <w:jc w:val="left"/>
              <w:rPr>
                <w:sz w:val="18"/>
              </w:rPr>
            </w:pPr>
            <w:r>
              <w:rPr>
                <w:sz w:val="18"/>
              </w:rPr>
              <w:t>Little Eaton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018" w:type="dxa"/>
          </w:tcPr>
          <w:p w14:paraId="3FF4CDF2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2D8D8153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0" w:type="dxa"/>
          </w:tcPr>
          <w:p w14:paraId="28A720C6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2EA11AAE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6" w:type="dxa"/>
          </w:tcPr>
          <w:p w14:paraId="75895B60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2" w:type="dxa"/>
          </w:tcPr>
          <w:p w14:paraId="31836DBC" w14:textId="77777777" w:rsidR="006C224B" w:rsidRDefault="00ED688B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6C224B" w14:paraId="3AEFB329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63CC4C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2456541F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018" w:type="dxa"/>
          </w:tcPr>
          <w:p w14:paraId="1EE601D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2" w:type="dxa"/>
          </w:tcPr>
          <w:p w14:paraId="78E0F050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40" w:type="dxa"/>
          </w:tcPr>
          <w:p w14:paraId="68702625" w14:textId="77777777" w:rsidR="006C224B" w:rsidRDefault="00ED688B">
            <w:pPr>
              <w:pStyle w:val="TableParagraph"/>
              <w:spacing w:before="1"/>
              <w:ind w:left="134" w:right="10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09" w:type="dxa"/>
          </w:tcPr>
          <w:p w14:paraId="317447AA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06" w:type="dxa"/>
          </w:tcPr>
          <w:p w14:paraId="54EDFFA7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912" w:type="dxa"/>
          </w:tcPr>
          <w:p w14:paraId="49757AAA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-31</w:t>
            </w:r>
          </w:p>
        </w:tc>
      </w:tr>
      <w:tr w:rsidR="006C224B" w14:paraId="7EA212BA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18B8F8D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0B2F6537" w14:textId="77777777" w:rsidR="006C224B" w:rsidRDefault="00ED688B">
            <w:pPr>
              <w:pStyle w:val="TableParagraph"/>
              <w:spacing w:line="237" w:lineRule="auto"/>
              <w:ind w:left="115" w:right="290"/>
              <w:jc w:val="left"/>
              <w:rPr>
                <w:sz w:val="18"/>
              </w:rPr>
            </w:pPr>
            <w:r>
              <w:rPr>
                <w:sz w:val="18"/>
              </w:rPr>
              <w:t>Mid Erewash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018" w:type="dxa"/>
          </w:tcPr>
          <w:p w14:paraId="344AB44A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2" w:type="dxa"/>
          </w:tcPr>
          <w:p w14:paraId="30F35566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40" w:type="dxa"/>
          </w:tcPr>
          <w:p w14:paraId="021FEDB8" w14:textId="77777777" w:rsidR="006C224B" w:rsidRDefault="00ED688B">
            <w:pPr>
              <w:pStyle w:val="TableParagraph"/>
              <w:spacing w:line="206" w:lineRule="exact"/>
              <w:ind w:left="2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9" w:type="dxa"/>
          </w:tcPr>
          <w:p w14:paraId="1DEF6025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06" w:type="dxa"/>
          </w:tcPr>
          <w:p w14:paraId="03483D0B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12" w:type="dxa"/>
          </w:tcPr>
          <w:p w14:paraId="055A9210" w14:textId="77777777" w:rsidR="006C224B" w:rsidRDefault="00ED688B">
            <w:pPr>
              <w:pStyle w:val="TableParagraph"/>
              <w:spacing w:line="206" w:lineRule="exact"/>
              <w:ind w:left="27" w:right="8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 w:rsidR="006C224B" w14:paraId="07816AF5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2AB5732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0E0E9694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018" w:type="dxa"/>
          </w:tcPr>
          <w:p w14:paraId="60B35A38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5B9907DC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0" w:type="dxa"/>
          </w:tcPr>
          <w:p w14:paraId="18CF63E2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</w:tcPr>
          <w:p w14:paraId="67378A39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6" w:type="dxa"/>
          </w:tcPr>
          <w:p w14:paraId="58BEA497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12" w:type="dxa"/>
          </w:tcPr>
          <w:p w14:paraId="24BD26AC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</w:tr>
      <w:tr w:rsidR="006C224B" w14:paraId="5B0089CF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0AF0DD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5573D5F6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018" w:type="dxa"/>
          </w:tcPr>
          <w:p w14:paraId="57E42218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65FCE9DA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40" w:type="dxa"/>
          </w:tcPr>
          <w:p w14:paraId="32A4490E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</w:tcPr>
          <w:p w14:paraId="63937766" w14:textId="77777777" w:rsidR="006C224B" w:rsidRDefault="00ED688B">
            <w:pPr>
              <w:pStyle w:val="TableParagraph"/>
              <w:spacing w:before="1"/>
              <w:ind w:left="439" w:right="41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06" w:type="dxa"/>
          </w:tcPr>
          <w:p w14:paraId="2B5871AD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12" w:type="dxa"/>
          </w:tcPr>
          <w:p w14:paraId="7B0DC9B8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-36</w:t>
            </w:r>
          </w:p>
        </w:tc>
      </w:tr>
      <w:tr w:rsidR="006C224B" w14:paraId="37E14EE1" w14:textId="77777777">
        <w:trPr>
          <w:trHeight w:val="623"/>
        </w:trPr>
        <w:tc>
          <w:tcPr>
            <w:tcW w:w="578" w:type="dxa"/>
            <w:vMerge w:val="restart"/>
            <w:shd w:val="clear" w:color="auto" w:fill="BDBDBD"/>
            <w:textDirection w:val="btLr"/>
          </w:tcPr>
          <w:p w14:paraId="3EB3AEAE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0E4112F2" w14:textId="77777777" w:rsidR="006C224B" w:rsidRDefault="00ED688B">
            <w:pPr>
              <w:pStyle w:val="TableParagraph"/>
              <w:ind w:left="1248" w:right="1248"/>
              <w:rPr>
                <w:sz w:val="18"/>
              </w:rPr>
            </w:pPr>
            <w:r>
              <w:rPr>
                <w:sz w:val="18"/>
              </w:rPr>
              <w:t>Gedling</w:t>
            </w:r>
          </w:p>
        </w:tc>
        <w:tc>
          <w:tcPr>
            <w:tcW w:w="1476" w:type="dxa"/>
            <w:shd w:val="clear" w:color="auto" w:fill="BDBDBD"/>
          </w:tcPr>
          <w:p w14:paraId="71807732" w14:textId="77777777" w:rsidR="006C224B" w:rsidRDefault="00ED688B">
            <w:pPr>
              <w:pStyle w:val="TableParagraph"/>
              <w:ind w:left="115" w:right="320"/>
              <w:jc w:val="left"/>
              <w:rPr>
                <w:sz w:val="18"/>
              </w:rPr>
            </w:pPr>
            <w:r>
              <w:rPr>
                <w:sz w:val="18"/>
              </w:rPr>
              <w:t>Bestwood St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018" w:type="dxa"/>
            <w:shd w:val="clear" w:color="auto" w:fill="BDBDBD"/>
          </w:tcPr>
          <w:p w14:paraId="6869BC96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3B74B769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  <w:shd w:val="clear" w:color="auto" w:fill="BDBDBD"/>
          </w:tcPr>
          <w:p w14:paraId="07AD06B9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BDBDBD"/>
          </w:tcPr>
          <w:p w14:paraId="13E796F0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6" w:type="dxa"/>
            <w:shd w:val="clear" w:color="auto" w:fill="BDBDBD"/>
          </w:tcPr>
          <w:p w14:paraId="369643B7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12" w:type="dxa"/>
            <w:shd w:val="clear" w:color="auto" w:fill="BDBDBD"/>
          </w:tcPr>
          <w:p w14:paraId="3DB084BE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 w:rsidR="006C224B" w14:paraId="1C4E9D75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99BF01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4E579BB2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018" w:type="dxa"/>
            <w:shd w:val="clear" w:color="auto" w:fill="BDBDBD"/>
          </w:tcPr>
          <w:p w14:paraId="11FCCB9E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2A1C189C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0" w:type="dxa"/>
            <w:shd w:val="clear" w:color="auto" w:fill="BDBDBD"/>
          </w:tcPr>
          <w:p w14:paraId="12E8D298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BDBDBD"/>
          </w:tcPr>
          <w:p w14:paraId="08E3D45C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6" w:type="dxa"/>
            <w:shd w:val="clear" w:color="auto" w:fill="BDBDBD"/>
          </w:tcPr>
          <w:p w14:paraId="2756774F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12" w:type="dxa"/>
            <w:shd w:val="clear" w:color="auto" w:fill="BDBDBD"/>
          </w:tcPr>
          <w:p w14:paraId="3B2BD9C8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 w:rsidR="006C224B" w14:paraId="26D9FC3D" w14:textId="77777777">
        <w:trPr>
          <w:trHeight w:val="625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EFB562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5B24653D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018" w:type="dxa"/>
            <w:shd w:val="clear" w:color="auto" w:fill="BDBDBD"/>
          </w:tcPr>
          <w:p w14:paraId="1E4CBDE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2" w:type="dxa"/>
            <w:shd w:val="clear" w:color="auto" w:fill="BDBDBD"/>
          </w:tcPr>
          <w:p w14:paraId="011E6AF1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40" w:type="dxa"/>
            <w:shd w:val="clear" w:color="auto" w:fill="BDBDBD"/>
          </w:tcPr>
          <w:p w14:paraId="06F9441F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9" w:type="dxa"/>
            <w:shd w:val="clear" w:color="auto" w:fill="BDBDBD"/>
          </w:tcPr>
          <w:p w14:paraId="23B6FEF4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06" w:type="dxa"/>
            <w:shd w:val="clear" w:color="auto" w:fill="BDBDBD"/>
          </w:tcPr>
          <w:p w14:paraId="3E5FA3A1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12" w:type="dxa"/>
            <w:shd w:val="clear" w:color="auto" w:fill="BDBDBD"/>
          </w:tcPr>
          <w:p w14:paraId="76153688" w14:textId="77777777" w:rsidR="006C224B" w:rsidRDefault="00ED688B">
            <w:pPr>
              <w:pStyle w:val="TableParagraph"/>
              <w:spacing w:before="1"/>
              <w:ind w:left="27" w:right="8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</w:tr>
      <w:tr w:rsidR="006C224B" w14:paraId="661F9E0C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3AE7B5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27BD8D06" w14:textId="77777777" w:rsidR="006C224B" w:rsidRDefault="00ED688B">
            <w:pPr>
              <w:pStyle w:val="TableParagraph"/>
              <w:spacing w:line="237" w:lineRule="auto"/>
              <w:ind w:left="115" w:right="460"/>
              <w:jc w:val="left"/>
              <w:rPr>
                <w:sz w:val="18"/>
              </w:rPr>
            </w:pPr>
            <w:r>
              <w:rPr>
                <w:sz w:val="18"/>
              </w:rPr>
              <w:t>Colwick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018" w:type="dxa"/>
            <w:shd w:val="clear" w:color="auto" w:fill="BDBDBD"/>
          </w:tcPr>
          <w:p w14:paraId="2DD7D44E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BF885DC" w14:textId="77777777" w:rsidR="006C224B" w:rsidRDefault="00ED688B">
            <w:pPr>
              <w:pStyle w:val="TableParagraph"/>
              <w:spacing w:line="206" w:lineRule="exact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  <w:shd w:val="clear" w:color="auto" w:fill="BDBDBD"/>
          </w:tcPr>
          <w:p w14:paraId="18341461" w14:textId="77777777" w:rsidR="006C224B" w:rsidRDefault="00ED688B">
            <w:pPr>
              <w:pStyle w:val="TableParagraph"/>
              <w:spacing w:line="206" w:lineRule="exact"/>
              <w:ind w:left="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  <w:shd w:val="clear" w:color="auto" w:fill="BDBDBD"/>
          </w:tcPr>
          <w:p w14:paraId="20FE7D58" w14:textId="77777777" w:rsidR="006C224B" w:rsidRDefault="00ED688B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6" w:type="dxa"/>
            <w:shd w:val="clear" w:color="auto" w:fill="BDBDBD"/>
          </w:tcPr>
          <w:p w14:paraId="5E1B63F8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12" w:type="dxa"/>
            <w:shd w:val="clear" w:color="auto" w:fill="BDBDBD"/>
          </w:tcPr>
          <w:p w14:paraId="5BD71A7A" w14:textId="77777777" w:rsidR="006C224B" w:rsidRDefault="00ED688B">
            <w:pPr>
              <w:pStyle w:val="TableParagraph"/>
              <w:spacing w:line="206" w:lineRule="exact"/>
              <w:ind w:left="27" w:right="8"/>
              <w:rPr>
                <w:sz w:val="18"/>
              </w:rPr>
            </w:pPr>
            <w:r>
              <w:rPr>
                <w:sz w:val="18"/>
              </w:rPr>
              <w:t>-18</w:t>
            </w:r>
          </w:p>
        </w:tc>
      </w:tr>
      <w:tr w:rsidR="006C224B" w14:paraId="665A7373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5FF297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8E7BFA3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018" w:type="dxa"/>
            <w:shd w:val="clear" w:color="auto" w:fill="BDBDBD"/>
          </w:tcPr>
          <w:p w14:paraId="3DAF832B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1147CFE2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40" w:type="dxa"/>
            <w:shd w:val="clear" w:color="auto" w:fill="BDBDBD"/>
          </w:tcPr>
          <w:p w14:paraId="0AFEBA9E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BDBDBD"/>
          </w:tcPr>
          <w:p w14:paraId="6949E4A3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6" w:type="dxa"/>
            <w:shd w:val="clear" w:color="auto" w:fill="BDBDBD"/>
          </w:tcPr>
          <w:p w14:paraId="52D5259E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12" w:type="dxa"/>
            <w:shd w:val="clear" w:color="auto" w:fill="BDBDBD"/>
          </w:tcPr>
          <w:p w14:paraId="56110786" w14:textId="77777777" w:rsidR="006C224B" w:rsidRDefault="00ED688B">
            <w:pPr>
              <w:pStyle w:val="TableParagraph"/>
              <w:spacing w:before="1"/>
              <w:ind w:left="26" w:right="8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</w:tr>
    </w:tbl>
    <w:p w14:paraId="370BDF77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5D88A628" w14:textId="77777777" w:rsidR="006C224B" w:rsidRDefault="006C224B">
      <w:pPr>
        <w:pStyle w:val="BodyText"/>
        <w:rPr>
          <w:rFonts w:ascii="Arial"/>
          <w:b/>
        </w:rPr>
      </w:pPr>
    </w:p>
    <w:p w14:paraId="5E5B22C6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476"/>
        <w:gridCol w:w="1018"/>
        <w:gridCol w:w="1222"/>
        <w:gridCol w:w="1140"/>
        <w:gridCol w:w="1109"/>
        <w:gridCol w:w="1006"/>
        <w:gridCol w:w="912"/>
      </w:tblGrid>
      <w:tr w:rsidR="006C224B" w14:paraId="411FCE26" w14:textId="77777777">
        <w:trPr>
          <w:trHeight w:val="623"/>
        </w:trPr>
        <w:tc>
          <w:tcPr>
            <w:tcW w:w="578" w:type="dxa"/>
            <w:vMerge w:val="restart"/>
            <w:shd w:val="clear" w:color="auto" w:fill="BDBDBD"/>
          </w:tcPr>
          <w:p w14:paraId="6951E26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shd w:val="clear" w:color="auto" w:fill="BDBDBD"/>
          </w:tcPr>
          <w:p w14:paraId="0566F5B7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018" w:type="dxa"/>
            <w:shd w:val="clear" w:color="auto" w:fill="BDBDBD"/>
          </w:tcPr>
          <w:p w14:paraId="59ED29B9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7A66798B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0" w:type="dxa"/>
            <w:shd w:val="clear" w:color="auto" w:fill="BDBDBD"/>
          </w:tcPr>
          <w:p w14:paraId="4851B372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BDBDBD"/>
          </w:tcPr>
          <w:p w14:paraId="015DF043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  <w:shd w:val="clear" w:color="auto" w:fill="BDBDBD"/>
          </w:tcPr>
          <w:p w14:paraId="0BD6F7A2" w14:textId="77777777" w:rsidR="006C224B" w:rsidRDefault="00ED688B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12" w:type="dxa"/>
            <w:shd w:val="clear" w:color="auto" w:fill="BDBDBD"/>
          </w:tcPr>
          <w:p w14:paraId="50E6CBA8" w14:textId="77777777" w:rsidR="006C224B" w:rsidRDefault="00ED688B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C224B" w14:paraId="09BC8801" w14:textId="77777777">
        <w:trPr>
          <w:trHeight w:val="625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</w:tcPr>
          <w:p w14:paraId="7C346F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2A0D0F3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018" w:type="dxa"/>
            <w:shd w:val="clear" w:color="auto" w:fill="BDBDBD"/>
          </w:tcPr>
          <w:p w14:paraId="6E7CBA7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20B40CD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40" w:type="dxa"/>
            <w:shd w:val="clear" w:color="auto" w:fill="BDBDBD"/>
          </w:tcPr>
          <w:p w14:paraId="44C1DEE6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BDBDBD"/>
          </w:tcPr>
          <w:p w14:paraId="5C910302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6" w:type="dxa"/>
            <w:shd w:val="clear" w:color="auto" w:fill="BDBDBD"/>
          </w:tcPr>
          <w:p w14:paraId="422D3B51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12" w:type="dxa"/>
            <w:shd w:val="clear" w:color="auto" w:fill="BDBDBD"/>
          </w:tcPr>
          <w:p w14:paraId="5C49793A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</w:tr>
      <w:tr w:rsidR="006C224B" w14:paraId="6DAE39AF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</w:tcPr>
          <w:p w14:paraId="20BA51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26CFAC02" w14:textId="77777777" w:rsidR="006C224B" w:rsidRDefault="00ED688B">
            <w:pPr>
              <w:pStyle w:val="TableParagraph"/>
              <w:spacing w:line="204" w:lineRule="exact"/>
              <w:ind w:left="115" w:right="-15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018" w:type="dxa"/>
            <w:shd w:val="clear" w:color="auto" w:fill="BDBDBD"/>
          </w:tcPr>
          <w:p w14:paraId="0806990E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002A56C7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0" w:type="dxa"/>
            <w:shd w:val="clear" w:color="auto" w:fill="BDBDBD"/>
          </w:tcPr>
          <w:p w14:paraId="734FB59B" w14:textId="77777777" w:rsidR="006C224B" w:rsidRDefault="00ED688B">
            <w:pPr>
              <w:pStyle w:val="TableParagraph"/>
              <w:spacing w:line="206" w:lineRule="exact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  <w:shd w:val="clear" w:color="auto" w:fill="BDBDBD"/>
          </w:tcPr>
          <w:p w14:paraId="53F6E6AE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06" w:type="dxa"/>
            <w:shd w:val="clear" w:color="auto" w:fill="BDBDBD"/>
          </w:tcPr>
          <w:p w14:paraId="41FC94AD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12" w:type="dxa"/>
            <w:shd w:val="clear" w:color="auto" w:fill="BDBDBD"/>
          </w:tcPr>
          <w:p w14:paraId="11E0872B" w14:textId="77777777" w:rsidR="006C224B" w:rsidRDefault="00ED688B">
            <w:pPr>
              <w:pStyle w:val="TableParagraph"/>
              <w:spacing w:line="206" w:lineRule="exact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</w:tr>
      <w:tr w:rsidR="006C224B" w14:paraId="61933F94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</w:tcPr>
          <w:p w14:paraId="4FE7F0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FF6B7A9" w14:textId="77777777" w:rsidR="006C224B" w:rsidRDefault="00ED688B">
            <w:pPr>
              <w:pStyle w:val="TableParagraph"/>
              <w:ind w:left="115" w:right="290"/>
              <w:jc w:val="left"/>
              <w:rPr>
                <w:sz w:val="18"/>
              </w:rPr>
            </w:pPr>
            <w:r>
              <w:rPr>
                <w:sz w:val="18"/>
              </w:rPr>
              <w:t>Porchester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018" w:type="dxa"/>
            <w:shd w:val="clear" w:color="auto" w:fill="BDBDBD"/>
          </w:tcPr>
          <w:p w14:paraId="06F08DC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557C251F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40" w:type="dxa"/>
            <w:shd w:val="clear" w:color="auto" w:fill="BDBDBD"/>
          </w:tcPr>
          <w:p w14:paraId="16A8EC95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6988CD31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6" w:type="dxa"/>
            <w:shd w:val="clear" w:color="auto" w:fill="BDBDBD"/>
          </w:tcPr>
          <w:p w14:paraId="4034D26D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12" w:type="dxa"/>
            <w:shd w:val="clear" w:color="auto" w:fill="BDBDBD"/>
          </w:tcPr>
          <w:p w14:paraId="45798294" w14:textId="77777777" w:rsidR="006C224B" w:rsidRDefault="00ED688B">
            <w:pPr>
              <w:pStyle w:val="TableParagraph"/>
              <w:spacing w:before="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</w:tr>
      <w:tr w:rsidR="006C224B" w14:paraId="75961ACD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</w:tcPr>
          <w:p w14:paraId="68FB0C7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21A5387" w14:textId="77777777" w:rsidR="006C224B" w:rsidRDefault="00ED688B">
            <w:pPr>
              <w:pStyle w:val="TableParagraph"/>
              <w:ind w:left="115" w:right="31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018" w:type="dxa"/>
            <w:shd w:val="clear" w:color="auto" w:fill="BDBDBD"/>
          </w:tcPr>
          <w:p w14:paraId="47032627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5EDB8447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40" w:type="dxa"/>
            <w:shd w:val="clear" w:color="auto" w:fill="BDBDBD"/>
          </w:tcPr>
          <w:p w14:paraId="266E8E08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7A4B9481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06" w:type="dxa"/>
            <w:shd w:val="clear" w:color="auto" w:fill="BDBDBD"/>
          </w:tcPr>
          <w:p w14:paraId="408D23A1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12" w:type="dxa"/>
            <w:shd w:val="clear" w:color="auto" w:fill="BDBDBD"/>
          </w:tcPr>
          <w:p w14:paraId="019CC09E" w14:textId="77777777" w:rsidR="006C224B" w:rsidRDefault="00ED688B">
            <w:pPr>
              <w:pStyle w:val="TableParagraph"/>
              <w:spacing w:before="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 w:rsidR="006C224B" w14:paraId="3A65A8E8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</w:tcPr>
          <w:p w14:paraId="1A8F2D8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01D24739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018" w:type="dxa"/>
            <w:shd w:val="clear" w:color="auto" w:fill="BDBDBD"/>
          </w:tcPr>
          <w:p w14:paraId="7B030B81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3EDD3DBD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  <w:shd w:val="clear" w:color="auto" w:fill="BDBDBD"/>
          </w:tcPr>
          <w:p w14:paraId="48965F64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BDBDBD"/>
          </w:tcPr>
          <w:p w14:paraId="4BD6501A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6" w:type="dxa"/>
            <w:shd w:val="clear" w:color="auto" w:fill="BDBDBD"/>
          </w:tcPr>
          <w:p w14:paraId="77CBC7F0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12" w:type="dxa"/>
            <w:shd w:val="clear" w:color="auto" w:fill="BDBDBD"/>
          </w:tcPr>
          <w:p w14:paraId="5FC241DD" w14:textId="77777777" w:rsidR="006C224B" w:rsidRDefault="00ED688B">
            <w:pPr>
              <w:pStyle w:val="TableParagraph"/>
              <w:spacing w:before="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-3</w:t>
            </w:r>
          </w:p>
        </w:tc>
      </w:tr>
      <w:tr w:rsidR="006C224B" w14:paraId="14CE9E96" w14:textId="77777777">
        <w:trPr>
          <w:trHeight w:val="623"/>
        </w:trPr>
        <w:tc>
          <w:tcPr>
            <w:tcW w:w="578" w:type="dxa"/>
            <w:vMerge w:val="restart"/>
            <w:textDirection w:val="btLr"/>
          </w:tcPr>
          <w:p w14:paraId="690D9C27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4A2C7622" w14:textId="77777777" w:rsidR="006C224B" w:rsidRDefault="00ED688B">
            <w:pPr>
              <w:pStyle w:val="TableParagraph"/>
              <w:ind w:left="4580" w:right="4584"/>
              <w:rPr>
                <w:sz w:val="18"/>
              </w:rPr>
            </w:pPr>
            <w:r>
              <w:rPr>
                <w:sz w:val="18"/>
              </w:rPr>
              <w:t>Nottingham</w:t>
            </w:r>
          </w:p>
        </w:tc>
        <w:tc>
          <w:tcPr>
            <w:tcW w:w="1476" w:type="dxa"/>
          </w:tcPr>
          <w:p w14:paraId="26BCDAC2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018" w:type="dxa"/>
          </w:tcPr>
          <w:p w14:paraId="3621073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2C1F82EE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0" w:type="dxa"/>
          </w:tcPr>
          <w:p w14:paraId="4FEEC126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15749CBC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6" w:type="dxa"/>
          </w:tcPr>
          <w:p w14:paraId="35AD882D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12" w:type="dxa"/>
          </w:tcPr>
          <w:p w14:paraId="5D4E02CF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-32</w:t>
            </w:r>
          </w:p>
        </w:tc>
      </w:tr>
      <w:tr w:rsidR="006C224B" w14:paraId="05209F8E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55A69CB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73D7B3A2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018" w:type="dxa"/>
          </w:tcPr>
          <w:p w14:paraId="351337C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3D508751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55641214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7B16796E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283D6DF1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12" w:type="dxa"/>
          </w:tcPr>
          <w:p w14:paraId="57AF8F7D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-28</w:t>
            </w:r>
          </w:p>
        </w:tc>
      </w:tr>
      <w:tr w:rsidR="006C224B" w14:paraId="5AAC43C7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F95C8B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40416B1F" w14:textId="77777777" w:rsidR="006C224B" w:rsidRDefault="00ED688B">
            <w:pPr>
              <w:pStyle w:val="TableParagraph"/>
              <w:spacing w:line="237" w:lineRule="auto"/>
              <w:ind w:left="115" w:right="300"/>
              <w:jc w:val="left"/>
              <w:rPr>
                <w:sz w:val="18"/>
              </w:rPr>
            </w:pPr>
            <w:r>
              <w:rPr>
                <w:sz w:val="18"/>
              </w:rPr>
              <w:t>Bilborough &amp;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018" w:type="dxa"/>
          </w:tcPr>
          <w:p w14:paraId="28B753EA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1C1AEEB5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40" w:type="dxa"/>
          </w:tcPr>
          <w:p w14:paraId="50446028" w14:textId="77777777" w:rsidR="006C224B" w:rsidRDefault="00ED688B">
            <w:pPr>
              <w:pStyle w:val="TableParagraph"/>
              <w:spacing w:line="206" w:lineRule="exact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</w:tcPr>
          <w:p w14:paraId="6A29C688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6" w:type="dxa"/>
          </w:tcPr>
          <w:p w14:paraId="5FB22DBD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12" w:type="dxa"/>
          </w:tcPr>
          <w:p w14:paraId="51919FCC" w14:textId="77777777" w:rsidR="006C224B" w:rsidRDefault="00ED688B">
            <w:pPr>
              <w:pStyle w:val="TableParagraph"/>
              <w:spacing w:line="206" w:lineRule="exact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-36</w:t>
            </w:r>
          </w:p>
        </w:tc>
      </w:tr>
      <w:tr w:rsidR="006C224B" w14:paraId="64B8FF62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1DB10E0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2C72CE46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018" w:type="dxa"/>
          </w:tcPr>
          <w:p w14:paraId="4B6016B7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2" w:type="dxa"/>
          </w:tcPr>
          <w:p w14:paraId="405448AA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</w:tcPr>
          <w:p w14:paraId="7C7487F5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9" w:type="dxa"/>
          </w:tcPr>
          <w:p w14:paraId="1D90B8EB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</w:tcPr>
          <w:p w14:paraId="5412CD09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12" w:type="dxa"/>
          </w:tcPr>
          <w:p w14:paraId="7050BEEA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-25</w:t>
            </w:r>
          </w:p>
        </w:tc>
      </w:tr>
      <w:tr w:rsidR="006C224B" w14:paraId="05D3E392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282A2D7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751FFAE9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018" w:type="dxa"/>
          </w:tcPr>
          <w:p w14:paraId="66E9A910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2D07C4B9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</w:tcPr>
          <w:p w14:paraId="1E12B4FE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4EB62833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6" w:type="dxa"/>
          </w:tcPr>
          <w:p w14:paraId="3D3101A5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12" w:type="dxa"/>
          </w:tcPr>
          <w:p w14:paraId="1C18FDF8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</w:tr>
      <w:tr w:rsidR="006C224B" w14:paraId="39DF58DB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2CCE0EA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78155331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018" w:type="dxa"/>
          </w:tcPr>
          <w:p w14:paraId="65256AEC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6783BDC4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</w:tcPr>
          <w:p w14:paraId="441406D5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4F56F22B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6" w:type="dxa"/>
          </w:tcPr>
          <w:p w14:paraId="55953ED3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12" w:type="dxa"/>
          </w:tcPr>
          <w:p w14:paraId="5998115F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</w:tr>
      <w:tr w:rsidR="006C224B" w14:paraId="25EAC3F0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860A04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3DF09729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018" w:type="dxa"/>
          </w:tcPr>
          <w:p w14:paraId="51E3C68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2A44F414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32546979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6B5F285D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6" w:type="dxa"/>
          </w:tcPr>
          <w:p w14:paraId="3C9C56B8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12" w:type="dxa"/>
          </w:tcPr>
          <w:p w14:paraId="54B7B014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-34</w:t>
            </w:r>
          </w:p>
        </w:tc>
      </w:tr>
      <w:tr w:rsidR="006C224B" w14:paraId="5BEB0C05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3A6B8B6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4ACFD79E" w14:textId="77777777" w:rsidR="006C224B" w:rsidRDefault="00ED688B">
            <w:pPr>
              <w:pStyle w:val="TableParagraph"/>
              <w:spacing w:before="1"/>
              <w:ind w:left="115" w:right="100"/>
              <w:jc w:val="left"/>
              <w:rPr>
                <w:sz w:val="18"/>
              </w:rPr>
            </w:pPr>
            <w:r>
              <w:rPr>
                <w:sz w:val="18"/>
              </w:rPr>
              <w:t>Hyson Green &amp;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018" w:type="dxa"/>
          </w:tcPr>
          <w:p w14:paraId="228FA32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7B724E47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6B31EE74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7595D14C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0F8B45E0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12" w:type="dxa"/>
          </w:tcPr>
          <w:p w14:paraId="6D046030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</w:tr>
      <w:tr w:rsidR="006C224B" w14:paraId="2578E266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6338FBF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1C2674D8" w14:textId="77777777" w:rsidR="006C224B" w:rsidRDefault="00ED688B">
            <w:pPr>
              <w:pStyle w:val="TableParagraph"/>
              <w:spacing w:line="20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018" w:type="dxa"/>
          </w:tcPr>
          <w:p w14:paraId="0A5D3499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2" w:type="dxa"/>
          </w:tcPr>
          <w:p w14:paraId="34B798EA" w14:textId="77777777" w:rsidR="006C224B" w:rsidRDefault="00ED688B">
            <w:pPr>
              <w:pStyle w:val="TableParagraph"/>
              <w:spacing w:line="206" w:lineRule="exact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0" w:type="dxa"/>
          </w:tcPr>
          <w:p w14:paraId="02721FDB" w14:textId="77777777" w:rsidR="006C224B" w:rsidRDefault="00ED688B">
            <w:pPr>
              <w:pStyle w:val="TableParagraph"/>
              <w:spacing w:line="206" w:lineRule="exact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9" w:type="dxa"/>
          </w:tcPr>
          <w:p w14:paraId="6F3CB5AD" w14:textId="77777777" w:rsidR="006C224B" w:rsidRDefault="00ED688B">
            <w:pPr>
              <w:pStyle w:val="TableParagraph"/>
              <w:spacing w:line="206" w:lineRule="exact"/>
              <w:ind w:left="440" w:right="41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06" w:type="dxa"/>
          </w:tcPr>
          <w:p w14:paraId="071292A2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12" w:type="dxa"/>
          </w:tcPr>
          <w:p w14:paraId="6E9000BA" w14:textId="77777777" w:rsidR="006C224B" w:rsidRDefault="00ED688B">
            <w:pPr>
              <w:pStyle w:val="TableParagraph"/>
              <w:spacing w:line="206" w:lineRule="exact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</w:tr>
      <w:tr w:rsidR="006C224B" w14:paraId="5ECCC876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29921C3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6551A73F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018" w:type="dxa"/>
          </w:tcPr>
          <w:p w14:paraId="088A1559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3461BBAB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</w:tcPr>
          <w:p w14:paraId="24695BC6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</w:tcPr>
          <w:p w14:paraId="78F28DCC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06" w:type="dxa"/>
          </w:tcPr>
          <w:p w14:paraId="0C36C745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12" w:type="dxa"/>
          </w:tcPr>
          <w:p w14:paraId="2C8754CB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-38</w:t>
            </w:r>
          </w:p>
        </w:tc>
      </w:tr>
      <w:tr w:rsidR="006C224B" w14:paraId="2C085819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7133331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543C5D49" w14:textId="77777777" w:rsidR="006C224B" w:rsidRDefault="00ED688B">
            <w:pPr>
              <w:pStyle w:val="TableParagraph"/>
              <w:spacing w:before="1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018" w:type="dxa"/>
          </w:tcPr>
          <w:p w14:paraId="2AD3A8A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14F95D5E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</w:tcPr>
          <w:p w14:paraId="3D7FA50F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</w:tcPr>
          <w:p w14:paraId="64EBF5FB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6" w:type="dxa"/>
          </w:tcPr>
          <w:p w14:paraId="4B488D9A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12" w:type="dxa"/>
          </w:tcPr>
          <w:p w14:paraId="396D2A9B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-31</w:t>
            </w:r>
          </w:p>
        </w:tc>
      </w:tr>
      <w:tr w:rsidR="006C224B" w14:paraId="4A3CB606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57287E1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477AFFDE" w14:textId="77777777" w:rsidR="006C224B" w:rsidRDefault="00ED688B">
            <w:pPr>
              <w:pStyle w:val="TableParagraph"/>
              <w:ind w:left="115" w:right="59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018" w:type="dxa"/>
          </w:tcPr>
          <w:p w14:paraId="54B6BF9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01E1CD52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4E8E69C0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487BD5F9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51CC9F87" w14:textId="77777777" w:rsidR="006C224B" w:rsidRDefault="00ED688B">
            <w:pPr>
              <w:pStyle w:val="TableParagraph"/>
              <w:spacing w:before="1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912" w:type="dxa"/>
          </w:tcPr>
          <w:p w14:paraId="3210D15D" w14:textId="77777777" w:rsidR="006C224B" w:rsidRDefault="00ED688B">
            <w:pPr>
              <w:pStyle w:val="TableParagraph"/>
              <w:spacing w:before="1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-112</w:t>
            </w:r>
          </w:p>
        </w:tc>
      </w:tr>
      <w:tr w:rsidR="006C224B" w14:paraId="4C341CFF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161FEA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6180C15F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018" w:type="dxa"/>
          </w:tcPr>
          <w:p w14:paraId="23874B1B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18590C60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2B3C6FE1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489CDCA2" w14:textId="77777777" w:rsidR="006C224B" w:rsidRDefault="00ED688B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44C92125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12" w:type="dxa"/>
          </w:tcPr>
          <w:p w14:paraId="730970AA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</w:tr>
      <w:tr w:rsidR="006C224B" w14:paraId="5DC37F24" w14:textId="77777777">
        <w:trPr>
          <w:trHeight w:val="625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06494A9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44BE4DAE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018" w:type="dxa"/>
          </w:tcPr>
          <w:p w14:paraId="53B6DE1B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2973A01B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0" w:type="dxa"/>
          </w:tcPr>
          <w:p w14:paraId="53D1EDAB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</w:tcPr>
          <w:p w14:paraId="3797AC5D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</w:tcPr>
          <w:p w14:paraId="50BC2D32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12" w:type="dxa"/>
          </w:tcPr>
          <w:p w14:paraId="5E1EC6F5" w14:textId="77777777" w:rsidR="006C224B" w:rsidRDefault="00ED688B">
            <w:pPr>
              <w:pStyle w:val="TableParagraph"/>
              <w:spacing w:before="1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</w:tr>
      <w:tr w:rsidR="006C224B" w14:paraId="3B79C058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2FF175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5D3A4407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018" w:type="dxa"/>
          </w:tcPr>
          <w:p w14:paraId="1F50B6A2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</w:tcPr>
          <w:p w14:paraId="767B2284" w14:textId="77777777" w:rsidR="006C224B" w:rsidRDefault="00ED688B">
            <w:pPr>
              <w:pStyle w:val="TableParagraph"/>
              <w:spacing w:line="206" w:lineRule="exact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40" w:type="dxa"/>
          </w:tcPr>
          <w:p w14:paraId="6CE80E99" w14:textId="77777777" w:rsidR="006C224B" w:rsidRDefault="00ED688B">
            <w:pPr>
              <w:pStyle w:val="TableParagraph"/>
              <w:spacing w:line="206" w:lineRule="exact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9" w:type="dxa"/>
          </w:tcPr>
          <w:p w14:paraId="1D84EC1C" w14:textId="77777777" w:rsidR="006C224B" w:rsidRDefault="00ED688B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6" w:type="dxa"/>
          </w:tcPr>
          <w:p w14:paraId="0F62B0A3" w14:textId="77777777" w:rsidR="006C224B" w:rsidRDefault="00ED688B">
            <w:pPr>
              <w:pStyle w:val="TableParagraph"/>
              <w:spacing w:line="206" w:lineRule="exact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12" w:type="dxa"/>
          </w:tcPr>
          <w:p w14:paraId="581F151C" w14:textId="77777777" w:rsidR="006C224B" w:rsidRDefault="00ED688B">
            <w:pPr>
              <w:pStyle w:val="TableParagraph"/>
              <w:spacing w:line="206" w:lineRule="exact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-27</w:t>
            </w:r>
          </w:p>
        </w:tc>
      </w:tr>
      <w:tr w:rsidR="006C224B" w14:paraId="7726A9CB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48D4BC6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14:paraId="244C5306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018" w:type="dxa"/>
          </w:tcPr>
          <w:p w14:paraId="1F19C8F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</w:tcPr>
          <w:p w14:paraId="3B3FD059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40" w:type="dxa"/>
          </w:tcPr>
          <w:p w14:paraId="1A28C2A5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</w:tcPr>
          <w:p w14:paraId="28C00564" w14:textId="77777777" w:rsidR="006C224B" w:rsidRDefault="00ED688B">
            <w:pPr>
              <w:pStyle w:val="TableParagraph"/>
              <w:spacing w:before="1"/>
              <w:ind w:left="440" w:right="41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06" w:type="dxa"/>
          </w:tcPr>
          <w:p w14:paraId="699B91CF" w14:textId="77777777" w:rsidR="006C224B" w:rsidRDefault="00ED688B">
            <w:pPr>
              <w:pStyle w:val="TableParagraph"/>
              <w:spacing w:before="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12" w:type="dxa"/>
          </w:tcPr>
          <w:p w14:paraId="1035B327" w14:textId="77777777" w:rsidR="006C224B" w:rsidRDefault="00ED688B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214CCDA7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1A7A51B8" w14:textId="77777777" w:rsidR="006C224B" w:rsidRDefault="006C224B">
      <w:pPr>
        <w:pStyle w:val="BodyText"/>
        <w:rPr>
          <w:rFonts w:ascii="Arial"/>
          <w:b/>
        </w:rPr>
      </w:pPr>
    </w:p>
    <w:p w14:paraId="619DAF59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476"/>
        <w:gridCol w:w="1018"/>
        <w:gridCol w:w="1222"/>
        <w:gridCol w:w="1140"/>
        <w:gridCol w:w="1109"/>
        <w:gridCol w:w="1006"/>
        <w:gridCol w:w="912"/>
      </w:tblGrid>
      <w:tr w:rsidR="006C224B" w14:paraId="0BAC004D" w14:textId="77777777">
        <w:trPr>
          <w:trHeight w:val="623"/>
        </w:trPr>
        <w:tc>
          <w:tcPr>
            <w:tcW w:w="578" w:type="dxa"/>
            <w:vMerge w:val="restart"/>
            <w:shd w:val="clear" w:color="auto" w:fill="BDBDBD"/>
            <w:textDirection w:val="btLr"/>
          </w:tcPr>
          <w:p w14:paraId="795CC950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77A3F60C" w14:textId="77777777" w:rsidR="006C224B" w:rsidRDefault="00ED688B">
            <w:pPr>
              <w:pStyle w:val="TableParagraph"/>
              <w:ind w:left="1797" w:right="1797"/>
              <w:rPr>
                <w:sz w:val="18"/>
              </w:rPr>
            </w:pPr>
            <w:r>
              <w:rPr>
                <w:sz w:val="18"/>
              </w:rPr>
              <w:t>Rushcliffe</w:t>
            </w:r>
          </w:p>
        </w:tc>
        <w:tc>
          <w:tcPr>
            <w:tcW w:w="1476" w:type="dxa"/>
            <w:shd w:val="clear" w:color="auto" w:fill="BDBDBD"/>
          </w:tcPr>
          <w:p w14:paraId="68233174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018" w:type="dxa"/>
            <w:shd w:val="clear" w:color="auto" w:fill="BDBDBD"/>
          </w:tcPr>
          <w:p w14:paraId="292D1C2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29E35C0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40" w:type="dxa"/>
            <w:shd w:val="clear" w:color="auto" w:fill="BDBDBD"/>
          </w:tcPr>
          <w:p w14:paraId="4A80CCF5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4A43B469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06" w:type="dxa"/>
            <w:shd w:val="clear" w:color="auto" w:fill="BDBDBD"/>
          </w:tcPr>
          <w:p w14:paraId="226CFF15" w14:textId="77777777" w:rsidR="006C224B" w:rsidRDefault="00ED688B">
            <w:pPr>
              <w:pStyle w:val="TableParagraph"/>
              <w:spacing w:before="1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12" w:type="dxa"/>
            <w:shd w:val="clear" w:color="auto" w:fill="BDBDBD"/>
          </w:tcPr>
          <w:p w14:paraId="4A82816D" w14:textId="77777777" w:rsidR="006C224B" w:rsidRDefault="00ED688B">
            <w:pPr>
              <w:pStyle w:val="TableParagraph"/>
              <w:spacing w:before="1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6C224B" w14:paraId="24414217" w14:textId="77777777">
        <w:trPr>
          <w:trHeight w:val="625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0944B4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3419FE86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018" w:type="dxa"/>
            <w:shd w:val="clear" w:color="auto" w:fill="BDBDBD"/>
          </w:tcPr>
          <w:p w14:paraId="644638F0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2" w:type="dxa"/>
            <w:shd w:val="clear" w:color="auto" w:fill="BDBDBD"/>
          </w:tcPr>
          <w:p w14:paraId="75033C5B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0" w:type="dxa"/>
            <w:shd w:val="clear" w:color="auto" w:fill="BDBDBD"/>
          </w:tcPr>
          <w:p w14:paraId="182F61DA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BDBDBD"/>
          </w:tcPr>
          <w:p w14:paraId="6CC9A629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  <w:shd w:val="clear" w:color="auto" w:fill="BDBDBD"/>
          </w:tcPr>
          <w:p w14:paraId="0EF8550E" w14:textId="77777777" w:rsidR="006C224B" w:rsidRDefault="00ED688B">
            <w:pPr>
              <w:pStyle w:val="TableParagraph"/>
              <w:spacing w:before="1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12" w:type="dxa"/>
            <w:shd w:val="clear" w:color="auto" w:fill="BDBDBD"/>
          </w:tcPr>
          <w:p w14:paraId="67E3ABC3" w14:textId="77777777" w:rsidR="006C224B" w:rsidRDefault="00ED688B">
            <w:pPr>
              <w:pStyle w:val="TableParagraph"/>
              <w:spacing w:before="1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C224B" w14:paraId="6AC122F4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69135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3BC09A8C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018" w:type="dxa"/>
            <w:shd w:val="clear" w:color="auto" w:fill="BDBDBD"/>
          </w:tcPr>
          <w:p w14:paraId="66F5C067" w14:textId="77777777" w:rsidR="006C224B" w:rsidRDefault="00ED688B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7CE31D8F" w14:textId="77777777" w:rsidR="006C224B" w:rsidRDefault="00ED688B">
            <w:pPr>
              <w:pStyle w:val="TableParagraph"/>
              <w:spacing w:line="206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0" w:type="dxa"/>
            <w:shd w:val="clear" w:color="auto" w:fill="BDBDBD"/>
          </w:tcPr>
          <w:p w14:paraId="2FF1F79A" w14:textId="77777777" w:rsidR="006C224B" w:rsidRDefault="00ED688B">
            <w:pPr>
              <w:pStyle w:val="TableParagraph"/>
              <w:spacing w:line="206" w:lineRule="exact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9" w:type="dxa"/>
            <w:shd w:val="clear" w:color="auto" w:fill="BDBDBD"/>
          </w:tcPr>
          <w:p w14:paraId="70B4A423" w14:textId="77777777" w:rsidR="006C224B" w:rsidRDefault="00ED688B">
            <w:pPr>
              <w:pStyle w:val="TableParagraph"/>
              <w:spacing w:line="20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06" w:type="dxa"/>
            <w:shd w:val="clear" w:color="auto" w:fill="BDBDBD"/>
          </w:tcPr>
          <w:p w14:paraId="5D09C0B5" w14:textId="77777777" w:rsidR="006C224B" w:rsidRDefault="00ED688B">
            <w:pPr>
              <w:pStyle w:val="TableParagraph"/>
              <w:spacing w:line="206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12" w:type="dxa"/>
            <w:shd w:val="clear" w:color="auto" w:fill="BDBDBD"/>
          </w:tcPr>
          <w:p w14:paraId="5A32D278" w14:textId="77777777" w:rsidR="006C224B" w:rsidRDefault="00ED688B">
            <w:pPr>
              <w:pStyle w:val="TableParagraph"/>
              <w:spacing w:line="206" w:lineRule="exact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</w:tr>
      <w:tr w:rsidR="006C224B" w14:paraId="3274205F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E66D0E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19699EE4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018" w:type="dxa"/>
            <w:shd w:val="clear" w:color="auto" w:fill="BDBDBD"/>
          </w:tcPr>
          <w:p w14:paraId="04014A4D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408C2BA9" w14:textId="77777777" w:rsidR="006C224B" w:rsidRDefault="00ED688B">
            <w:pPr>
              <w:pStyle w:val="TableParagraph"/>
              <w:spacing w:before="1"/>
              <w:ind w:right="54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0" w:type="dxa"/>
            <w:shd w:val="clear" w:color="auto" w:fill="BDBDBD"/>
          </w:tcPr>
          <w:p w14:paraId="5C73DB5E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BDBDBD"/>
          </w:tcPr>
          <w:p w14:paraId="63B39158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6" w:type="dxa"/>
            <w:shd w:val="clear" w:color="auto" w:fill="BDBDBD"/>
          </w:tcPr>
          <w:p w14:paraId="7ADBC1E5" w14:textId="77777777" w:rsidR="006C224B" w:rsidRDefault="00ED688B">
            <w:pPr>
              <w:pStyle w:val="TableParagraph"/>
              <w:spacing w:before="1"/>
              <w:ind w:right="43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12" w:type="dxa"/>
            <w:shd w:val="clear" w:color="auto" w:fill="BDBDBD"/>
          </w:tcPr>
          <w:p w14:paraId="5BAA61BB" w14:textId="77777777" w:rsidR="006C224B" w:rsidRDefault="00ED688B">
            <w:pPr>
              <w:pStyle w:val="TableParagraph"/>
              <w:spacing w:before="1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6C224B" w14:paraId="621E4840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C0AA36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2F2B2D17" w14:textId="77777777" w:rsidR="006C224B" w:rsidRDefault="00ED688B">
            <w:pPr>
              <w:pStyle w:val="TableParagraph"/>
              <w:spacing w:line="204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018" w:type="dxa"/>
            <w:shd w:val="clear" w:color="auto" w:fill="BDBDBD"/>
          </w:tcPr>
          <w:p w14:paraId="266D853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2" w:type="dxa"/>
            <w:shd w:val="clear" w:color="auto" w:fill="BDBDBD"/>
          </w:tcPr>
          <w:p w14:paraId="529BD80F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40" w:type="dxa"/>
            <w:shd w:val="clear" w:color="auto" w:fill="BDBDBD"/>
          </w:tcPr>
          <w:p w14:paraId="3FBC8BD2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9" w:type="dxa"/>
            <w:shd w:val="clear" w:color="auto" w:fill="BDBDBD"/>
          </w:tcPr>
          <w:p w14:paraId="3F4CBEFF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06" w:type="dxa"/>
            <w:shd w:val="clear" w:color="auto" w:fill="BDBDBD"/>
          </w:tcPr>
          <w:p w14:paraId="7E480FF4" w14:textId="77777777" w:rsidR="006C224B" w:rsidRDefault="00ED688B">
            <w:pPr>
              <w:pStyle w:val="TableParagraph"/>
              <w:spacing w:before="1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12" w:type="dxa"/>
            <w:shd w:val="clear" w:color="auto" w:fill="BDBDBD"/>
          </w:tcPr>
          <w:p w14:paraId="2D99033F" w14:textId="77777777" w:rsidR="006C224B" w:rsidRDefault="00ED688B">
            <w:pPr>
              <w:pStyle w:val="TableParagraph"/>
              <w:spacing w:before="1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6C224B" w14:paraId="6D024306" w14:textId="77777777">
        <w:trPr>
          <w:trHeight w:val="623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EC69A3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6416F716" w14:textId="77777777" w:rsidR="006C224B" w:rsidRDefault="00ED688B">
            <w:pPr>
              <w:pStyle w:val="TableParagraph"/>
              <w:ind w:left="115" w:right="71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018" w:type="dxa"/>
            <w:shd w:val="clear" w:color="auto" w:fill="BDBDBD"/>
          </w:tcPr>
          <w:p w14:paraId="6011EF4A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2" w:type="dxa"/>
            <w:shd w:val="clear" w:color="auto" w:fill="BDBDBD"/>
          </w:tcPr>
          <w:p w14:paraId="2B15E418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40" w:type="dxa"/>
            <w:shd w:val="clear" w:color="auto" w:fill="BDBDBD"/>
          </w:tcPr>
          <w:p w14:paraId="01DC2A04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09" w:type="dxa"/>
            <w:shd w:val="clear" w:color="auto" w:fill="BDBDBD"/>
          </w:tcPr>
          <w:p w14:paraId="76447EE4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06" w:type="dxa"/>
            <w:shd w:val="clear" w:color="auto" w:fill="BDBDBD"/>
          </w:tcPr>
          <w:p w14:paraId="3CC4EDD0" w14:textId="77777777" w:rsidR="006C224B" w:rsidRDefault="00ED688B">
            <w:pPr>
              <w:pStyle w:val="TableParagraph"/>
              <w:spacing w:before="1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12" w:type="dxa"/>
            <w:shd w:val="clear" w:color="auto" w:fill="BDBDBD"/>
          </w:tcPr>
          <w:p w14:paraId="69E40E37" w14:textId="77777777" w:rsidR="006C224B" w:rsidRDefault="00ED688B">
            <w:pPr>
              <w:pStyle w:val="TableParagraph"/>
              <w:spacing w:before="1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6C224B" w14:paraId="4094F30C" w14:textId="77777777">
        <w:trPr>
          <w:trHeight w:val="626"/>
        </w:trPr>
        <w:tc>
          <w:tcPr>
            <w:tcW w:w="578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AD21E5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BDBDBD"/>
          </w:tcPr>
          <w:p w14:paraId="39E39FE4" w14:textId="77777777" w:rsidR="006C224B" w:rsidRDefault="00ED688B">
            <w:pPr>
              <w:pStyle w:val="TableParagraph"/>
              <w:ind w:left="115" w:right="7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Rural Rushcliffe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018" w:type="dxa"/>
            <w:shd w:val="clear" w:color="auto" w:fill="BDBDBD"/>
          </w:tcPr>
          <w:p w14:paraId="6C79B9F4" w14:textId="77777777" w:rsidR="006C224B" w:rsidRDefault="00ED688B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2" w:type="dxa"/>
            <w:shd w:val="clear" w:color="auto" w:fill="BDBDBD"/>
          </w:tcPr>
          <w:p w14:paraId="14DFB476" w14:textId="77777777" w:rsidR="006C224B" w:rsidRDefault="00ED688B">
            <w:pPr>
              <w:pStyle w:val="TableParagraph"/>
              <w:spacing w:before="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40" w:type="dxa"/>
            <w:shd w:val="clear" w:color="auto" w:fill="BDBDBD"/>
          </w:tcPr>
          <w:p w14:paraId="651ADF38" w14:textId="77777777" w:rsidR="006C224B" w:rsidRDefault="00ED688B">
            <w:pPr>
              <w:pStyle w:val="TableParagraph"/>
              <w:spacing w:before="1"/>
              <w:ind w:right="500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09" w:type="dxa"/>
            <w:shd w:val="clear" w:color="auto" w:fill="BDBDBD"/>
          </w:tcPr>
          <w:p w14:paraId="52F244B4" w14:textId="77777777" w:rsidR="006C224B" w:rsidRDefault="00ED688B">
            <w:pPr>
              <w:pStyle w:val="TableParagraph"/>
              <w:spacing w:before="1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06" w:type="dxa"/>
            <w:shd w:val="clear" w:color="auto" w:fill="BDBDBD"/>
          </w:tcPr>
          <w:p w14:paraId="334293AB" w14:textId="77777777" w:rsidR="006C224B" w:rsidRDefault="00ED688B">
            <w:pPr>
              <w:pStyle w:val="TableParagraph"/>
              <w:spacing w:before="1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12" w:type="dxa"/>
            <w:shd w:val="clear" w:color="auto" w:fill="BDBDBD"/>
          </w:tcPr>
          <w:p w14:paraId="1C27DEA4" w14:textId="77777777" w:rsidR="006C224B" w:rsidRDefault="00ED688B">
            <w:pPr>
              <w:pStyle w:val="TableParagraph"/>
              <w:spacing w:before="1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</w:tbl>
    <w:p w14:paraId="2D3CF96A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Range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Sources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5"/>
          <w:sz w:val="16"/>
        </w:rPr>
        <w:t xml:space="preserve"> </w:t>
      </w:r>
      <w:r>
        <w:rPr>
          <w:sz w:val="16"/>
        </w:rPr>
        <w:t>Discussed</w:t>
      </w:r>
    </w:p>
    <w:p w14:paraId="17391A1F" w14:textId="77777777" w:rsidR="006C224B" w:rsidRDefault="006C224B">
      <w:pPr>
        <w:pStyle w:val="BodyText"/>
        <w:rPr>
          <w:sz w:val="18"/>
        </w:rPr>
      </w:pPr>
    </w:p>
    <w:p w14:paraId="04ABDD19" w14:textId="77777777" w:rsidR="006C224B" w:rsidRDefault="006C224B">
      <w:pPr>
        <w:pStyle w:val="BodyText"/>
        <w:rPr>
          <w:sz w:val="18"/>
        </w:rPr>
      </w:pPr>
    </w:p>
    <w:p w14:paraId="504DC6A6" w14:textId="77777777" w:rsidR="006C224B" w:rsidRDefault="006C224B">
      <w:pPr>
        <w:pStyle w:val="BodyText"/>
        <w:spacing w:before="1"/>
        <w:rPr>
          <w:sz w:val="15"/>
        </w:rPr>
      </w:pPr>
    </w:p>
    <w:p w14:paraId="52CA9B7B" w14:textId="77777777" w:rsidR="006C224B" w:rsidRDefault="00ED688B">
      <w:pPr>
        <w:pStyle w:val="ListParagraph"/>
        <w:numPr>
          <w:ilvl w:val="1"/>
          <w:numId w:val="6"/>
        </w:numPr>
        <w:tabs>
          <w:tab w:val="left" w:pos="668"/>
        </w:tabs>
        <w:spacing w:line="360" w:lineRule="auto"/>
        <w:ind w:right="491" w:firstLine="0"/>
        <w:rPr>
          <w:rFonts w:ascii="Arial"/>
          <w:sz w:val="19"/>
        </w:rPr>
      </w:pPr>
      <w:r>
        <w:rPr>
          <w:sz w:val="20"/>
        </w:rPr>
        <w:t>Outside Rushcliffe, there are a small number of submarkets where a modest need for affordable home</w:t>
      </w:r>
      <w:r>
        <w:rPr>
          <w:spacing w:val="1"/>
          <w:sz w:val="20"/>
        </w:rPr>
        <w:t xml:space="preserve"> </w:t>
      </w:r>
      <w:r>
        <w:rPr>
          <w:sz w:val="20"/>
        </w:rPr>
        <w:t>ownership housing is likely to exist and these include the Beeston East, Beeston West, Bramcote and Toton &amp;</w:t>
      </w:r>
      <w:r>
        <w:rPr>
          <w:spacing w:val="1"/>
          <w:sz w:val="20"/>
        </w:rPr>
        <w:t xml:space="preserve"> </w:t>
      </w:r>
      <w:r>
        <w:rPr>
          <w:sz w:val="20"/>
        </w:rPr>
        <w:t>Chilwell areas of Broxtowe, the Little Eaton &amp; Stanley area of Erewash, the Woodborough and Lambley area of</w:t>
      </w:r>
      <w:r>
        <w:rPr>
          <w:spacing w:val="-53"/>
          <w:sz w:val="20"/>
        </w:rPr>
        <w:t xml:space="preserve"> </w:t>
      </w:r>
      <w:r>
        <w:rPr>
          <w:sz w:val="20"/>
        </w:rPr>
        <w:t>Gedling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Wollaton</w:t>
      </w:r>
      <w:r>
        <w:rPr>
          <w:spacing w:val="-1"/>
          <w:sz w:val="20"/>
        </w:rPr>
        <w:t xml:space="preserve"> </w:t>
      </w:r>
      <w:r>
        <w:rPr>
          <w:sz w:val="20"/>
        </w:rPr>
        <w:t>West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Nottingham.</w:t>
      </w:r>
    </w:p>
    <w:p w14:paraId="41BB9AF8" w14:textId="77777777" w:rsidR="006C224B" w:rsidRDefault="006C224B">
      <w:pPr>
        <w:pStyle w:val="BodyText"/>
        <w:spacing w:before="10"/>
      </w:pPr>
    </w:p>
    <w:p w14:paraId="5534FB67" w14:textId="77777777" w:rsidR="006C224B" w:rsidRDefault="00ED688B">
      <w:pPr>
        <w:pStyle w:val="ListParagraph"/>
        <w:numPr>
          <w:ilvl w:val="1"/>
          <w:numId w:val="6"/>
        </w:numPr>
        <w:tabs>
          <w:tab w:val="left" w:pos="694"/>
        </w:tabs>
        <w:spacing w:line="360" w:lineRule="auto"/>
        <w:ind w:right="453" w:firstLine="0"/>
        <w:rPr>
          <w:rFonts w:ascii="Arial"/>
          <w:sz w:val="20"/>
        </w:rPr>
      </w:pPr>
      <w:r>
        <w:rPr>
          <w:spacing w:val="-1"/>
          <w:sz w:val="20"/>
        </w:rPr>
        <w:t xml:space="preserve">Within Rushcliffe, there are two areas where the analysis </w:t>
      </w:r>
      <w:r>
        <w:rPr>
          <w:sz w:val="20"/>
        </w:rPr>
        <w:t>did not suggest a need for affordable home</w:t>
      </w:r>
      <w:r>
        <w:rPr>
          <w:spacing w:val="1"/>
          <w:sz w:val="20"/>
        </w:rPr>
        <w:t xml:space="preserve"> </w:t>
      </w:r>
      <w:r>
        <w:rPr>
          <w:sz w:val="20"/>
        </w:rPr>
        <w:t>ownership housing including Edwalton and Rural Rushcliffe West. Particularly in the case of Edwalton, the</w:t>
      </w:r>
      <w:r>
        <w:rPr>
          <w:spacing w:val="1"/>
          <w:sz w:val="20"/>
        </w:rPr>
        <w:t xml:space="preserve"> </w:t>
      </w:r>
      <w:r>
        <w:rPr>
          <w:sz w:val="20"/>
        </w:rPr>
        <w:t>estimated supply of lower quartile housing looks to have been influenced by a large number of recent new-build</w:t>
      </w:r>
      <w:r>
        <w:rPr>
          <w:spacing w:val="-53"/>
          <w:sz w:val="20"/>
        </w:rPr>
        <w:t xml:space="preserve"> </w:t>
      </w:r>
      <w:r>
        <w:rPr>
          <w:sz w:val="20"/>
        </w:rPr>
        <w:t>properties.</w:t>
      </w:r>
    </w:p>
    <w:p w14:paraId="6C9D7A0E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480" w:left="1020" w:header="681" w:footer="298" w:gutter="0"/>
          <w:cols w:space="720"/>
        </w:sectPr>
      </w:pPr>
    </w:p>
    <w:p w14:paraId="70604A8B" w14:textId="77777777" w:rsidR="006C224B" w:rsidRDefault="006C224B">
      <w:pPr>
        <w:pStyle w:val="BodyText"/>
      </w:pPr>
    </w:p>
    <w:p w14:paraId="3918A038" w14:textId="77777777" w:rsidR="006C224B" w:rsidRDefault="006C224B">
      <w:pPr>
        <w:pStyle w:val="BodyText"/>
      </w:pPr>
    </w:p>
    <w:p w14:paraId="00C76993" w14:textId="77777777" w:rsidR="006C224B" w:rsidRDefault="006C224B">
      <w:pPr>
        <w:pStyle w:val="BodyText"/>
      </w:pPr>
    </w:p>
    <w:p w14:paraId="7D29EF16" w14:textId="77777777" w:rsidR="006C224B" w:rsidRDefault="006C224B">
      <w:pPr>
        <w:pStyle w:val="BodyText"/>
        <w:spacing w:before="7"/>
        <w:rPr>
          <w:sz w:val="16"/>
        </w:rPr>
      </w:pPr>
    </w:p>
    <w:p w14:paraId="4CC61228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spacing w:line="360" w:lineRule="auto"/>
        <w:ind w:right="779"/>
        <w:jc w:val="left"/>
      </w:pPr>
      <w:bookmarkStart w:id="34" w:name="_bookmark6"/>
      <w:bookmarkStart w:id="35" w:name="6._OLDER_PERSONS_HOUSING_NEEDS_&amp;_HOUSING"/>
      <w:bookmarkEnd w:id="34"/>
      <w:bookmarkEnd w:id="35"/>
      <w:r>
        <w:t>OLDER</w:t>
      </w:r>
      <w:r>
        <w:rPr>
          <w:spacing w:val="33"/>
        </w:rPr>
        <w:t xml:space="preserve"> </w:t>
      </w:r>
      <w:r>
        <w:t>PERSONS</w:t>
      </w:r>
      <w:r>
        <w:rPr>
          <w:spacing w:val="32"/>
        </w:rPr>
        <w:t xml:space="preserve"> </w:t>
      </w:r>
      <w:r>
        <w:t>HOUSING</w:t>
      </w:r>
      <w:r>
        <w:rPr>
          <w:spacing w:val="30"/>
        </w:rPr>
        <w:t xml:space="preserve"> </w:t>
      </w:r>
      <w:r>
        <w:t>NEEDS</w:t>
      </w:r>
      <w:r>
        <w:rPr>
          <w:spacing w:val="30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t>HOUSING</w:t>
      </w:r>
      <w:r>
        <w:rPr>
          <w:spacing w:val="33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WITH</w:t>
      </w:r>
      <w:r>
        <w:rPr>
          <w:spacing w:val="-75"/>
        </w:rPr>
        <w:t xml:space="preserve"> </w:t>
      </w:r>
      <w:r>
        <w:t>DISABILITIES</w:t>
      </w:r>
    </w:p>
    <w:p w14:paraId="65B374F3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before="2" w:line="360" w:lineRule="auto"/>
        <w:ind w:right="383" w:hanging="1"/>
        <w:rPr>
          <w:rFonts w:ascii="Arial"/>
          <w:sz w:val="20"/>
        </w:rPr>
      </w:pPr>
      <w:r>
        <w:rPr>
          <w:sz w:val="20"/>
        </w:rPr>
        <w:t>This section studies the characteristics and housing needs of the older person population and the population</w:t>
      </w:r>
      <w:r>
        <w:rPr>
          <w:spacing w:val="-53"/>
          <w:sz w:val="20"/>
        </w:rPr>
        <w:t xml:space="preserve"> </w:t>
      </w:r>
      <w:r>
        <w:rPr>
          <w:sz w:val="20"/>
        </w:rPr>
        <w:t>with some form of disability. The two groups are taken together as there is a clear link between age and</w:t>
      </w:r>
      <w:r>
        <w:rPr>
          <w:spacing w:val="1"/>
          <w:sz w:val="20"/>
        </w:rPr>
        <w:t xml:space="preserve"> </w:t>
      </w:r>
      <w:r>
        <w:rPr>
          <w:sz w:val="20"/>
        </w:rPr>
        <w:t>disability;</w:t>
      </w:r>
      <w:r>
        <w:rPr>
          <w:spacing w:val="-3"/>
          <w:sz w:val="20"/>
        </w:rPr>
        <w:t xml:space="preserve"> </w:t>
      </w:r>
      <w:r>
        <w:rPr>
          <w:sz w:val="20"/>
        </w:rPr>
        <w:t>however,</w:t>
      </w:r>
      <w:r>
        <w:rPr>
          <w:spacing w:val="-3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outputs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section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younger</w:t>
      </w:r>
      <w:r>
        <w:rPr>
          <w:spacing w:val="-2"/>
          <w:sz w:val="20"/>
        </w:rPr>
        <w:t xml:space="preserve"> </w:t>
      </w:r>
      <w:r>
        <w:rPr>
          <w:sz w:val="20"/>
        </w:rPr>
        <w:t>adults</w:t>
      </w:r>
      <w:r>
        <w:rPr>
          <w:spacing w:val="-1"/>
          <w:sz w:val="20"/>
        </w:rPr>
        <w:t xml:space="preserve"> </w:t>
      </w:r>
      <w:r>
        <w:rPr>
          <w:sz w:val="20"/>
        </w:rPr>
        <w:t>(i.e.those</w:t>
      </w:r>
      <w:r>
        <w:rPr>
          <w:spacing w:val="-5"/>
          <w:sz w:val="20"/>
        </w:rPr>
        <w:t xml:space="preserve"> </w:t>
      </w:r>
      <w:r>
        <w:rPr>
          <w:sz w:val="20"/>
        </w:rPr>
        <w:t>aged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65)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</w:p>
    <w:p w14:paraId="309A881D" w14:textId="77777777" w:rsidR="006C224B" w:rsidRDefault="00ED688B">
      <w:pPr>
        <w:pStyle w:val="BodyText"/>
        <w:spacing w:line="230" w:lineRule="exact"/>
        <w:ind w:left="139"/>
      </w:pPr>
      <w:r>
        <w:t>long-term</w:t>
      </w:r>
      <w:r>
        <w:rPr>
          <w:spacing w:val="-4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disabilities.</w:t>
      </w:r>
    </w:p>
    <w:p w14:paraId="33648159" w14:textId="77777777" w:rsidR="006C224B" w:rsidRDefault="006C224B">
      <w:pPr>
        <w:pStyle w:val="BodyText"/>
        <w:spacing w:before="10"/>
        <w:rPr>
          <w:sz w:val="30"/>
        </w:rPr>
      </w:pPr>
    </w:p>
    <w:p w14:paraId="31C311BE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before="1" w:line="360" w:lineRule="auto"/>
        <w:ind w:right="550" w:hanging="1"/>
        <w:rPr>
          <w:rFonts w:ascii="Arial"/>
          <w:sz w:val="20"/>
        </w:rPr>
      </w:pPr>
      <w:r>
        <w:rPr>
          <w:sz w:val="20"/>
        </w:rPr>
        <w:t xml:space="preserve">This section responds to Planning Practice Guidance on </w:t>
      </w:r>
      <w:r>
        <w:rPr>
          <w:rFonts w:ascii="Arial"/>
          <w:i/>
          <w:sz w:val="20"/>
        </w:rPr>
        <w:t xml:space="preserve">Housing for Older and Disabled People </w:t>
      </w:r>
      <w:r>
        <w:rPr>
          <w:sz w:val="20"/>
        </w:rPr>
        <w:t>published</w:t>
      </w:r>
      <w:r>
        <w:rPr>
          <w:spacing w:val="-53"/>
          <w:sz w:val="20"/>
        </w:rPr>
        <w:t xml:space="preserve"> </w:t>
      </w:r>
      <w:r>
        <w:rPr>
          <w:sz w:val="20"/>
        </w:rPr>
        <w:t>by Government in June 2019. It includes an assessment of the need for specialist accommodation for older</w:t>
      </w:r>
      <w:r>
        <w:rPr>
          <w:spacing w:val="1"/>
          <w:sz w:val="20"/>
        </w:rPr>
        <w:t xml:space="preserve"> </w:t>
      </w:r>
      <w:r>
        <w:rPr>
          <w:sz w:val="20"/>
        </w:rPr>
        <w:t>people and the potential requirements for housing to be built to M4(2) andM4(3) housing technical standards</w:t>
      </w:r>
      <w:r>
        <w:rPr>
          <w:spacing w:val="1"/>
          <w:sz w:val="20"/>
        </w:rPr>
        <w:t xml:space="preserve"> </w:t>
      </w:r>
      <w:r>
        <w:rPr>
          <w:sz w:val="20"/>
        </w:rPr>
        <w:t>(accessibility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wheelchair standards).</w:t>
      </w:r>
    </w:p>
    <w:p w14:paraId="238C7AC5" w14:textId="77777777" w:rsidR="006C224B" w:rsidRDefault="006C224B">
      <w:pPr>
        <w:pStyle w:val="BodyText"/>
        <w:spacing w:before="10"/>
      </w:pPr>
    </w:p>
    <w:p w14:paraId="5F4E9BC0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right="547" w:hanging="1"/>
        <w:rPr>
          <w:rFonts w:ascii="Arial" w:hAnsi="Arial"/>
          <w:sz w:val="20"/>
        </w:rPr>
      </w:pPr>
      <w:r>
        <w:rPr>
          <w:sz w:val="20"/>
        </w:rPr>
        <w:t>It should be noted upfront that this final report does not include the views of the County Council’s Adult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5"/>
          <w:sz w:val="20"/>
        </w:rPr>
        <w:t xml:space="preserve"> </w:t>
      </w:r>
      <w:r>
        <w:rPr>
          <w:sz w:val="20"/>
        </w:rPr>
        <w:t>Care</w:t>
      </w:r>
      <w:r>
        <w:rPr>
          <w:spacing w:val="-4"/>
          <w:sz w:val="20"/>
        </w:rPr>
        <w:t xml:space="preserve"> </w:t>
      </w:r>
      <w:r>
        <w:rPr>
          <w:sz w:val="20"/>
        </w:rPr>
        <w:t>Team;</w:t>
      </w:r>
      <w:r>
        <w:rPr>
          <w:spacing w:val="-2"/>
          <w:sz w:val="20"/>
        </w:rPr>
        <w:t xml:space="preserve"> </w:t>
      </w:r>
      <w:r>
        <w:rPr>
          <w:sz w:val="20"/>
        </w:rPr>
        <w:t>however,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comment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thereport’s</w:t>
      </w:r>
      <w:r>
        <w:rPr>
          <w:spacing w:val="-3"/>
          <w:sz w:val="20"/>
        </w:rPr>
        <w:t xml:space="preserve"> </w:t>
      </w:r>
      <w:r>
        <w:rPr>
          <w:sz w:val="20"/>
        </w:rPr>
        <w:t>findings.</w:t>
      </w:r>
    </w:p>
    <w:p w14:paraId="65B9F9D4" w14:textId="77777777" w:rsidR="006C224B" w:rsidRDefault="006C224B">
      <w:pPr>
        <w:pStyle w:val="BodyText"/>
        <w:spacing w:before="11"/>
      </w:pPr>
    </w:p>
    <w:p w14:paraId="2AB21521" w14:textId="77777777" w:rsidR="006C224B" w:rsidRDefault="00ED688B">
      <w:pPr>
        <w:pStyle w:val="Heading3"/>
      </w:pPr>
      <w:r>
        <w:t>Understanding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Implications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Demographic</w:t>
      </w:r>
      <w:r>
        <w:rPr>
          <w:spacing w:val="-12"/>
        </w:rPr>
        <w:t xml:space="preserve"> </w:t>
      </w:r>
      <w:r>
        <w:t>Changes</w:t>
      </w:r>
    </w:p>
    <w:p w14:paraId="0CE16809" w14:textId="77777777" w:rsidR="006C224B" w:rsidRDefault="006C224B">
      <w:pPr>
        <w:pStyle w:val="BodyText"/>
        <w:spacing w:before="8"/>
        <w:rPr>
          <w:rFonts w:ascii="Arial"/>
          <w:b/>
          <w:sz w:val="30"/>
        </w:rPr>
      </w:pPr>
    </w:p>
    <w:p w14:paraId="3E60DAF7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right="406" w:firstLine="0"/>
        <w:rPr>
          <w:rFonts w:ascii="Arial"/>
          <w:sz w:val="20"/>
        </w:rPr>
      </w:pPr>
      <w:r>
        <w:rPr>
          <w:sz w:val="20"/>
        </w:rPr>
        <w:t>The population of older persons is increasing, driven by demographic changes including increasinglife</w:t>
      </w:r>
      <w:r>
        <w:rPr>
          <w:spacing w:val="1"/>
          <w:sz w:val="20"/>
        </w:rPr>
        <w:t xml:space="preserve"> </w:t>
      </w:r>
      <w:r>
        <w:rPr>
          <w:sz w:val="20"/>
        </w:rPr>
        <w:t>expectancy.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key</w:t>
      </w:r>
      <w:r>
        <w:rPr>
          <w:spacing w:val="1"/>
          <w:sz w:val="20"/>
        </w:rPr>
        <w:t xml:space="preserve"> </w:t>
      </w:r>
      <w:r>
        <w:rPr>
          <w:sz w:val="20"/>
        </w:rPr>
        <w:t>driver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capable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meeting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older</w:t>
      </w:r>
      <w:r>
        <w:rPr>
          <w:spacing w:val="-2"/>
          <w:sz w:val="20"/>
        </w:rPr>
        <w:t xml:space="preserve"> </w:t>
      </w:r>
      <w:r>
        <w:rPr>
          <w:sz w:val="20"/>
        </w:rPr>
        <w:t>persons.</w:t>
      </w:r>
    </w:p>
    <w:p w14:paraId="24BD0A54" w14:textId="77777777" w:rsidR="006C224B" w:rsidRDefault="006C224B">
      <w:pPr>
        <w:pStyle w:val="BodyText"/>
        <w:rPr>
          <w:sz w:val="21"/>
        </w:rPr>
      </w:pPr>
    </w:p>
    <w:p w14:paraId="0341EEC5" w14:textId="77777777" w:rsidR="006C224B" w:rsidRDefault="00ED688B">
      <w:pPr>
        <w:pStyle w:val="Heading3"/>
      </w:pPr>
      <w:r>
        <w:t>Current</w:t>
      </w:r>
      <w:r>
        <w:rPr>
          <w:spacing w:val="-5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Older</w:t>
      </w:r>
      <w:r>
        <w:rPr>
          <w:spacing w:val="-7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Younger</w:t>
      </w:r>
      <w:r>
        <w:rPr>
          <w:spacing w:val="-6"/>
        </w:rPr>
        <w:t xml:space="preserve"> </w:t>
      </w:r>
      <w:r>
        <w:t>Adults</w:t>
      </w:r>
    </w:p>
    <w:p w14:paraId="13719C2A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0880AB44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right="416" w:firstLine="0"/>
        <w:rPr>
          <w:rFonts w:ascii="Arial" w:hAnsi="Arial"/>
          <w:sz w:val="20"/>
        </w:rPr>
      </w:pPr>
      <w:r>
        <w:rPr>
          <w:spacing w:val="-1"/>
          <w:sz w:val="20"/>
        </w:rPr>
        <w:t xml:space="preserve">The tables below provide baseline population data about older </w:t>
      </w:r>
      <w:r>
        <w:rPr>
          <w:sz w:val="20"/>
        </w:rPr>
        <w:t>persons and younger adults in the study area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and compare this with other areas. The population data has been taken from the published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2018 ONS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mid-year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population</w:t>
      </w:r>
      <w:r>
        <w:rPr>
          <w:spacing w:val="-2"/>
          <w:sz w:val="20"/>
        </w:rPr>
        <w:t xml:space="preserve"> </w:t>
      </w:r>
      <w:r>
        <w:rPr>
          <w:sz w:val="20"/>
        </w:rPr>
        <w:t>estimates</w:t>
      </w:r>
      <w:r>
        <w:rPr>
          <w:spacing w:val="1"/>
          <w:sz w:val="20"/>
        </w:rPr>
        <w:t xml:space="preserve"> </w:t>
      </w:r>
      <w:r>
        <w:rPr>
          <w:sz w:val="20"/>
        </w:rPr>
        <w:t>(“MYE”).</w:t>
      </w:r>
    </w:p>
    <w:p w14:paraId="4B36F611" w14:textId="77777777" w:rsidR="006C224B" w:rsidRDefault="006C224B">
      <w:pPr>
        <w:pStyle w:val="BodyText"/>
        <w:spacing w:before="9"/>
      </w:pPr>
    </w:p>
    <w:p w14:paraId="168AC405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before="1" w:line="360" w:lineRule="auto"/>
        <w:ind w:right="493" w:firstLine="0"/>
        <w:jc w:val="both"/>
        <w:rPr>
          <w:rFonts w:ascii="Arial"/>
          <w:sz w:val="20"/>
        </w:rPr>
      </w:pPr>
      <w:r>
        <w:rPr>
          <w:sz w:val="20"/>
        </w:rPr>
        <w:t>The first Table shows that Greater Nottingham and Ashfield has a relatively young age structure in terms of</w:t>
      </w:r>
      <w:r>
        <w:rPr>
          <w:spacing w:val="-53"/>
          <w:sz w:val="20"/>
        </w:rPr>
        <w:t xml:space="preserve"> </w:t>
      </w:r>
      <w:r>
        <w:rPr>
          <w:sz w:val="20"/>
        </w:rPr>
        <w:t>older</w:t>
      </w:r>
      <w:r>
        <w:rPr>
          <w:spacing w:val="-10"/>
          <w:sz w:val="20"/>
        </w:rPr>
        <w:t xml:space="preserve"> </w:t>
      </w:r>
      <w:r>
        <w:rPr>
          <w:sz w:val="20"/>
        </w:rPr>
        <w:t>people</w:t>
      </w:r>
      <w:r>
        <w:rPr>
          <w:spacing w:val="-9"/>
          <w:sz w:val="20"/>
        </w:rPr>
        <w:t xml:space="preserve"> </w:t>
      </w:r>
      <w:r>
        <w:rPr>
          <w:sz w:val="20"/>
        </w:rPr>
        <w:t>(for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purposes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8"/>
          <w:sz w:val="20"/>
        </w:rPr>
        <w:t xml:space="preserve"> </w:t>
      </w:r>
      <w:r>
        <w:rPr>
          <w:sz w:val="20"/>
        </w:rPr>
        <w:t>report</w:t>
      </w:r>
      <w:r>
        <w:rPr>
          <w:spacing w:val="-8"/>
          <w:sz w:val="20"/>
        </w:rPr>
        <w:t xml:space="preserve"> </w:t>
      </w:r>
      <w:r>
        <w:rPr>
          <w:sz w:val="20"/>
        </w:rPr>
        <w:t>generally</w:t>
      </w:r>
      <w:r>
        <w:rPr>
          <w:spacing w:val="-5"/>
          <w:sz w:val="20"/>
        </w:rPr>
        <w:t xml:space="preserve"> </w:t>
      </w:r>
      <w:r>
        <w:rPr>
          <w:sz w:val="20"/>
        </w:rPr>
        <w:t>considered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people</w:t>
      </w:r>
      <w:r>
        <w:rPr>
          <w:spacing w:val="-8"/>
          <w:sz w:val="20"/>
        </w:rPr>
        <w:t xml:space="preserve"> </w:t>
      </w:r>
      <w:r>
        <w:rPr>
          <w:sz w:val="20"/>
        </w:rPr>
        <w:t>aged</w:t>
      </w:r>
      <w:r>
        <w:rPr>
          <w:spacing w:val="-11"/>
          <w:sz w:val="20"/>
        </w:rPr>
        <w:t xml:space="preserve"> </w:t>
      </w:r>
      <w:r>
        <w:rPr>
          <w:sz w:val="20"/>
        </w:rPr>
        <w:t>65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over),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17.2%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population</w:t>
      </w:r>
      <w:r>
        <w:rPr>
          <w:spacing w:val="-3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aged</w:t>
      </w:r>
      <w:r>
        <w:rPr>
          <w:spacing w:val="-1"/>
          <w:sz w:val="20"/>
        </w:rPr>
        <w:t xml:space="preserve"> </w:t>
      </w:r>
      <w:r>
        <w:rPr>
          <w:sz w:val="20"/>
        </w:rPr>
        <w:t>65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over in</w:t>
      </w:r>
      <w:r>
        <w:rPr>
          <w:spacing w:val="-2"/>
          <w:sz w:val="20"/>
        </w:rPr>
        <w:t xml:space="preserve"> </w:t>
      </w:r>
      <w:r>
        <w:rPr>
          <w:sz w:val="20"/>
        </w:rPr>
        <w:t>2018.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compares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19.3%</w:t>
      </w:r>
      <w:r>
        <w:rPr>
          <w:spacing w:val="1"/>
          <w:sz w:val="20"/>
        </w:rPr>
        <w:t xml:space="preserve"> </w:t>
      </w:r>
      <w:r>
        <w:rPr>
          <w:sz w:val="20"/>
        </w:rPr>
        <w:t>regionally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18.2% nationally.</w:t>
      </w:r>
    </w:p>
    <w:p w14:paraId="648E9F20" w14:textId="77777777" w:rsidR="006C224B" w:rsidRDefault="006C224B">
      <w:pPr>
        <w:pStyle w:val="BodyText"/>
        <w:spacing w:before="9"/>
      </w:pPr>
    </w:p>
    <w:p w14:paraId="4E7B6804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right="549" w:firstLine="0"/>
        <w:jc w:val="both"/>
        <w:rPr>
          <w:rFonts w:ascii="Arial"/>
          <w:sz w:val="20"/>
        </w:rPr>
      </w:pPr>
      <w:r>
        <w:rPr>
          <w:sz w:val="20"/>
        </w:rPr>
        <w:t>However, as seen in the second table, this younger age structure is entirely due to a very low proportion of</w:t>
      </w:r>
      <w:r>
        <w:rPr>
          <w:spacing w:val="-53"/>
          <w:sz w:val="20"/>
        </w:rPr>
        <w:t xml:space="preserve"> </w:t>
      </w:r>
      <w:r>
        <w:rPr>
          <w:sz w:val="20"/>
        </w:rPr>
        <w:t>older people living in Nottingham (11.5% of the population). All other areas have a proportion of the population</w:t>
      </w:r>
      <w:r>
        <w:rPr>
          <w:spacing w:val="-53"/>
          <w:sz w:val="20"/>
        </w:rPr>
        <w:t xml:space="preserve"> </w:t>
      </w:r>
      <w:r>
        <w:rPr>
          <w:sz w:val="20"/>
        </w:rPr>
        <w:t>aged</w:t>
      </w:r>
      <w:r>
        <w:rPr>
          <w:spacing w:val="-2"/>
          <w:sz w:val="20"/>
        </w:rPr>
        <w:t xml:space="preserve"> </w:t>
      </w:r>
      <w:r>
        <w:rPr>
          <w:sz w:val="20"/>
        </w:rPr>
        <w:t>65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is higher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national</w:t>
      </w:r>
      <w:r>
        <w:rPr>
          <w:spacing w:val="-3"/>
          <w:sz w:val="20"/>
        </w:rPr>
        <w:t xml:space="preserve"> </w:t>
      </w:r>
      <w:r>
        <w:rPr>
          <w:sz w:val="20"/>
        </w:rPr>
        <w:t>average.</w:t>
      </w:r>
    </w:p>
    <w:p w14:paraId="6F522FAD" w14:textId="77777777" w:rsidR="006C224B" w:rsidRDefault="006C224B">
      <w:pPr>
        <w:spacing w:line="360" w:lineRule="auto"/>
        <w:jc w:val="both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EFBF1F7" w14:textId="77777777" w:rsidR="006C224B" w:rsidRDefault="006C224B">
      <w:pPr>
        <w:pStyle w:val="BodyText"/>
        <w:spacing w:before="5"/>
        <w:rPr>
          <w:sz w:val="25"/>
        </w:rPr>
      </w:pPr>
    </w:p>
    <w:p w14:paraId="627E5CC8" w14:textId="77777777" w:rsidR="006C224B" w:rsidRDefault="00ED688B">
      <w:pPr>
        <w:pStyle w:val="Heading3"/>
        <w:spacing w:before="93" w:line="360" w:lineRule="auto"/>
        <w:ind w:right="1275" w:hanging="1"/>
      </w:pPr>
      <w:r>
        <w:t>Table</w:t>
      </w:r>
      <w:r>
        <w:rPr>
          <w:spacing w:val="-7"/>
        </w:rPr>
        <w:t xml:space="preserve"> </w:t>
      </w:r>
      <w:r>
        <w:t>6.1</w:t>
      </w:r>
      <w:r>
        <w:rPr>
          <w:spacing w:val="-5"/>
        </w:rPr>
        <w:t xml:space="preserve"> </w:t>
      </w:r>
      <w:r>
        <w:t>Older</w:t>
      </w:r>
      <w:r>
        <w:rPr>
          <w:spacing w:val="20"/>
        </w:rPr>
        <w:t xml:space="preserve"> </w:t>
      </w:r>
      <w:r>
        <w:t>Persons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Younger</w:t>
      </w:r>
      <w:r>
        <w:rPr>
          <w:spacing w:val="19"/>
        </w:rPr>
        <w:t xml:space="preserve"> </w:t>
      </w:r>
      <w:r>
        <w:t>Adult</w:t>
      </w:r>
      <w:r>
        <w:rPr>
          <w:spacing w:val="25"/>
        </w:rPr>
        <w:t xml:space="preserve"> </w:t>
      </w:r>
      <w:r>
        <w:t>Population,</w:t>
      </w:r>
      <w:r>
        <w:rPr>
          <w:spacing w:val="23"/>
        </w:rPr>
        <w:t xml:space="preserve"> </w:t>
      </w:r>
      <w:r>
        <w:t>2018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GreaterNottingham</w:t>
      </w:r>
      <w:r>
        <w:rPr>
          <w:spacing w:val="2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Ashfield</w:t>
      </w:r>
    </w:p>
    <w:p w14:paraId="24BA4C82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1382"/>
        <w:gridCol w:w="2652"/>
        <w:gridCol w:w="2654"/>
        <w:gridCol w:w="2649"/>
      </w:tblGrid>
      <w:tr w:rsidR="006C224B" w14:paraId="3FB1F43C" w14:textId="77777777">
        <w:trPr>
          <w:trHeight w:val="575"/>
        </w:trPr>
        <w:tc>
          <w:tcPr>
            <w:tcW w:w="2004" w:type="dxa"/>
            <w:gridSpan w:val="2"/>
            <w:shd w:val="clear" w:color="auto" w:fill="001F5F"/>
          </w:tcPr>
          <w:p w14:paraId="1A15E7A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52" w:type="dxa"/>
            <w:shd w:val="clear" w:color="auto" w:fill="001F5F"/>
          </w:tcPr>
          <w:p w14:paraId="5563BB24" w14:textId="77777777" w:rsidR="006C224B" w:rsidRDefault="00ED688B">
            <w:pPr>
              <w:pStyle w:val="TableParagraph"/>
              <w:spacing w:line="237" w:lineRule="auto"/>
              <w:ind w:left="779" w:right="421" w:hanging="327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 xml:space="preserve">Greater </w:t>
            </w:r>
            <w:r>
              <w:rPr>
                <w:color w:val="FFFFFF"/>
                <w:sz w:val="20"/>
              </w:rPr>
              <w:t>Nottingham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2654" w:type="dxa"/>
            <w:shd w:val="clear" w:color="auto" w:fill="001F5F"/>
          </w:tcPr>
          <w:p w14:paraId="6E0F41FF" w14:textId="77777777" w:rsidR="006C224B" w:rsidRDefault="00ED688B">
            <w:pPr>
              <w:pStyle w:val="TableParagraph"/>
              <w:spacing w:before="141"/>
              <w:ind w:left="683" w:right="675"/>
              <w:rPr>
                <w:sz w:val="20"/>
              </w:rPr>
            </w:pPr>
            <w:r>
              <w:rPr>
                <w:color w:val="FFFFFF"/>
                <w:sz w:val="20"/>
              </w:rPr>
              <w:t>East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Midlands</w:t>
            </w:r>
          </w:p>
        </w:tc>
        <w:tc>
          <w:tcPr>
            <w:tcW w:w="2649" w:type="dxa"/>
            <w:shd w:val="clear" w:color="auto" w:fill="001F5F"/>
          </w:tcPr>
          <w:p w14:paraId="5A63BF62" w14:textId="77777777" w:rsidR="006C224B" w:rsidRDefault="00ED688B">
            <w:pPr>
              <w:pStyle w:val="TableParagraph"/>
              <w:spacing w:before="141"/>
              <w:ind w:right="78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England</w:t>
            </w:r>
          </w:p>
        </w:tc>
      </w:tr>
      <w:tr w:rsidR="006C224B" w14:paraId="4E1003E3" w14:textId="77777777">
        <w:trPr>
          <w:trHeight w:val="285"/>
        </w:trPr>
        <w:tc>
          <w:tcPr>
            <w:tcW w:w="2004" w:type="dxa"/>
            <w:gridSpan w:val="2"/>
          </w:tcPr>
          <w:p w14:paraId="28F36F4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2652" w:type="dxa"/>
          </w:tcPr>
          <w:p w14:paraId="1E00A33A" w14:textId="77777777" w:rsidR="006C224B" w:rsidRDefault="00ED688B">
            <w:pPr>
              <w:pStyle w:val="TableParagraph"/>
              <w:spacing w:line="225" w:lineRule="exact"/>
              <w:ind w:right="874"/>
              <w:jc w:val="right"/>
              <w:rPr>
                <w:sz w:val="20"/>
              </w:rPr>
            </w:pPr>
            <w:r>
              <w:rPr>
                <w:sz w:val="20"/>
              </w:rPr>
              <w:t>82.8%</w:t>
            </w:r>
          </w:p>
        </w:tc>
        <w:tc>
          <w:tcPr>
            <w:tcW w:w="2654" w:type="dxa"/>
          </w:tcPr>
          <w:p w14:paraId="1982B6E6" w14:textId="77777777" w:rsidR="006C224B" w:rsidRDefault="00ED688B">
            <w:pPr>
              <w:pStyle w:val="TableParagraph"/>
              <w:spacing w:line="225" w:lineRule="exact"/>
              <w:ind w:left="683" w:right="672"/>
              <w:rPr>
                <w:sz w:val="20"/>
              </w:rPr>
            </w:pPr>
            <w:r>
              <w:rPr>
                <w:sz w:val="20"/>
              </w:rPr>
              <w:t>80.7%</w:t>
            </w:r>
          </w:p>
        </w:tc>
        <w:tc>
          <w:tcPr>
            <w:tcW w:w="2649" w:type="dxa"/>
          </w:tcPr>
          <w:p w14:paraId="46AF4C54" w14:textId="77777777" w:rsidR="006C224B" w:rsidRDefault="00ED688B">
            <w:pPr>
              <w:pStyle w:val="TableParagraph"/>
              <w:spacing w:line="225" w:lineRule="exact"/>
              <w:ind w:left="1041"/>
              <w:jc w:val="left"/>
              <w:rPr>
                <w:sz w:val="20"/>
              </w:rPr>
            </w:pPr>
            <w:r>
              <w:rPr>
                <w:sz w:val="20"/>
              </w:rPr>
              <w:t>81.8%</w:t>
            </w:r>
          </w:p>
        </w:tc>
      </w:tr>
      <w:tr w:rsidR="006C224B" w14:paraId="7700B0D2" w14:textId="77777777">
        <w:trPr>
          <w:trHeight w:val="287"/>
        </w:trPr>
        <w:tc>
          <w:tcPr>
            <w:tcW w:w="2004" w:type="dxa"/>
            <w:gridSpan w:val="2"/>
          </w:tcPr>
          <w:p w14:paraId="5771FF5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65-74</w:t>
            </w:r>
          </w:p>
        </w:tc>
        <w:tc>
          <w:tcPr>
            <w:tcW w:w="2652" w:type="dxa"/>
          </w:tcPr>
          <w:p w14:paraId="4B5DB1AE" w14:textId="77777777" w:rsidR="006C224B" w:rsidRDefault="00ED688B">
            <w:pPr>
              <w:pStyle w:val="TableParagraph"/>
              <w:spacing w:line="225" w:lineRule="exact"/>
              <w:ind w:left="1099"/>
              <w:jc w:val="left"/>
              <w:rPr>
                <w:sz w:val="20"/>
              </w:rPr>
            </w:pPr>
            <w:r>
              <w:rPr>
                <w:sz w:val="20"/>
              </w:rPr>
              <w:t>9.4%</w:t>
            </w:r>
          </w:p>
        </w:tc>
        <w:tc>
          <w:tcPr>
            <w:tcW w:w="2654" w:type="dxa"/>
          </w:tcPr>
          <w:p w14:paraId="64762A77" w14:textId="77777777" w:rsidR="006C224B" w:rsidRDefault="00ED688B">
            <w:pPr>
              <w:pStyle w:val="TableParagraph"/>
              <w:spacing w:line="225" w:lineRule="exact"/>
              <w:ind w:left="683" w:right="672"/>
              <w:rPr>
                <w:sz w:val="20"/>
              </w:rPr>
            </w:pPr>
            <w:r>
              <w:rPr>
                <w:sz w:val="20"/>
              </w:rPr>
              <w:t>10.8%</w:t>
            </w:r>
          </w:p>
        </w:tc>
        <w:tc>
          <w:tcPr>
            <w:tcW w:w="2649" w:type="dxa"/>
          </w:tcPr>
          <w:p w14:paraId="2447F14C" w14:textId="77777777" w:rsidR="006C224B" w:rsidRDefault="00ED688B">
            <w:pPr>
              <w:pStyle w:val="TableParagraph"/>
              <w:spacing w:line="225" w:lineRule="exact"/>
              <w:ind w:left="1075" w:right="1068"/>
              <w:rPr>
                <w:sz w:val="20"/>
              </w:rPr>
            </w:pPr>
            <w:r>
              <w:rPr>
                <w:sz w:val="20"/>
              </w:rPr>
              <w:t>9.9%</w:t>
            </w:r>
          </w:p>
        </w:tc>
      </w:tr>
      <w:tr w:rsidR="006C224B" w14:paraId="2096DD5C" w14:textId="77777777">
        <w:trPr>
          <w:trHeight w:val="287"/>
        </w:trPr>
        <w:tc>
          <w:tcPr>
            <w:tcW w:w="2004" w:type="dxa"/>
            <w:gridSpan w:val="2"/>
          </w:tcPr>
          <w:p w14:paraId="708C5BA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2652" w:type="dxa"/>
          </w:tcPr>
          <w:p w14:paraId="53A5F18F" w14:textId="77777777" w:rsidR="006C224B" w:rsidRDefault="00ED688B">
            <w:pPr>
              <w:pStyle w:val="TableParagraph"/>
              <w:spacing w:line="225" w:lineRule="exact"/>
              <w:ind w:left="1099"/>
              <w:jc w:val="left"/>
              <w:rPr>
                <w:sz w:val="20"/>
              </w:rPr>
            </w:pPr>
            <w:r>
              <w:rPr>
                <w:sz w:val="20"/>
              </w:rPr>
              <w:t>5.5%</w:t>
            </w:r>
          </w:p>
        </w:tc>
        <w:tc>
          <w:tcPr>
            <w:tcW w:w="2654" w:type="dxa"/>
          </w:tcPr>
          <w:p w14:paraId="2030E294" w14:textId="77777777" w:rsidR="006C224B" w:rsidRDefault="00ED688B">
            <w:pPr>
              <w:pStyle w:val="TableParagraph"/>
              <w:spacing w:line="225" w:lineRule="exact"/>
              <w:ind w:left="683" w:right="672"/>
              <w:rPr>
                <w:sz w:val="20"/>
              </w:rPr>
            </w:pPr>
            <w:r>
              <w:rPr>
                <w:sz w:val="20"/>
              </w:rPr>
              <w:t>6.1%</w:t>
            </w:r>
          </w:p>
        </w:tc>
        <w:tc>
          <w:tcPr>
            <w:tcW w:w="2649" w:type="dxa"/>
          </w:tcPr>
          <w:p w14:paraId="0E710343" w14:textId="77777777" w:rsidR="006C224B" w:rsidRDefault="00ED688B">
            <w:pPr>
              <w:pStyle w:val="TableParagraph"/>
              <w:spacing w:line="225" w:lineRule="exact"/>
              <w:ind w:left="1075" w:right="1068"/>
              <w:rPr>
                <w:sz w:val="20"/>
              </w:rPr>
            </w:pPr>
            <w:r>
              <w:rPr>
                <w:sz w:val="20"/>
              </w:rPr>
              <w:t>5.8%</w:t>
            </w:r>
          </w:p>
        </w:tc>
      </w:tr>
      <w:tr w:rsidR="006C224B" w14:paraId="41E041E7" w14:textId="77777777">
        <w:trPr>
          <w:trHeight w:val="287"/>
        </w:trPr>
        <w:tc>
          <w:tcPr>
            <w:tcW w:w="2004" w:type="dxa"/>
            <w:gridSpan w:val="2"/>
          </w:tcPr>
          <w:p w14:paraId="56B6D8D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2652" w:type="dxa"/>
          </w:tcPr>
          <w:p w14:paraId="3FAA1982" w14:textId="77777777" w:rsidR="006C224B" w:rsidRDefault="00ED688B">
            <w:pPr>
              <w:pStyle w:val="TableParagraph"/>
              <w:spacing w:line="225" w:lineRule="exact"/>
              <w:ind w:left="1099"/>
              <w:jc w:val="left"/>
              <w:rPr>
                <w:sz w:val="20"/>
              </w:rPr>
            </w:pPr>
            <w:r>
              <w:rPr>
                <w:sz w:val="20"/>
              </w:rPr>
              <w:t>2.3%</w:t>
            </w:r>
          </w:p>
        </w:tc>
        <w:tc>
          <w:tcPr>
            <w:tcW w:w="2654" w:type="dxa"/>
          </w:tcPr>
          <w:p w14:paraId="7BA162CB" w14:textId="77777777" w:rsidR="006C224B" w:rsidRDefault="00ED688B">
            <w:pPr>
              <w:pStyle w:val="TableParagraph"/>
              <w:spacing w:line="225" w:lineRule="exact"/>
              <w:ind w:left="683" w:right="672"/>
              <w:rPr>
                <w:sz w:val="20"/>
              </w:rPr>
            </w:pPr>
            <w:r>
              <w:rPr>
                <w:sz w:val="20"/>
              </w:rPr>
              <w:t>2.4%</w:t>
            </w:r>
          </w:p>
        </w:tc>
        <w:tc>
          <w:tcPr>
            <w:tcW w:w="2649" w:type="dxa"/>
          </w:tcPr>
          <w:p w14:paraId="79580C64" w14:textId="77777777" w:rsidR="006C224B" w:rsidRDefault="00ED688B">
            <w:pPr>
              <w:pStyle w:val="TableParagraph"/>
              <w:spacing w:line="225" w:lineRule="exact"/>
              <w:ind w:left="1075" w:right="1068"/>
              <w:rPr>
                <w:sz w:val="20"/>
              </w:rPr>
            </w:pPr>
            <w:r>
              <w:rPr>
                <w:sz w:val="20"/>
              </w:rPr>
              <w:t>2.4%</w:t>
            </w:r>
          </w:p>
        </w:tc>
      </w:tr>
      <w:tr w:rsidR="006C224B" w14:paraId="6D7FB488" w14:textId="77777777">
        <w:trPr>
          <w:trHeight w:val="285"/>
        </w:trPr>
        <w:tc>
          <w:tcPr>
            <w:tcW w:w="2004" w:type="dxa"/>
            <w:gridSpan w:val="2"/>
          </w:tcPr>
          <w:p w14:paraId="534D123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652" w:type="dxa"/>
          </w:tcPr>
          <w:p w14:paraId="4EC06C8B" w14:textId="77777777" w:rsidR="006C224B" w:rsidRDefault="00ED688B">
            <w:pPr>
              <w:pStyle w:val="TableParagraph"/>
              <w:spacing w:line="225" w:lineRule="exact"/>
              <w:ind w:right="819"/>
              <w:jc w:val="right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2654" w:type="dxa"/>
          </w:tcPr>
          <w:p w14:paraId="471102E9" w14:textId="77777777" w:rsidR="006C224B" w:rsidRDefault="00ED688B">
            <w:pPr>
              <w:pStyle w:val="TableParagraph"/>
              <w:spacing w:line="225" w:lineRule="exact"/>
              <w:ind w:left="683" w:right="675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2649" w:type="dxa"/>
          </w:tcPr>
          <w:p w14:paraId="72A98C7E" w14:textId="77777777" w:rsidR="006C224B" w:rsidRDefault="00ED688B">
            <w:pPr>
              <w:pStyle w:val="TableParagraph"/>
              <w:spacing w:line="225" w:lineRule="exact"/>
              <w:ind w:right="818"/>
              <w:jc w:val="right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</w:tr>
      <w:tr w:rsidR="006C224B" w14:paraId="4D5A3C79" w14:textId="77777777">
        <w:trPr>
          <w:trHeight w:val="287"/>
        </w:trPr>
        <w:tc>
          <w:tcPr>
            <w:tcW w:w="622" w:type="dxa"/>
            <w:tcBorders>
              <w:right w:val="nil"/>
            </w:tcBorders>
          </w:tcPr>
          <w:p w14:paraId="573DC1D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382" w:type="dxa"/>
            <w:tcBorders>
              <w:left w:val="nil"/>
            </w:tcBorders>
          </w:tcPr>
          <w:p w14:paraId="774309E2" w14:textId="77777777" w:rsidR="006C224B" w:rsidRDefault="00ED688B">
            <w:pPr>
              <w:pStyle w:val="TableParagraph"/>
              <w:spacing w:line="225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2652" w:type="dxa"/>
          </w:tcPr>
          <w:p w14:paraId="61DF11B2" w14:textId="77777777" w:rsidR="006C224B" w:rsidRDefault="00ED688B">
            <w:pPr>
              <w:pStyle w:val="TableParagraph"/>
              <w:spacing w:line="225" w:lineRule="exact"/>
              <w:ind w:right="874"/>
              <w:jc w:val="right"/>
              <w:rPr>
                <w:sz w:val="20"/>
              </w:rPr>
            </w:pPr>
            <w:r>
              <w:rPr>
                <w:sz w:val="20"/>
              </w:rPr>
              <w:t>17.2%</w:t>
            </w:r>
          </w:p>
        </w:tc>
        <w:tc>
          <w:tcPr>
            <w:tcW w:w="2654" w:type="dxa"/>
          </w:tcPr>
          <w:p w14:paraId="45B6B766" w14:textId="77777777" w:rsidR="006C224B" w:rsidRDefault="00ED688B">
            <w:pPr>
              <w:pStyle w:val="TableParagraph"/>
              <w:spacing w:line="225" w:lineRule="exact"/>
              <w:ind w:left="683" w:right="672"/>
              <w:rPr>
                <w:sz w:val="20"/>
              </w:rPr>
            </w:pPr>
            <w:r>
              <w:rPr>
                <w:sz w:val="20"/>
              </w:rPr>
              <w:t>19.3%</w:t>
            </w:r>
          </w:p>
        </w:tc>
        <w:tc>
          <w:tcPr>
            <w:tcW w:w="2649" w:type="dxa"/>
          </w:tcPr>
          <w:p w14:paraId="0DA6A6D0" w14:textId="77777777" w:rsidR="006C224B" w:rsidRDefault="00ED688B">
            <w:pPr>
              <w:pStyle w:val="TableParagraph"/>
              <w:spacing w:line="225" w:lineRule="exact"/>
              <w:ind w:left="1041"/>
              <w:jc w:val="left"/>
              <w:rPr>
                <w:sz w:val="20"/>
              </w:rPr>
            </w:pPr>
            <w:r>
              <w:rPr>
                <w:sz w:val="20"/>
              </w:rPr>
              <w:t>18.2%</w:t>
            </w:r>
          </w:p>
        </w:tc>
      </w:tr>
    </w:tbl>
    <w:p w14:paraId="19CECFAB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2018</w:t>
      </w:r>
      <w:r>
        <w:rPr>
          <w:spacing w:val="-4"/>
          <w:sz w:val="16"/>
        </w:rPr>
        <w:t xml:space="preserve"> </w:t>
      </w:r>
      <w:r>
        <w:rPr>
          <w:sz w:val="16"/>
        </w:rPr>
        <w:t>Mid-Year</w:t>
      </w:r>
      <w:r>
        <w:rPr>
          <w:spacing w:val="-4"/>
          <w:sz w:val="16"/>
        </w:rPr>
        <w:t xml:space="preserve"> </w:t>
      </w:r>
      <w:r>
        <w:rPr>
          <w:sz w:val="16"/>
        </w:rPr>
        <w:t>Population</w:t>
      </w:r>
      <w:r>
        <w:rPr>
          <w:spacing w:val="-8"/>
          <w:sz w:val="16"/>
        </w:rPr>
        <w:t xml:space="preserve"> </w:t>
      </w:r>
      <w:r>
        <w:rPr>
          <w:sz w:val="16"/>
        </w:rPr>
        <w:t>Estimates</w:t>
      </w:r>
    </w:p>
    <w:p w14:paraId="2E018134" w14:textId="77777777" w:rsidR="006C224B" w:rsidRDefault="006C224B">
      <w:pPr>
        <w:pStyle w:val="BodyText"/>
        <w:rPr>
          <w:sz w:val="18"/>
        </w:rPr>
      </w:pPr>
    </w:p>
    <w:p w14:paraId="0AC67692" w14:textId="77777777" w:rsidR="006C224B" w:rsidRDefault="006C224B">
      <w:pPr>
        <w:pStyle w:val="BodyText"/>
        <w:rPr>
          <w:sz w:val="18"/>
        </w:rPr>
      </w:pPr>
    </w:p>
    <w:p w14:paraId="7ABF67DF" w14:textId="77777777" w:rsidR="006C224B" w:rsidRDefault="006C224B">
      <w:pPr>
        <w:pStyle w:val="BodyText"/>
        <w:rPr>
          <w:sz w:val="15"/>
        </w:rPr>
      </w:pPr>
    </w:p>
    <w:p w14:paraId="1C00D5FE" w14:textId="77777777" w:rsidR="006C224B" w:rsidRDefault="00ED688B">
      <w:pPr>
        <w:pStyle w:val="Heading3"/>
        <w:spacing w:before="1"/>
      </w:pPr>
      <w:r>
        <w:t>Table</w:t>
      </w:r>
      <w:r>
        <w:rPr>
          <w:spacing w:val="-7"/>
        </w:rPr>
        <w:t xml:space="preserve"> </w:t>
      </w:r>
      <w:r>
        <w:t>6.2</w:t>
      </w:r>
      <w:r>
        <w:rPr>
          <w:spacing w:val="-6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Younger</w:t>
      </w:r>
      <w:r>
        <w:rPr>
          <w:spacing w:val="-9"/>
        </w:rPr>
        <w:t xml:space="preserve"> </w:t>
      </w:r>
      <w:r>
        <w:t>Adult Population,</w:t>
      </w:r>
      <w:r>
        <w:rPr>
          <w:spacing w:val="-9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LPA</w:t>
      </w:r>
    </w:p>
    <w:p w14:paraId="671E2E0A" w14:textId="77777777" w:rsidR="006C224B" w:rsidRDefault="006C224B">
      <w:pPr>
        <w:pStyle w:val="BodyText"/>
        <w:rPr>
          <w:rFonts w:ascii="Arial"/>
          <w:b/>
        </w:rPr>
      </w:pPr>
    </w:p>
    <w:p w14:paraId="0BD91B64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423"/>
        <w:gridCol w:w="1421"/>
        <w:gridCol w:w="1421"/>
        <w:gridCol w:w="1421"/>
        <w:gridCol w:w="1421"/>
        <w:gridCol w:w="1419"/>
      </w:tblGrid>
      <w:tr w:rsidR="006C224B" w14:paraId="305F5161" w14:textId="77777777">
        <w:trPr>
          <w:trHeight w:val="287"/>
        </w:trPr>
        <w:tc>
          <w:tcPr>
            <w:tcW w:w="1435" w:type="dxa"/>
            <w:shd w:val="clear" w:color="auto" w:fill="001F5F"/>
          </w:tcPr>
          <w:p w14:paraId="22FC721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  <w:shd w:val="clear" w:color="auto" w:fill="001F5F"/>
          </w:tcPr>
          <w:p w14:paraId="49B0CC7E" w14:textId="77777777" w:rsidR="006C224B" w:rsidRDefault="00ED688B">
            <w:pPr>
              <w:pStyle w:val="TableParagraph"/>
              <w:spacing w:line="225" w:lineRule="exact"/>
              <w:ind w:left="35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421" w:type="dxa"/>
            <w:shd w:val="clear" w:color="auto" w:fill="001F5F"/>
          </w:tcPr>
          <w:p w14:paraId="1EA1E135" w14:textId="77777777" w:rsidR="006C224B" w:rsidRDefault="00ED688B">
            <w:pPr>
              <w:pStyle w:val="TableParagraph"/>
              <w:spacing w:line="225" w:lineRule="exact"/>
              <w:ind w:left="177" w:right="167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421" w:type="dxa"/>
            <w:shd w:val="clear" w:color="auto" w:fill="001F5F"/>
          </w:tcPr>
          <w:p w14:paraId="43496327" w14:textId="77777777" w:rsidR="006C224B" w:rsidRDefault="00ED688B">
            <w:pPr>
              <w:pStyle w:val="TableParagraph"/>
              <w:spacing w:line="225" w:lineRule="exact"/>
              <w:ind w:right="22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421" w:type="dxa"/>
            <w:shd w:val="clear" w:color="auto" w:fill="001F5F"/>
          </w:tcPr>
          <w:p w14:paraId="716DB225" w14:textId="77777777" w:rsidR="006C224B" w:rsidRDefault="00ED688B">
            <w:pPr>
              <w:pStyle w:val="TableParagraph"/>
              <w:spacing w:line="225" w:lineRule="exact"/>
              <w:ind w:right="355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421" w:type="dxa"/>
            <w:shd w:val="clear" w:color="auto" w:fill="001F5F"/>
          </w:tcPr>
          <w:p w14:paraId="185833A0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419" w:type="dxa"/>
            <w:shd w:val="clear" w:color="auto" w:fill="001F5F"/>
          </w:tcPr>
          <w:p w14:paraId="0AC1301C" w14:textId="77777777" w:rsidR="006C224B" w:rsidRDefault="00ED688B">
            <w:pPr>
              <w:pStyle w:val="TableParagraph"/>
              <w:spacing w:line="225" w:lineRule="exact"/>
              <w:ind w:left="251" w:right="238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3E4A8759" w14:textId="77777777">
        <w:trPr>
          <w:trHeight w:val="287"/>
        </w:trPr>
        <w:tc>
          <w:tcPr>
            <w:tcW w:w="1435" w:type="dxa"/>
          </w:tcPr>
          <w:p w14:paraId="53C1BA5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423" w:type="dxa"/>
          </w:tcPr>
          <w:p w14:paraId="4A16C671" w14:textId="77777777" w:rsidR="006C224B" w:rsidRDefault="00ED688B">
            <w:pPr>
              <w:pStyle w:val="TableParagraph"/>
              <w:spacing w:line="225" w:lineRule="exact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  <w:tc>
          <w:tcPr>
            <w:tcW w:w="1421" w:type="dxa"/>
          </w:tcPr>
          <w:p w14:paraId="66C7BC48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sz w:val="20"/>
              </w:rPr>
              <w:t>79.0%</w:t>
            </w:r>
          </w:p>
        </w:tc>
        <w:tc>
          <w:tcPr>
            <w:tcW w:w="1421" w:type="dxa"/>
          </w:tcPr>
          <w:p w14:paraId="178F1131" w14:textId="77777777" w:rsidR="006C224B" w:rsidRDefault="00ED688B">
            <w:pPr>
              <w:pStyle w:val="TableParagraph"/>
              <w:spacing w:line="225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79.7%</w:t>
            </w:r>
          </w:p>
        </w:tc>
        <w:tc>
          <w:tcPr>
            <w:tcW w:w="1421" w:type="dxa"/>
          </w:tcPr>
          <w:p w14:paraId="66934204" w14:textId="77777777" w:rsidR="006C224B" w:rsidRDefault="00ED688B">
            <w:pPr>
              <w:pStyle w:val="TableParagraph"/>
              <w:spacing w:line="225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79.1%</w:t>
            </w:r>
          </w:p>
        </w:tc>
        <w:tc>
          <w:tcPr>
            <w:tcW w:w="1421" w:type="dxa"/>
          </w:tcPr>
          <w:p w14:paraId="3A587CA7" w14:textId="77777777" w:rsidR="006C224B" w:rsidRDefault="00ED688B">
            <w:pPr>
              <w:pStyle w:val="TableParagraph"/>
              <w:spacing w:line="225" w:lineRule="exact"/>
              <w:ind w:left="176" w:right="171"/>
              <w:rPr>
                <w:sz w:val="20"/>
              </w:rPr>
            </w:pPr>
            <w:r>
              <w:rPr>
                <w:sz w:val="20"/>
              </w:rPr>
              <w:t>88.5%</w:t>
            </w:r>
          </w:p>
        </w:tc>
        <w:tc>
          <w:tcPr>
            <w:tcW w:w="1419" w:type="dxa"/>
          </w:tcPr>
          <w:p w14:paraId="6FB2ED67" w14:textId="77777777" w:rsidR="006C224B" w:rsidRDefault="00ED688B">
            <w:pPr>
              <w:pStyle w:val="TableParagraph"/>
              <w:spacing w:line="225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79.0%</w:t>
            </w:r>
          </w:p>
        </w:tc>
      </w:tr>
      <w:tr w:rsidR="006C224B" w14:paraId="40591747" w14:textId="77777777">
        <w:trPr>
          <w:trHeight w:val="287"/>
        </w:trPr>
        <w:tc>
          <w:tcPr>
            <w:tcW w:w="1435" w:type="dxa"/>
          </w:tcPr>
          <w:p w14:paraId="4C372FC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65-74</w:t>
            </w:r>
          </w:p>
        </w:tc>
        <w:tc>
          <w:tcPr>
            <w:tcW w:w="1423" w:type="dxa"/>
          </w:tcPr>
          <w:p w14:paraId="7C30EC4F" w14:textId="77777777" w:rsidR="006C224B" w:rsidRDefault="00ED688B">
            <w:pPr>
              <w:pStyle w:val="TableParagraph"/>
              <w:spacing w:line="225" w:lineRule="exact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10.8%</w:t>
            </w:r>
          </w:p>
        </w:tc>
        <w:tc>
          <w:tcPr>
            <w:tcW w:w="1421" w:type="dxa"/>
          </w:tcPr>
          <w:p w14:paraId="7BE69F09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sz w:val="20"/>
              </w:rPr>
              <w:t>11.6%</w:t>
            </w:r>
          </w:p>
        </w:tc>
        <w:tc>
          <w:tcPr>
            <w:tcW w:w="1421" w:type="dxa"/>
          </w:tcPr>
          <w:p w14:paraId="597024B6" w14:textId="77777777" w:rsidR="006C224B" w:rsidRDefault="00ED688B">
            <w:pPr>
              <w:pStyle w:val="TableParagraph"/>
              <w:spacing w:line="225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10.9%</w:t>
            </w:r>
          </w:p>
        </w:tc>
        <w:tc>
          <w:tcPr>
            <w:tcW w:w="1421" w:type="dxa"/>
          </w:tcPr>
          <w:p w14:paraId="3E3D517A" w14:textId="77777777" w:rsidR="006C224B" w:rsidRDefault="00ED688B">
            <w:pPr>
              <w:pStyle w:val="TableParagraph"/>
              <w:spacing w:line="225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11.5%</w:t>
            </w:r>
          </w:p>
        </w:tc>
        <w:tc>
          <w:tcPr>
            <w:tcW w:w="1421" w:type="dxa"/>
          </w:tcPr>
          <w:p w14:paraId="516B9CB8" w14:textId="77777777" w:rsidR="006C224B" w:rsidRDefault="00ED688B">
            <w:pPr>
              <w:pStyle w:val="TableParagraph"/>
              <w:spacing w:line="225" w:lineRule="exact"/>
              <w:ind w:left="176" w:right="171"/>
              <w:rPr>
                <w:sz w:val="20"/>
              </w:rPr>
            </w:pPr>
            <w:r>
              <w:rPr>
                <w:sz w:val="20"/>
              </w:rPr>
              <w:t>6.3%</w:t>
            </w:r>
          </w:p>
        </w:tc>
        <w:tc>
          <w:tcPr>
            <w:tcW w:w="1419" w:type="dxa"/>
          </w:tcPr>
          <w:p w14:paraId="28683229" w14:textId="77777777" w:rsidR="006C224B" w:rsidRDefault="00ED688B">
            <w:pPr>
              <w:pStyle w:val="TableParagraph"/>
              <w:spacing w:line="225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  <w:tr w:rsidR="006C224B" w14:paraId="614ADBC3" w14:textId="77777777">
        <w:trPr>
          <w:trHeight w:val="285"/>
        </w:trPr>
        <w:tc>
          <w:tcPr>
            <w:tcW w:w="1435" w:type="dxa"/>
          </w:tcPr>
          <w:p w14:paraId="34DEC41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23" w:type="dxa"/>
          </w:tcPr>
          <w:p w14:paraId="6115F3F5" w14:textId="77777777" w:rsidR="006C224B" w:rsidRDefault="00ED688B">
            <w:pPr>
              <w:pStyle w:val="TableParagraph"/>
              <w:spacing w:line="225" w:lineRule="exact"/>
              <w:ind w:left="206" w:right="197"/>
              <w:rPr>
                <w:sz w:val="20"/>
              </w:rPr>
            </w:pPr>
            <w:r>
              <w:rPr>
                <w:sz w:val="20"/>
              </w:rPr>
              <w:t>6.3%</w:t>
            </w:r>
          </w:p>
        </w:tc>
        <w:tc>
          <w:tcPr>
            <w:tcW w:w="1421" w:type="dxa"/>
          </w:tcPr>
          <w:p w14:paraId="223CE808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sz w:val="20"/>
              </w:rPr>
              <w:t>6.7%</w:t>
            </w:r>
          </w:p>
        </w:tc>
        <w:tc>
          <w:tcPr>
            <w:tcW w:w="1421" w:type="dxa"/>
          </w:tcPr>
          <w:p w14:paraId="159E2F36" w14:textId="77777777" w:rsidR="006C224B" w:rsidRDefault="00ED688B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6.6%</w:t>
            </w:r>
          </w:p>
        </w:tc>
        <w:tc>
          <w:tcPr>
            <w:tcW w:w="1421" w:type="dxa"/>
          </w:tcPr>
          <w:p w14:paraId="7085D5D9" w14:textId="77777777" w:rsidR="006C224B" w:rsidRDefault="00ED688B">
            <w:pPr>
              <w:pStyle w:val="TableParagraph"/>
              <w:spacing w:line="225" w:lineRule="exact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6.8%</w:t>
            </w:r>
          </w:p>
        </w:tc>
        <w:tc>
          <w:tcPr>
            <w:tcW w:w="1421" w:type="dxa"/>
          </w:tcPr>
          <w:p w14:paraId="5969DE9D" w14:textId="77777777" w:rsidR="006C224B" w:rsidRDefault="00ED688B">
            <w:pPr>
              <w:pStyle w:val="TableParagraph"/>
              <w:spacing w:line="225" w:lineRule="exact"/>
              <w:ind w:left="176" w:right="171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  <w:tc>
          <w:tcPr>
            <w:tcW w:w="1419" w:type="dxa"/>
          </w:tcPr>
          <w:p w14:paraId="4D8E25BE" w14:textId="77777777" w:rsidR="006C224B" w:rsidRDefault="00ED688B">
            <w:pPr>
              <w:pStyle w:val="TableParagraph"/>
              <w:spacing w:line="225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6.6%</w:t>
            </w:r>
          </w:p>
        </w:tc>
      </w:tr>
      <w:tr w:rsidR="006C224B" w14:paraId="69E9C3EB" w14:textId="77777777">
        <w:trPr>
          <w:trHeight w:val="287"/>
        </w:trPr>
        <w:tc>
          <w:tcPr>
            <w:tcW w:w="1435" w:type="dxa"/>
          </w:tcPr>
          <w:p w14:paraId="0FDDBDB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423" w:type="dxa"/>
          </w:tcPr>
          <w:p w14:paraId="48C37184" w14:textId="77777777" w:rsidR="006C224B" w:rsidRDefault="00ED688B">
            <w:pPr>
              <w:pStyle w:val="TableParagraph"/>
              <w:spacing w:line="225" w:lineRule="exact"/>
              <w:ind w:left="206" w:right="197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  <w:tc>
          <w:tcPr>
            <w:tcW w:w="1421" w:type="dxa"/>
          </w:tcPr>
          <w:p w14:paraId="0CE6A79A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sz w:val="20"/>
              </w:rPr>
              <w:t>2.7%</w:t>
            </w:r>
          </w:p>
        </w:tc>
        <w:tc>
          <w:tcPr>
            <w:tcW w:w="1421" w:type="dxa"/>
          </w:tcPr>
          <w:p w14:paraId="07B87FD6" w14:textId="77777777" w:rsidR="006C224B" w:rsidRDefault="00ED688B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2.8%</w:t>
            </w:r>
          </w:p>
        </w:tc>
        <w:tc>
          <w:tcPr>
            <w:tcW w:w="1421" w:type="dxa"/>
          </w:tcPr>
          <w:p w14:paraId="4C0CF3C2" w14:textId="77777777" w:rsidR="006C224B" w:rsidRDefault="00ED688B">
            <w:pPr>
              <w:pStyle w:val="TableParagraph"/>
              <w:spacing w:line="225" w:lineRule="exact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421" w:type="dxa"/>
          </w:tcPr>
          <w:p w14:paraId="27F02A1A" w14:textId="77777777" w:rsidR="006C224B" w:rsidRDefault="00ED688B">
            <w:pPr>
              <w:pStyle w:val="TableParagraph"/>
              <w:spacing w:line="225" w:lineRule="exact"/>
              <w:ind w:left="176" w:right="171"/>
              <w:rPr>
                <w:sz w:val="20"/>
              </w:rPr>
            </w:pPr>
            <w:r>
              <w:rPr>
                <w:sz w:val="20"/>
              </w:rPr>
              <w:t>1.6%</w:t>
            </w:r>
          </w:p>
        </w:tc>
        <w:tc>
          <w:tcPr>
            <w:tcW w:w="1419" w:type="dxa"/>
          </w:tcPr>
          <w:p w14:paraId="438BEC01" w14:textId="77777777" w:rsidR="006C224B" w:rsidRDefault="00ED688B">
            <w:pPr>
              <w:pStyle w:val="TableParagraph"/>
              <w:spacing w:line="225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3.0%</w:t>
            </w:r>
          </w:p>
        </w:tc>
      </w:tr>
      <w:tr w:rsidR="006C224B" w14:paraId="484A764E" w14:textId="77777777">
        <w:trPr>
          <w:trHeight w:val="287"/>
        </w:trPr>
        <w:tc>
          <w:tcPr>
            <w:tcW w:w="1435" w:type="dxa"/>
          </w:tcPr>
          <w:p w14:paraId="480DFB3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23" w:type="dxa"/>
          </w:tcPr>
          <w:p w14:paraId="5B6C5070" w14:textId="77777777" w:rsidR="006C224B" w:rsidRDefault="00ED688B">
            <w:pPr>
              <w:pStyle w:val="TableParagraph"/>
              <w:spacing w:line="225" w:lineRule="exact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1421" w:type="dxa"/>
          </w:tcPr>
          <w:p w14:paraId="6556CD80" w14:textId="77777777" w:rsidR="006C224B" w:rsidRDefault="00ED688B">
            <w:pPr>
              <w:pStyle w:val="TableParagraph"/>
              <w:spacing w:line="225" w:lineRule="exact"/>
              <w:ind w:left="177" w:right="168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1421" w:type="dxa"/>
          </w:tcPr>
          <w:p w14:paraId="4E168828" w14:textId="77777777" w:rsidR="006C224B" w:rsidRDefault="00ED688B">
            <w:pPr>
              <w:pStyle w:val="TableParagraph"/>
              <w:spacing w:line="225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1421" w:type="dxa"/>
          </w:tcPr>
          <w:p w14:paraId="51724C82" w14:textId="77777777" w:rsidR="006C224B" w:rsidRDefault="00ED688B">
            <w:pPr>
              <w:pStyle w:val="TableParagraph"/>
              <w:spacing w:line="225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1421" w:type="dxa"/>
          </w:tcPr>
          <w:p w14:paraId="28EDF93C" w14:textId="77777777" w:rsidR="006C224B" w:rsidRDefault="00ED688B">
            <w:pPr>
              <w:pStyle w:val="TableParagraph"/>
              <w:spacing w:line="225" w:lineRule="exact"/>
              <w:ind w:left="174" w:right="171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  <w:tc>
          <w:tcPr>
            <w:tcW w:w="1419" w:type="dxa"/>
          </w:tcPr>
          <w:p w14:paraId="4C7F3CC0" w14:textId="77777777" w:rsidR="006C224B" w:rsidRDefault="00ED688B">
            <w:pPr>
              <w:pStyle w:val="TableParagraph"/>
              <w:spacing w:line="225" w:lineRule="exact"/>
              <w:ind w:left="247" w:right="238"/>
              <w:rPr>
                <w:sz w:val="20"/>
              </w:rPr>
            </w:pPr>
            <w:r>
              <w:rPr>
                <w:sz w:val="20"/>
              </w:rPr>
              <w:t>100.0%</w:t>
            </w:r>
          </w:p>
        </w:tc>
      </w:tr>
      <w:tr w:rsidR="006C224B" w14:paraId="029BD3E3" w14:textId="77777777">
        <w:trPr>
          <w:trHeight w:val="287"/>
        </w:trPr>
        <w:tc>
          <w:tcPr>
            <w:tcW w:w="1435" w:type="dxa"/>
          </w:tcPr>
          <w:p w14:paraId="6BA95F0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65+</w:t>
            </w:r>
          </w:p>
        </w:tc>
        <w:tc>
          <w:tcPr>
            <w:tcW w:w="1423" w:type="dxa"/>
          </w:tcPr>
          <w:p w14:paraId="5BAFA7CC" w14:textId="77777777" w:rsidR="006C224B" w:rsidRDefault="00ED688B">
            <w:pPr>
              <w:pStyle w:val="TableParagraph"/>
              <w:spacing w:line="225" w:lineRule="exact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19.2%</w:t>
            </w:r>
          </w:p>
        </w:tc>
        <w:tc>
          <w:tcPr>
            <w:tcW w:w="1421" w:type="dxa"/>
          </w:tcPr>
          <w:p w14:paraId="7CC51A8B" w14:textId="77777777" w:rsidR="006C224B" w:rsidRDefault="00ED688B">
            <w:pPr>
              <w:pStyle w:val="TableParagraph"/>
              <w:spacing w:line="225" w:lineRule="exact"/>
              <w:ind w:left="177" w:right="171"/>
              <w:rPr>
                <w:sz w:val="20"/>
              </w:rPr>
            </w:pPr>
            <w:r>
              <w:rPr>
                <w:sz w:val="20"/>
              </w:rPr>
              <w:t>21.0%</w:t>
            </w:r>
          </w:p>
        </w:tc>
        <w:tc>
          <w:tcPr>
            <w:tcW w:w="1421" w:type="dxa"/>
          </w:tcPr>
          <w:p w14:paraId="309833BE" w14:textId="77777777" w:rsidR="006C224B" w:rsidRDefault="00ED688B">
            <w:pPr>
              <w:pStyle w:val="TableParagraph"/>
              <w:spacing w:line="225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20.3%</w:t>
            </w:r>
          </w:p>
        </w:tc>
        <w:tc>
          <w:tcPr>
            <w:tcW w:w="1421" w:type="dxa"/>
          </w:tcPr>
          <w:p w14:paraId="5A05D391" w14:textId="77777777" w:rsidR="006C224B" w:rsidRDefault="00ED688B">
            <w:pPr>
              <w:pStyle w:val="TableParagraph"/>
              <w:spacing w:line="225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20.9%</w:t>
            </w:r>
          </w:p>
        </w:tc>
        <w:tc>
          <w:tcPr>
            <w:tcW w:w="1421" w:type="dxa"/>
          </w:tcPr>
          <w:p w14:paraId="2C924FD2" w14:textId="77777777" w:rsidR="006C224B" w:rsidRDefault="00ED688B">
            <w:pPr>
              <w:pStyle w:val="TableParagraph"/>
              <w:spacing w:line="225" w:lineRule="exact"/>
              <w:ind w:left="176" w:right="171"/>
              <w:rPr>
                <w:sz w:val="20"/>
              </w:rPr>
            </w:pPr>
            <w:r>
              <w:rPr>
                <w:sz w:val="20"/>
              </w:rPr>
              <w:t>11.5%</w:t>
            </w:r>
          </w:p>
        </w:tc>
        <w:tc>
          <w:tcPr>
            <w:tcW w:w="1419" w:type="dxa"/>
          </w:tcPr>
          <w:p w14:paraId="040D0595" w14:textId="77777777" w:rsidR="006C224B" w:rsidRDefault="00ED688B">
            <w:pPr>
              <w:pStyle w:val="TableParagraph"/>
              <w:spacing w:line="225" w:lineRule="exact"/>
              <w:ind w:left="249" w:right="238"/>
              <w:rPr>
                <w:sz w:val="20"/>
              </w:rPr>
            </w:pPr>
            <w:r>
              <w:rPr>
                <w:sz w:val="20"/>
              </w:rPr>
              <w:t>21.0%</w:t>
            </w:r>
          </w:p>
        </w:tc>
      </w:tr>
    </w:tbl>
    <w:p w14:paraId="2F1C6C21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ONS 2018</w:t>
      </w:r>
      <w:r>
        <w:rPr>
          <w:spacing w:val="-1"/>
          <w:sz w:val="16"/>
        </w:rPr>
        <w:t xml:space="preserve"> </w:t>
      </w:r>
      <w:r>
        <w:rPr>
          <w:sz w:val="16"/>
        </w:rPr>
        <w:t>Mid-Year</w:t>
      </w:r>
      <w:r>
        <w:rPr>
          <w:spacing w:val="-2"/>
          <w:sz w:val="16"/>
        </w:rPr>
        <w:t xml:space="preserve"> </w:t>
      </w:r>
      <w:r>
        <w:rPr>
          <w:sz w:val="16"/>
        </w:rPr>
        <w:t>Population</w:t>
      </w:r>
      <w:r>
        <w:rPr>
          <w:spacing w:val="-2"/>
          <w:sz w:val="16"/>
        </w:rPr>
        <w:t xml:space="preserve"> </w:t>
      </w:r>
      <w:r>
        <w:rPr>
          <w:sz w:val="16"/>
        </w:rPr>
        <w:t>Estimates</w:t>
      </w:r>
    </w:p>
    <w:p w14:paraId="706CFE76" w14:textId="77777777" w:rsidR="006C224B" w:rsidRDefault="006C224B">
      <w:pPr>
        <w:pStyle w:val="BodyText"/>
        <w:rPr>
          <w:sz w:val="18"/>
        </w:rPr>
      </w:pPr>
    </w:p>
    <w:p w14:paraId="206AE8DC" w14:textId="77777777" w:rsidR="006C224B" w:rsidRDefault="006C224B">
      <w:pPr>
        <w:pStyle w:val="BodyText"/>
        <w:rPr>
          <w:sz w:val="18"/>
        </w:rPr>
      </w:pPr>
    </w:p>
    <w:p w14:paraId="4073FA4B" w14:textId="77777777" w:rsidR="006C224B" w:rsidRDefault="006C224B">
      <w:pPr>
        <w:pStyle w:val="BodyText"/>
        <w:spacing w:before="1"/>
        <w:rPr>
          <w:sz w:val="15"/>
        </w:rPr>
      </w:pPr>
    </w:p>
    <w:p w14:paraId="3C55D5D4" w14:textId="77777777" w:rsidR="006C224B" w:rsidRDefault="00ED688B">
      <w:pPr>
        <w:pStyle w:val="Heading3"/>
      </w:pPr>
      <w:r>
        <w:t>Projected</w:t>
      </w:r>
      <w:r>
        <w:rPr>
          <w:spacing w:val="-8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Younger</w:t>
      </w:r>
      <w:r>
        <w:rPr>
          <w:spacing w:val="-7"/>
        </w:rPr>
        <w:t xml:space="preserve"> </w:t>
      </w:r>
      <w:r>
        <w:t>Adults</w:t>
      </w:r>
    </w:p>
    <w:p w14:paraId="43F903E7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43177F3F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right="838" w:firstLine="0"/>
        <w:rPr>
          <w:rFonts w:ascii="Arial"/>
          <w:sz w:val="20"/>
        </w:rPr>
      </w:pPr>
      <w:r>
        <w:rPr>
          <w:spacing w:val="-1"/>
          <w:sz w:val="20"/>
        </w:rPr>
        <w:t>Population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projections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next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used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provide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indication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how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numbers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older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persons</w:t>
      </w:r>
      <w:r>
        <w:rPr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z w:val="20"/>
        </w:rPr>
        <w:t xml:space="preserve"> younger</w:t>
      </w:r>
      <w:r>
        <w:rPr>
          <w:spacing w:val="-1"/>
          <w:sz w:val="20"/>
        </w:rPr>
        <w:t xml:space="preserve"> </w:t>
      </w:r>
      <w:r>
        <w:rPr>
          <w:sz w:val="20"/>
        </w:rPr>
        <w:t>adults</w:t>
      </w:r>
      <w:r>
        <w:rPr>
          <w:spacing w:val="3"/>
          <w:sz w:val="20"/>
        </w:rPr>
        <w:t xml:space="preserve"> </w:t>
      </w:r>
      <w:r>
        <w:rPr>
          <w:sz w:val="20"/>
        </w:rPr>
        <w:t>might</w:t>
      </w:r>
      <w:r>
        <w:rPr>
          <w:spacing w:val="-2"/>
          <w:sz w:val="20"/>
        </w:rPr>
        <w:t xml:space="preserve"> </w:t>
      </w: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future</w:t>
      </w:r>
      <w:r>
        <w:rPr>
          <w:spacing w:val="-2"/>
          <w:sz w:val="20"/>
        </w:rPr>
        <w:t xml:space="preserve"> </w:t>
      </w:r>
      <w:r>
        <w:rPr>
          <w:sz w:val="20"/>
        </w:rPr>
        <w:t>compared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areas.</w:t>
      </w:r>
    </w:p>
    <w:p w14:paraId="777974EA" w14:textId="77777777" w:rsidR="006C224B" w:rsidRDefault="006C224B">
      <w:pPr>
        <w:pStyle w:val="BodyText"/>
        <w:spacing w:before="9"/>
      </w:pPr>
    </w:p>
    <w:p w14:paraId="09873DD5" w14:textId="77777777" w:rsidR="006C224B" w:rsidRDefault="00ED688B">
      <w:pPr>
        <w:pStyle w:val="ListParagraph"/>
        <w:numPr>
          <w:ilvl w:val="1"/>
          <w:numId w:val="5"/>
        </w:numPr>
        <w:tabs>
          <w:tab w:val="left" w:pos="471"/>
        </w:tabs>
        <w:spacing w:line="360" w:lineRule="auto"/>
        <w:ind w:left="138" w:right="555" w:firstLine="0"/>
        <w:rPr>
          <w:rFonts w:ascii="Arial"/>
          <w:sz w:val="20"/>
        </w:rPr>
      </w:pPr>
      <w:r>
        <w:rPr>
          <w:sz w:val="20"/>
        </w:rPr>
        <w:t>Greater Nottingham and Ashfield is projected to see a notable increase in the older personpopulation, with</w:t>
      </w:r>
      <w:r>
        <w:rPr>
          <w:spacing w:val="-53"/>
          <w:sz w:val="20"/>
        </w:rPr>
        <w:t xml:space="preserve"> </w:t>
      </w:r>
      <w:r>
        <w:rPr>
          <w:sz w:val="20"/>
        </w:rPr>
        <w:t>the total number of people aged 65 and over projected to increase by 38% over the18-years to 2038. This</w:t>
      </w:r>
      <w:r>
        <w:rPr>
          <w:spacing w:val="1"/>
          <w:sz w:val="20"/>
        </w:rPr>
        <w:t xml:space="preserve"> </w:t>
      </w:r>
      <w:r>
        <w:rPr>
          <w:sz w:val="20"/>
        </w:rPr>
        <w:t>compares with overall population growth of 11% and a modest increase in the population aged under 65 of</w:t>
      </w:r>
      <w:r>
        <w:rPr>
          <w:spacing w:val="1"/>
          <w:sz w:val="20"/>
        </w:rPr>
        <w:t xml:space="preserve"> </w:t>
      </w:r>
      <w:r>
        <w:rPr>
          <w:sz w:val="20"/>
        </w:rPr>
        <w:t>4.8%.</w:t>
      </w:r>
    </w:p>
    <w:p w14:paraId="245BBB92" w14:textId="77777777" w:rsidR="006C224B" w:rsidRDefault="006C224B">
      <w:pPr>
        <w:pStyle w:val="BodyText"/>
        <w:spacing w:before="10"/>
      </w:pPr>
    </w:p>
    <w:p w14:paraId="6E378370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3"/>
        </w:tabs>
        <w:spacing w:line="360" w:lineRule="auto"/>
        <w:ind w:left="138" w:right="565" w:firstLine="0"/>
        <w:rPr>
          <w:rFonts w:ascii="Arial" w:hAnsi="Arial"/>
          <w:sz w:val="20"/>
        </w:rPr>
      </w:pPr>
      <w:r>
        <w:rPr>
          <w:sz w:val="20"/>
        </w:rPr>
        <w:t>In total population terms, the projections show an increase in the population aged 65 and over of 61,800</w:t>
      </w:r>
      <w:r>
        <w:rPr>
          <w:spacing w:val="1"/>
          <w:sz w:val="20"/>
        </w:rPr>
        <w:t xml:space="preserve"> </w:t>
      </w:r>
      <w:r>
        <w:rPr>
          <w:sz w:val="20"/>
        </w:rPr>
        <w:t>people. This is against a backdrop of an overall increase of 98,800 – population growth of people aged 65 and</w:t>
      </w:r>
      <w:r>
        <w:rPr>
          <w:spacing w:val="-53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therefore</w:t>
      </w:r>
      <w:r>
        <w:rPr>
          <w:spacing w:val="-1"/>
          <w:sz w:val="20"/>
        </w:rPr>
        <w:t xml:space="preserve"> </w:t>
      </w:r>
      <w:r>
        <w:rPr>
          <w:sz w:val="20"/>
        </w:rPr>
        <w:t>accounts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7"/>
          <w:sz w:val="20"/>
        </w:rPr>
        <w:t xml:space="preserve"> </w:t>
      </w:r>
      <w:r>
        <w:rPr>
          <w:sz w:val="20"/>
        </w:rPr>
        <w:t>63%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total</w:t>
      </w:r>
      <w:r>
        <w:rPr>
          <w:spacing w:val="-7"/>
          <w:sz w:val="20"/>
        </w:rPr>
        <w:t xml:space="preserve"> </w:t>
      </w:r>
      <w:r>
        <w:rPr>
          <w:sz w:val="20"/>
        </w:rPr>
        <w:t>projected</w:t>
      </w:r>
      <w:r>
        <w:rPr>
          <w:spacing w:val="-4"/>
          <w:sz w:val="20"/>
        </w:rPr>
        <w:t xml:space="preserve"> </w:t>
      </w:r>
      <w:r>
        <w:rPr>
          <w:sz w:val="20"/>
        </w:rPr>
        <w:t>population</w:t>
      </w:r>
      <w:r>
        <w:rPr>
          <w:spacing w:val="-3"/>
          <w:sz w:val="20"/>
        </w:rPr>
        <w:t xml:space="preserve"> </w:t>
      </w:r>
      <w:r>
        <w:rPr>
          <w:sz w:val="20"/>
        </w:rPr>
        <w:t>change.</w:t>
      </w:r>
    </w:p>
    <w:p w14:paraId="62BA50C1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0B8D9B3" w14:textId="77777777" w:rsidR="006C224B" w:rsidRDefault="006C224B">
      <w:pPr>
        <w:pStyle w:val="BodyText"/>
        <w:spacing w:before="5"/>
        <w:rPr>
          <w:sz w:val="25"/>
        </w:rPr>
      </w:pPr>
    </w:p>
    <w:p w14:paraId="6E847CD8" w14:textId="77777777" w:rsidR="006C224B" w:rsidRDefault="00ED688B">
      <w:pPr>
        <w:pStyle w:val="Heading3"/>
        <w:spacing w:before="93" w:line="360" w:lineRule="auto"/>
        <w:ind w:left="138" w:right="675"/>
      </w:pPr>
      <w:r>
        <w:t>Table</w:t>
      </w:r>
      <w:r>
        <w:rPr>
          <w:spacing w:val="-7"/>
        </w:rPr>
        <w:t xml:space="preserve"> </w:t>
      </w:r>
      <w:r>
        <w:t>6.3</w:t>
      </w:r>
      <w:r>
        <w:rPr>
          <w:spacing w:val="-6"/>
        </w:rPr>
        <w:t xml:space="preserve"> </w:t>
      </w:r>
      <w:r>
        <w:t>Projected</w:t>
      </w:r>
      <w:r>
        <w:rPr>
          <w:spacing w:val="14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Population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Older</w:t>
      </w:r>
      <w:r>
        <w:rPr>
          <w:spacing w:val="11"/>
        </w:rPr>
        <w:t xml:space="preserve"> </w:t>
      </w:r>
      <w:r>
        <w:t>Persons</w:t>
      </w:r>
      <w:r>
        <w:rPr>
          <w:spacing w:val="1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YoungerAdults,</w:t>
      </w:r>
      <w:r>
        <w:rPr>
          <w:spacing w:val="12"/>
        </w:rPr>
        <w:t xml:space="preserve"> </w:t>
      </w:r>
      <w:r>
        <w:t>2020</w:t>
      </w:r>
      <w:r>
        <w:rPr>
          <w:spacing w:val="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2038,</w:t>
      </w:r>
      <w:r>
        <w:rPr>
          <w:spacing w:val="-53"/>
        </w:rPr>
        <w:t xml:space="preserve"> </w:t>
      </w:r>
      <w:r>
        <w:t>Greater Nottingham and</w:t>
      </w:r>
      <w:r>
        <w:rPr>
          <w:spacing w:val="2"/>
        </w:rPr>
        <w:t xml:space="preserve"> </w:t>
      </w:r>
      <w:r>
        <w:t>Ashfield</w:t>
      </w:r>
    </w:p>
    <w:p w14:paraId="6BB65BFC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2016"/>
        <w:gridCol w:w="2018"/>
        <w:gridCol w:w="2013"/>
        <w:gridCol w:w="2015"/>
      </w:tblGrid>
      <w:tr w:rsidR="006C224B" w14:paraId="75CF2F0B" w14:textId="77777777">
        <w:trPr>
          <w:trHeight w:val="287"/>
        </w:trPr>
        <w:tc>
          <w:tcPr>
            <w:tcW w:w="1896" w:type="dxa"/>
            <w:shd w:val="clear" w:color="auto" w:fill="001F5F"/>
          </w:tcPr>
          <w:p w14:paraId="4DF3B394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shd w:val="clear" w:color="auto" w:fill="001F5F"/>
          </w:tcPr>
          <w:p w14:paraId="193D174D" w14:textId="77777777" w:rsidR="006C224B" w:rsidRDefault="00ED688B">
            <w:pPr>
              <w:pStyle w:val="TableParagraph"/>
              <w:spacing w:line="225" w:lineRule="exact"/>
              <w:ind w:left="78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2018" w:type="dxa"/>
            <w:shd w:val="clear" w:color="auto" w:fill="001F5F"/>
          </w:tcPr>
          <w:p w14:paraId="57B392FA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2013" w:type="dxa"/>
            <w:shd w:val="clear" w:color="auto" w:fill="001F5F"/>
          </w:tcPr>
          <w:p w14:paraId="1F1A6EE4" w14:textId="77777777" w:rsidR="006C224B" w:rsidRDefault="00ED688B">
            <w:pPr>
              <w:pStyle w:val="TableParagraph"/>
              <w:spacing w:line="225" w:lineRule="exact"/>
              <w:ind w:left="65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</w:t>
            </w:r>
          </w:p>
        </w:tc>
        <w:tc>
          <w:tcPr>
            <w:tcW w:w="2015" w:type="dxa"/>
            <w:shd w:val="clear" w:color="auto" w:fill="001F5F"/>
          </w:tcPr>
          <w:p w14:paraId="541CF426" w14:textId="77777777" w:rsidR="006C224B" w:rsidRDefault="00ED688B">
            <w:pPr>
              <w:pStyle w:val="TableParagraph"/>
              <w:spacing w:line="225" w:lineRule="exact"/>
              <w:ind w:left="544" w:right="537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75196CDC" w14:textId="77777777">
        <w:trPr>
          <w:trHeight w:val="285"/>
        </w:trPr>
        <w:tc>
          <w:tcPr>
            <w:tcW w:w="1896" w:type="dxa"/>
          </w:tcPr>
          <w:p w14:paraId="284C9FA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2016" w:type="dxa"/>
          </w:tcPr>
          <w:p w14:paraId="1E957774" w14:textId="77777777" w:rsidR="006C224B" w:rsidRDefault="00ED688B">
            <w:pPr>
              <w:pStyle w:val="TableParagraph"/>
              <w:spacing w:line="225" w:lineRule="exact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t>769,548</w:t>
            </w:r>
          </w:p>
        </w:tc>
        <w:tc>
          <w:tcPr>
            <w:tcW w:w="2018" w:type="dxa"/>
          </w:tcPr>
          <w:p w14:paraId="67144FF1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806,500</w:t>
            </w:r>
          </w:p>
        </w:tc>
        <w:tc>
          <w:tcPr>
            <w:tcW w:w="2013" w:type="dxa"/>
          </w:tcPr>
          <w:p w14:paraId="114BB03D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36,952</w:t>
            </w:r>
          </w:p>
        </w:tc>
        <w:tc>
          <w:tcPr>
            <w:tcW w:w="2015" w:type="dxa"/>
          </w:tcPr>
          <w:p w14:paraId="1FB4C5EA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4.8%</w:t>
            </w:r>
          </w:p>
        </w:tc>
      </w:tr>
      <w:tr w:rsidR="006C224B" w14:paraId="7C05507C" w14:textId="77777777">
        <w:trPr>
          <w:trHeight w:val="287"/>
        </w:trPr>
        <w:tc>
          <w:tcPr>
            <w:tcW w:w="1896" w:type="dxa"/>
          </w:tcPr>
          <w:p w14:paraId="6B721F5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65-74</w:t>
            </w:r>
          </w:p>
        </w:tc>
        <w:tc>
          <w:tcPr>
            <w:tcW w:w="2016" w:type="dxa"/>
          </w:tcPr>
          <w:p w14:paraId="142A4546" w14:textId="77777777" w:rsidR="006C224B" w:rsidRDefault="00ED688B">
            <w:pPr>
              <w:pStyle w:val="TableParagraph"/>
              <w:spacing w:line="225" w:lineRule="exact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87,727</w:t>
            </w:r>
          </w:p>
        </w:tc>
        <w:tc>
          <w:tcPr>
            <w:tcW w:w="2018" w:type="dxa"/>
          </w:tcPr>
          <w:p w14:paraId="34B0461A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108,934</w:t>
            </w:r>
          </w:p>
        </w:tc>
        <w:tc>
          <w:tcPr>
            <w:tcW w:w="2013" w:type="dxa"/>
          </w:tcPr>
          <w:p w14:paraId="697E2BB5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21,207</w:t>
            </w:r>
          </w:p>
        </w:tc>
        <w:tc>
          <w:tcPr>
            <w:tcW w:w="2015" w:type="dxa"/>
          </w:tcPr>
          <w:p w14:paraId="285FBDE9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24.2%</w:t>
            </w:r>
          </w:p>
        </w:tc>
      </w:tr>
      <w:tr w:rsidR="006C224B" w14:paraId="5C4A2527" w14:textId="77777777">
        <w:trPr>
          <w:trHeight w:val="287"/>
        </w:trPr>
        <w:tc>
          <w:tcPr>
            <w:tcW w:w="1896" w:type="dxa"/>
          </w:tcPr>
          <w:p w14:paraId="72ED91C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2016" w:type="dxa"/>
          </w:tcPr>
          <w:p w14:paraId="1EFDFBA0" w14:textId="77777777" w:rsidR="006C224B" w:rsidRDefault="00ED688B">
            <w:pPr>
              <w:pStyle w:val="TableParagraph"/>
              <w:spacing w:line="225" w:lineRule="exact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54,239</w:t>
            </w:r>
          </w:p>
        </w:tc>
        <w:tc>
          <w:tcPr>
            <w:tcW w:w="2018" w:type="dxa"/>
          </w:tcPr>
          <w:p w14:paraId="10AAE080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77,826</w:t>
            </w:r>
          </w:p>
        </w:tc>
        <w:tc>
          <w:tcPr>
            <w:tcW w:w="2013" w:type="dxa"/>
          </w:tcPr>
          <w:p w14:paraId="06734AE5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23,587</w:t>
            </w:r>
          </w:p>
        </w:tc>
        <w:tc>
          <w:tcPr>
            <w:tcW w:w="2015" w:type="dxa"/>
          </w:tcPr>
          <w:p w14:paraId="100CF61B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43.5%</w:t>
            </w:r>
          </w:p>
        </w:tc>
      </w:tr>
      <w:tr w:rsidR="006C224B" w14:paraId="454B0498" w14:textId="77777777">
        <w:trPr>
          <w:trHeight w:val="287"/>
        </w:trPr>
        <w:tc>
          <w:tcPr>
            <w:tcW w:w="1896" w:type="dxa"/>
          </w:tcPr>
          <w:p w14:paraId="23801D9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2016" w:type="dxa"/>
          </w:tcPr>
          <w:p w14:paraId="04FCDEB7" w14:textId="77777777" w:rsidR="006C224B" w:rsidRDefault="00ED688B">
            <w:pPr>
              <w:pStyle w:val="TableParagraph"/>
              <w:spacing w:line="225" w:lineRule="exact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21,556</w:t>
            </w:r>
          </w:p>
        </w:tc>
        <w:tc>
          <w:tcPr>
            <w:tcW w:w="2018" w:type="dxa"/>
          </w:tcPr>
          <w:p w14:paraId="73F8BB50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38,562</w:t>
            </w:r>
          </w:p>
        </w:tc>
        <w:tc>
          <w:tcPr>
            <w:tcW w:w="2013" w:type="dxa"/>
          </w:tcPr>
          <w:p w14:paraId="2836EC0B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17,006</w:t>
            </w:r>
          </w:p>
        </w:tc>
        <w:tc>
          <w:tcPr>
            <w:tcW w:w="2015" w:type="dxa"/>
          </w:tcPr>
          <w:p w14:paraId="5E0A1EC3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78.9%</w:t>
            </w:r>
          </w:p>
        </w:tc>
      </w:tr>
      <w:tr w:rsidR="006C224B" w14:paraId="2681C98A" w14:textId="77777777">
        <w:trPr>
          <w:trHeight w:val="285"/>
        </w:trPr>
        <w:tc>
          <w:tcPr>
            <w:tcW w:w="1896" w:type="dxa"/>
          </w:tcPr>
          <w:p w14:paraId="69FC085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016" w:type="dxa"/>
          </w:tcPr>
          <w:p w14:paraId="04D8081C" w14:textId="77777777" w:rsidR="006C224B" w:rsidRDefault="00ED688B">
            <w:pPr>
              <w:pStyle w:val="TableParagraph"/>
              <w:spacing w:line="225" w:lineRule="exact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t>933,069</w:t>
            </w:r>
          </w:p>
        </w:tc>
        <w:tc>
          <w:tcPr>
            <w:tcW w:w="2018" w:type="dxa"/>
          </w:tcPr>
          <w:p w14:paraId="6EBBD73C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1,031,822</w:t>
            </w:r>
          </w:p>
        </w:tc>
        <w:tc>
          <w:tcPr>
            <w:tcW w:w="2013" w:type="dxa"/>
          </w:tcPr>
          <w:p w14:paraId="373D1A6C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98,753</w:t>
            </w:r>
          </w:p>
        </w:tc>
        <w:tc>
          <w:tcPr>
            <w:tcW w:w="2015" w:type="dxa"/>
          </w:tcPr>
          <w:p w14:paraId="3E2B845D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10.6%</w:t>
            </w:r>
          </w:p>
        </w:tc>
      </w:tr>
      <w:tr w:rsidR="006C224B" w14:paraId="3CDA4F52" w14:textId="77777777">
        <w:trPr>
          <w:trHeight w:val="287"/>
        </w:trPr>
        <w:tc>
          <w:tcPr>
            <w:tcW w:w="1896" w:type="dxa"/>
          </w:tcPr>
          <w:p w14:paraId="5C1D803C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65+</w:t>
            </w:r>
          </w:p>
        </w:tc>
        <w:tc>
          <w:tcPr>
            <w:tcW w:w="2016" w:type="dxa"/>
          </w:tcPr>
          <w:p w14:paraId="72CD541D" w14:textId="77777777" w:rsidR="006C224B" w:rsidRDefault="00ED688B">
            <w:pPr>
              <w:pStyle w:val="TableParagraph"/>
              <w:spacing w:line="225" w:lineRule="exact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t>163,522</w:t>
            </w:r>
          </w:p>
        </w:tc>
        <w:tc>
          <w:tcPr>
            <w:tcW w:w="2018" w:type="dxa"/>
          </w:tcPr>
          <w:p w14:paraId="4A20BFF7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225,322</w:t>
            </w:r>
          </w:p>
        </w:tc>
        <w:tc>
          <w:tcPr>
            <w:tcW w:w="2013" w:type="dxa"/>
          </w:tcPr>
          <w:p w14:paraId="65714211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61,801</w:t>
            </w:r>
          </w:p>
        </w:tc>
        <w:tc>
          <w:tcPr>
            <w:tcW w:w="2015" w:type="dxa"/>
          </w:tcPr>
          <w:p w14:paraId="45007020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37.8%</w:t>
            </w:r>
          </w:p>
        </w:tc>
      </w:tr>
      <w:tr w:rsidR="006C224B" w14:paraId="50C38433" w14:textId="77777777">
        <w:trPr>
          <w:trHeight w:val="287"/>
        </w:trPr>
        <w:tc>
          <w:tcPr>
            <w:tcW w:w="1896" w:type="dxa"/>
          </w:tcPr>
          <w:p w14:paraId="1E21D28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75+</w:t>
            </w:r>
          </w:p>
        </w:tc>
        <w:tc>
          <w:tcPr>
            <w:tcW w:w="2016" w:type="dxa"/>
          </w:tcPr>
          <w:p w14:paraId="12959747" w14:textId="77777777" w:rsidR="006C224B" w:rsidRDefault="00ED688B">
            <w:pPr>
              <w:pStyle w:val="TableParagraph"/>
              <w:spacing w:line="225" w:lineRule="exact"/>
              <w:ind w:left="827"/>
              <w:jc w:val="left"/>
              <w:rPr>
                <w:sz w:val="20"/>
              </w:rPr>
            </w:pPr>
            <w:r>
              <w:rPr>
                <w:sz w:val="20"/>
              </w:rPr>
              <w:t>75,795</w:t>
            </w:r>
          </w:p>
        </w:tc>
        <w:tc>
          <w:tcPr>
            <w:tcW w:w="2018" w:type="dxa"/>
          </w:tcPr>
          <w:p w14:paraId="0FD92E4D" w14:textId="77777777" w:rsidR="006C224B" w:rsidRDefault="00ED688B">
            <w:pPr>
              <w:pStyle w:val="TableParagraph"/>
              <w:spacing w:line="225" w:lineRule="exact"/>
              <w:ind w:left="545" w:right="533"/>
              <w:rPr>
                <w:sz w:val="20"/>
              </w:rPr>
            </w:pPr>
            <w:r>
              <w:rPr>
                <w:sz w:val="20"/>
              </w:rPr>
              <w:t>116,388</w:t>
            </w:r>
          </w:p>
        </w:tc>
        <w:tc>
          <w:tcPr>
            <w:tcW w:w="2013" w:type="dxa"/>
          </w:tcPr>
          <w:p w14:paraId="19D1F998" w14:textId="77777777" w:rsidR="006C224B" w:rsidRDefault="00ED688B">
            <w:pPr>
              <w:pStyle w:val="TableParagraph"/>
              <w:spacing w:line="225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40,594</w:t>
            </w:r>
          </w:p>
        </w:tc>
        <w:tc>
          <w:tcPr>
            <w:tcW w:w="2015" w:type="dxa"/>
          </w:tcPr>
          <w:p w14:paraId="276109D9" w14:textId="77777777" w:rsidR="006C224B" w:rsidRDefault="00ED688B">
            <w:pPr>
              <w:pStyle w:val="TableParagraph"/>
              <w:spacing w:line="225" w:lineRule="exact"/>
              <w:ind w:left="544" w:right="535"/>
              <w:rPr>
                <w:sz w:val="20"/>
              </w:rPr>
            </w:pPr>
            <w:r>
              <w:rPr>
                <w:sz w:val="20"/>
              </w:rPr>
              <w:t>53.6%</w:t>
            </w:r>
          </w:p>
        </w:tc>
      </w:tr>
    </w:tbl>
    <w:p w14:paraId="77B38578" w14:textId="77777777" w:rsidR="006C224B" w:rsidRDefault="00ED688B">
      <w:pPr>
        <w:spacing w:before="4"/>
        <w:ind w:left="964"/>
        <w:rPr>
          <w:sz w:val="18"/>
        </w:rPr>
      </w:pPr>
      <w:r>
        <w:rPr>
          <w:sz w:val="18"/>
        </w:rPr>
        <w:t>Source:</w:t>
      </w:r>
      <w:r>
        <w:rPr>
          <w:spacing w:val="-10"/>
          <w:sz w:val="18"/>
        </w:rPr>
        <w:t xml:space="preserve"> </w:t>
      </w:r>
      <w:r>
        <w:rPr>
          <w:sz w:val="18"/>
        </w:rPr>
        <w:t>Demographic</w:t>
      </w:r>
      <w:r>
        <w:rPr>
          <w:spacing w:val="-6"/>
          <w:sz w:val="18"/>
        </w:rPr>
        <w:t xml:space="preserve"> </w:t>
      </w:r>
      <w:r>
        <w:rPr>
          <w:sz w:val="18"/>
        </w:rPr>
        <w:t>Projections</w:t>
      </w:r>
    </w:p>
    <w:p w14:paraId="3D1450D8" w14:textId="77777777" w:rsidR="006C224B" w:rsidRDefault="006C224B">
      <w:pPr>
        <w:pStyle w:val="BodyText"/>
      </w:pPr>
    </w:p>
    <w:p w14:paraId="4F6E38DF" w14:textId="77777777" w:rsidR="006C224B" w:rsidRDefault="006C224B">
      <w:pPr>
        <w:pStyle w:val="BodyText"/>
      </w:pPr>
    </w:p>
    <w:p w14:paraId="5288AB03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125" w:line="360" w:lineRule="auto"/>
        <w:ind w:right="382" w:firstLine="0"/>
        <w:rPr>
          <w:rFonts w:ascii="Arial"/>
          <w:sz w:val="20"/>
        </w:rPr>
      </w:pPr>
      <w:r>
        <w:rPr>
          <w:sz w:val="20"/>
        </w:rPr>
        <w:t>All of the individual local authorities show notable increase in the older person population, with the increase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population</w:t>
      </w:r>
      <w:r>
        <w:rPr>
          <w:spacing w:val="2"/>
          <w:sz w:val="20"/>
        </w:rPr>
        <w:t xml:space="preserve"> </w:t>
      </w:r>
      <w:r>
        <w:rPr>
          <w:sz w:val="20"/>
        </w:rPr>
        <w:t>aged</w:t>
      </w:r>
      <w:r>
        <w:rPr>
          <w:spacing w:val="4"/>
          <w:sz w:val="20"/>
        </w:rPr>
        <w:t xml:space="preserve"> </w:t>
      </w:r>
      <w:r>
        <w:rPr>
          <w:sz w:val="20"/>
        </w:rPr>
        <w:t>65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over</w:t>
      </w:r>
      <w:r>
        <w:rPr>
          <w:spacing w:val="3"/>
          <w:sz w:val="20"/>
        </w:rPr>
        <w:t xml:space="preserve"> </w:t>
      </w:r>
      <w:r>
        <w:rPr>
          <w:sz w:val="20"/>
        </w:rPr>
        <w:t>varying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30%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Broxtowe,</w:t>
      </w:r>
      <w:r>
        <w:rPr>
          <w:spacing w:val="4"/>
          <w:sz w:val="20"/>
        </w:rPr>
        <w:t xml:space="preserve"> </w:t>
      </w:r>
      <w:r>
        <w:rPr>
          <w:sz w:val="20"/>
        </w:rPr>
        <w:t>up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43%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Ashfield.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largest</w:t>
      </w:r>
      <w:r>
        <w:rPr>
          <w:spacing w:val="2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younger</w:t>
      </w:r>
      <w:r>
        <w:rPr>
          <w:spacing w:val="1"/>
          <w:sz w:val="20"/>
        </w:rPr>
        <w:t xml:space="preserve"> </w:t>
      </w:r>
      <w:r>
        <w:rPr>
          <w:sz w:val="20"/>
        </w:rPr>
        <w:t>adults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expected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10.4%</w:t>
      </w:r>
      <w:r>
        <w:rPr>
          <w:spacing w:val="-1"/>
          <w:sz w:val="20"/>
        </w:rPr>
        <w:t xml:space="preserve"> </w:t>
      </w:r>
      <w:r>
        <w:rPr>
          <w:sz w:val="20"/>
        </w:rPr>
        <w:t>compared</w:t>
      </w:r>
      <w:r>
        <w:rPr>
          <w:spacing w:val="-2"/>
          <w:sz w:val="20"/>
        </w:rPr>
        <w:t xml:space="preserve"> </w:t>
      </w:r>
      <w:r>
        <w:rPr>
          <w:sz w:val="20"/>
        </w:rPr>
        <w:t>with only</w:t>
      </w:r>
      <w:r>
        <w:rPr>
          <w:spacing w:val="-1"/>
          <w:sz w:val="20"/>
        </w:rPr>
        <w:t xml:space="preserve"> </w:t>
      </w:r>
      <w:r>
        <w:rPr>
          <w:sz w:val="20"/>
        </w:rPr>
        <w:t>1.9%in</w:t>
      </w:r>
      <w:r>
        <w:rPr>
          <w:spacing w:val="3"/>
          <w:sz w:val="20"/>
        </w:rPr>
        <w:t xml:space="preserve"> </w:t>
      </w:r>
      <w:r>
        <w:rPr>
          <w:sz w:val="20"/>
        </w:rPr>
        <w:t>Erewash.</w:t>
      </w:r>
    </w:p>
    <w:p w14:paraId="6015706C" w14:textId="77777777" w:rsidR="006C224B" w:rsidRDefault="006C224B">
      <w:pPr>
        <w:pStyle w:val="BodyText"/>
        <w:spacing w:before="1"/>
        <w:rPr>
          <w:sz w:val="21"/>
        </w:rPr>
      </w:pPr>
    </w:p>
    <w:p w14:paraId="3186D360" w14:textId="77777777" w:rsidR="006C224B" w:rsidRDefault="00ED688B">
      <w:pPr>
        <w:pStyle w:val="Heading3"/>
        <w:spacing w:line="357" w:lineRule="auto"/>
        <w:ind w:left="138" w:right="1275"/>
      </w:pPr>
      <w:r>
        <w:t>Table</w:t>
      </w:r>
      <w:r>
        <w:rPr>
          <w:spacing w:val="-7"/>
        </w:rPr>
        <w:t xml:space="preserve"> </w:t>
      </w:r>
      <w:r>
        <w:t>6.4</w:t>
      </w:r>
      <w:r>
        <w:rPr>
          <w:spacing w:val="-5"/>
        </w:rPr>
        <w:t xml:space="preserve"> </w:t>
      </w:r>
      <w:r>
        <w:t>Projected</w:t>
      </w:r>
      <w:r>
        <w:rPr>
          <w:spacing w:val="14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Population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Older</w:t>
      </w:r>
      <w:r>
        <w:rPr>
          <w:spacing w:val="11"/>
        </w:rPr>
        <w:t xml:space="preserve"> </w:t>
      </w:r>
      <w:r>
        <w:t>Persons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YoungerAdults,</w:t>
      </w:r>
      <w:r>
        <w:rPr>
          <w:spacing w:val="13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2038</w:t>
      </w:r>
      <w:r>
        <w:rPr>
          <w:spacing w:val="-5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LPA</w:t>
      </w:r>
    </w:p>
    <w:p w14:paraId="1C67D22F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433"/>
        <w:gridCol w:w="1431"/>
        <w:gridCol w:w="1433"/>
        <w:gridCol w:w="1431"/>
        <w:gridCol w:w="1429"/>
        <w:gridCol w:w="1434"/>
      </w:tblGrid>
      <w:tr w:rsidR="006C224B" w14:paraId="76BC8425" w14:textId="77777777">
        <w:trPr>
          <w:trHeight w:val="287"/>
        </w:trPr>
        <w:tc>
          <w:tcPr>
            <w:tcW w:w="1373" w:type="dxa"/>
            <w:shd w:val="clear" w:color="auto" w:fill="001F5F"/>
          </w:tcPr>
          <w:p w14:paraId="55F7136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shd w:val="clear" w:color="auto" w:fill="001F5F"/>
          </w:tcPr>
          <w:p w14:paraId="02B0A825" w14:textId="77777777" w:rsidR="006C224B" w:rsidRDefault="00ED688B">
            <w:pPr>
              <w:pStyle w:val="TableParagraph"/>
              <w:spacing w:line="229" w:lineRule="exact"/>
              <w:ind w:left="44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431" w:type="dxa"/>
            <w:shd w:val="clear" w:color="auto" w:fill="001F5F"/>
          </w:tcPr>
          <w:p w14:paraId="4E2F56BA" w14:textId="77777777" w:rsidR="006C224B" w:rsidRDefault="00ED688B">
            <w:pPr>
              <w:pStyle w:val="TableParagraph"/>
              <w:spacing w:line="229" w:lineRule="exact"/>
              <w:ind w:left="282" w:right="264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433" w:type="dxa"/>
            <w:shd w:val="clear" w:color="auto" w:fill="001F5F"/>
          </w:tcPr>
          <w:p w14:paraId="091EFBC3" w14:textId="77777777" w:rsidR="006C224B" w:rsidRDefault="00ED688B">
            <w:pPr>
              <w:pStyle w:val="TableParagraph"/>
              <w:spacing w:line="229" w:lineRule="exact"/>
              <w:ind w:left="305" w:right="298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431" w:type="dxa"/>
            <w:shd w:val="clear" w:color="auto" w:fill="001F5F"/>
          </w:tcPr>
          <w:p w14:paraId="04AD1853" w14:textId="77777777" w:rsidR="006C224B" w:rsidRDefault="00ED688B">
            <w:pPr>
              <w:pStyle w:val="TableParagraph"/>
              <w:spacing w:line="229" w:lineRule="exact"/>
              <w:ind w:left="37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429" w:type="dxa"/>
            <w:shd w:val="clear" w:color="auto" w:fill="001F5F"/>
          </w:tcPr>
          <w:p w14:paraId="7F8AC944" w14:textId="77777777" w:rsidR="006C224B" w:rsidRDefault="00ED688B">
            <w:pPr>
              <w:pStyle w:val="TableParagraph"/>
              <w:spacing w:line="229" w:lineRule="exact"/>
              <w:ind w:left="180" w:right="176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434" w:type="dxa"/>
            <w:shd w:val="clear" w:color="auto" w:fill="001F5F"/>
          </w:tcPr>
          <w:p w14:paraId="0A5840D9" w14:textId="77777777" w:rsidR="006C224B" w:rsidRDefault="00ED688B">
            <w:pPr>
              <w:pStyle w:val="TableParagraph"/>
              <w:spacing w:line="229" w:lineRule="exact"/>
              <w:ind w:left="256" w:right="249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0DE1EA2B" w14:textId="77777777">
        <w:trPr>
          <w:trHeight w:val="287"/>
        </w:trPr>
        <w:tc>
          <w:tcPr>
            <w:tcW w:w="1373" w:type="dxa"/>
          </w:tcPr>
          <w:p w14:paraId="39266BF0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433" w:type="dxa"/>
          </w:tcPr>
          <w:p w14:paraId="1207B0A1" w14:textId="77777777" w:rsidR="006C224B" w:rsidRDefault="00ED688B">
            <w:pPr>
              <w:pStyle w:val="TableParagraph"/>
              <w:spacing w:before="23"/>
              <w:ind w:left="305" w:right="298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  <w:tc>
          <w:tcPr>
            <w:tcW w:w="1431" w:type="dxa"/>
          </w:tcPr>
          <w:p w14:paraId="4C0FCD2E" w14:textId="77777777" w:rsidR="006C224B" w:rsidRDefault="00ED688B">
            <w:pPr>
              <w:pStyle w:val="TableParagraph"/>
              <w:spacing w:line="225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4.1%</w:t>
            </w:r>
          </w:p>
        </w:tc>
        <w:tc>
          <w:tcPr>
            <w:tcW w:w="1433" w:type="dxa"/>
          </w:tcPr>
          <w:p w14:paraId="153F3C80" w14:textId="77777777" w:rsidR="006C224B" w:rsidRDefault="00ED688B">
            <w:pPr>
              <w:pStyle w:val="TableParagraph"/>
              <w:spacing w:line="225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1.9%</w:t>
            </w:r>
          </w:p>
        </w:tc>
        <w:tc>
          <w:tcPr>
            <w:tcW w:w="1431" w:type="dxa"/>
          </w:tcPr>
          <w:p w14:paraId="3600A55C" w14:textId="77777777" w:rsidR="006C224B" w:rsidRDefault="00ED688B">
            <w:pPr>
              <w:pStyle w:val="TableParagraph"/>
              <w:spacing w:line="225" w:lineRule="exact"/>
              <w:ind w:left="267" w:right="264"/>
              <w:rPr>
                <w:sz w:val="20"/>
              </w:rPr>
            </w:pPr>
            <w:r>
              <w:rPr>
                <w:sz w:val="20"/>
              </w:rPr>
              <w:t>6.3%</w:t>
            </w:r>
          </w:p>
        </w:tc>
        <w:tc>
          <w:tcPr>
            <w:tcW w:w="1429" w:type="dxa"/>
          </w:tcPr>
          <w:p w14:paraId="51D4905D" w14:textId="77777777" w:rsidR="006C224B" w:rsidRDefault="00ED688B">
            <w:pPr>
              <w:pStyle w:val="TableParagraph"/>
              <w:spacing w:line="225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4.1%</w:t>
            </w:r>
          </w:p>
        </w:tc>
        <w:tc>
          <w:tcPr>
            <w:tcW w:w="1434" w:type="dxa"/>
          </w:tcPr>
          <w:p w14:paraId="62B326BC" w14:textId="77777777" w:rsidR="006C224B" w:rsidRDefault="00ED688B">
            <w:pPr>
              <w:pStyle w:val="TableParagraph"/>
              <w:spacing w:line="225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10.4%</w:t>
            </w:r>
          </w:p>
        </w:tc>
      </w:tr>
      <w:tr w:rsidR="006C224B" w14:paraId="2BE99F26" w14:textId="77777777">
        <w:trPr>
          <w:trHeight w:val="285"/>
        </w:trPr>
        <w:tc>
          <w:tcPr>
            <w:tcW w:w="1373" w:type="dxa"/>
          </w:tcPr>
          <w:p w14:paraId="2EE12E5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65-74</w:t>
            </w:r>
          </w:p>
        </w:tc>
        <w:tc>
          <w:tcPr>
            <w:tcW w:w="1433" w:type="dxa"/>
          </w:tcPr>
          <w:p w14:paraId="0FBC8F36" w14:textId="77777777" w:rsidR="006C224B" w:rsidRDefault="00ED688B">
            <w:pPr>
              <w:pStyle w:val="TableParagraph"/>
              <w:spacing w:before="23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31.0%</w:t>
            </w:r>
          </w:p>
        </w:tc>
        <w:tc>
          <w:tcPr>
            <w:tcW w:w="1431" w:type="dxa"/>
          </w:tcPr>
          <w:p w14:paraId="4FCED3E5" w14:textId="77777777" w:rsidR="006C224B" w:rsidRDefault="00ED688B">
            <w:pPr>
              <w:pStyle w:val="TableParagraph"/>
              <w:spacing w:line="225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12.1%</w:t>
            </w:r>
          </w:p>
        </w:tc>
        <w:tc>
          <w:tcPr>
            <w:tcW w:w="1433" w:type="dxa"/>
          </w:tcPr>
          <w:p w14:paraId="4CA3EAC2" w14:textId="77777777" w:rsidR="006C224B" w:rsidRDefault="00ED688B">
            <w:pPr>
              <w:pStyle w:val="TableParagraph"/>
              <w:spacing w:line="225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29.2%</w:t>
            </w:r>
          </w:p>
        </w:tc>
        <w:tc>
          <w:tcPr>
            <w:tcW w:w="1431" w:type="dxa"/>
          </w:tcPr>
          <w:p w14:paraId="4771E3E7" w14:textId="77777777" w:rsidR="006C224B" w:rsidRDefault="00ED688B">
            <w:pPr>
              <w:pStyle w:val="TableParagraph"/>
              <w:spacing w:line="225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18.1%</w:t>
            </w:r>
          </w:p>
        </w:tc>
        <w:tc>
          <w:tcPr>
            <w:tcW w:w="1429" w:type="dxa"/>
          </w:tcPr>
          <w:p w14:paraId="7740DD12" w14:textId="77777777" w:rsidR="006C224B" w:rsidRDefault="00ED688B">
            <w:pPr>
              <w:pStyle w:val="TableParagraph"/>
              <w:spacing w:line="225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29.0%</w:t>
            </w:r>
          </w:p>
        </w:tc>
        <w:tc>
          <w:tcPr>
            <w:tcW w:w="1434" w:type="dxa"/>
          </w:tcPr>
          <w:p w14:paraId="0E6DF8AC" w14:textId="77777777" w:rsidR="006C224B" w:rsidRDefault="00ED688B">
            <w:pPr>
              <w:pStyle w:val="TableParagraph"/>
              <w:spacing w:line="225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22.5%</w:t>
            </w:r>
          </w:p>
        </w:tc>
      </w:tr>
      <w:tr w:rsidR="006C224B" w14:paraId="677DFC6C" w14:textId="77777777">
        <w:trPr>
          <w:trHeight w:val="287"/>
        </w:trPr>
        <w:tc>
          <w:tcPr>
            <w:tcW w:w="1373" w:type="dxa"/>
          </w:tcPr>
          <w:p w14:paraId="3C8B4547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33" w:type="dxa"/>
          </w:tcPr>
          <w:p w14:paraId="45ED91C7" w14:textId="77777777" w:rsidR="006C224B" w:rsidRDefault="00ED688B">
            <w:pPr>
              <w:pStyle w:val="TableParagraph"/>
              <w:spacing w:before="26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43.4%</w:t>
            </w:r>
          </w:p>
        </w:tc>
        <w:tc>
          <w:tcPr>
            <w:tcW w:w="1431" w:type="dxa"/>
          </w:tcPr>
          <w:p w14:paraId="45FE6917" w14:textId="77777777" w:rsidR="006C224B" w:rsidRDefault="00ED688B">
            <w:pPr>
              <w:pStyle w:val="TableParagraph"/>
              <w:spacing w:line="227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34.5%</w:t>
            </w:r>
          </w:p>
        </w:tc>
        <w:tc>
          <w:tcPr>
            <w:tcW w:w="1433" w:type="dxa"/>
          </w:tcPr>
          <w:p w14:paraId="4C12837A" w14:textId="77777777" w:rsidR="006C224B" w:rsidRDefault="00ED688B">
            <w:pPr>
              <w:pStyle w:val="TableParagraph"/>
              <w:spacing w:line="227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39.1%</w:t>
            </w:r>
          </w:p>
        </w:tc>
        <w:tc>
          <w:tcPr>
            <w:tcW w:w="1431" w:type="dxa"/>
          </w:tcPr>
          <w:p w14:paraId="7D4ABD47" w14:textId="77777777" w:rsidR="006C224B" w:rsidRDefault="00ED688B">
            <w:pPr>
              <w:pStyle w:val="TableParagraph"/>
              <w:spacing w:line="227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40.0%</w:t>
            </w:r>
          </w:p>
        </w:tc>
        <w:tc>
          <w:tcPr>
            <w:tcW w:w="1429" w:type="dxa"/>
          </w:tcPr>
          <w:p w14:paraId="374C4474" w14:textId="77777777" w:rsidR="006C224B" w:rsidRDefault="00ED688B">
            <w:pPr>
              <w:pStyle w:val="TableParagraph"/>
              <w:spacing w:line="227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53.5%</w:t>
            </w:r>
          </w:p>
        </w:tc>
        <w:tc>
          <w:tcPr>
            <w:tcW w:w="1434" w:type="dxa"/>
          </w:tcPr>
          <w:p w14:paraId="03EAF321" w14:textId="77777777" w:rsidR="006C224B" w:rsidRDefault="00ED688B">
            <w:pPr>
              <w:pStyle w:val="TableParagraph"/>
              <w:spacing w:line="227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45.7%</w:t>
            </w:r>
          </w:p>
        </w:tc>
      </w:tr>
      <w:tr w:rsidR="006C224B" w14:paraId="276B1634" w14:textId="77777777">
        <w:trPr>
          <w:trHeight w:val="287"/>
        </w:trPr>
        <w:tc>
          <w:tcPr>
            <w:tcW w:w="1373" w:type="dxa"/>
          </w:tcPr>
          <w:p w14:paraId="6749A75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433" w:type="dxa"/>
          </w:tcPr>
          <w:p w14:paraId="0FA62C06" w14:textId="77777777" w:rsidR="006C224B" w:rsidRDefault="00ED688B">
            <w:pPr>
              <w:pStyle w:val="TableParagraph"/>
              <w:spacing w:before="23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104.5%</w:t>
            </w:r>
          </w:p>
        </w:tc>
        <w:tc>
          <w:tcPr>
            <w:tcW w:w="1431" w:type="dxa"/>
          </w:tcPr>
          <w:p w14:paraId="74F38D1C" w14:textId="77777777" w:rsidR="006C224B" w:rsidRDefault="00ED688B">
            <w:pPr>
              <w:pStyle w:val="TableParagraph"/>
              <w:spacing w:line="225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87.6%</w:t>
            </w:r>
          </w:p>
        </w:tc>
        <w:tc>
          <w:tcPr>
            <w:tcW w:w="1433" w:type="dxa"/>
          </w:tcPr>
          <w:p w14:paraId="3E796E72" w14:textId="77777777" w:rsidR="006C224B" w:rsidRDefault="00ED688B">
            <w:pPr>
              <w:pStyle w:val="TableParagraph"/>
              <w:spacing w:line="225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84.6%</w:t>
            </w:r>
          </w:p>
        </w:tc>
        <w:tc>
          <w:tcPr>
            <w:tcW w:w="1431" w:type="dxa"/>
          </w:tcPr>
          <w:p w14:paraId="538EEE3E" w14:textId="77777777" w:rsidR="006C224B" w:rsidRDefault="00ED688B">
            <w:pPr>
              <w:pStyle w:val="TableParagraph"/>
              <w:spacing w:line="225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79.5%</w:t>
            </w:r>
          </w:p>
        </w:tc>
        <w:tc>
          <w:tcPr>
            <w:tcW w:w="1429" w:type="dxa"/>
          </w:tcPr>
          <w:p w14:paraId="2D56B0C4" w14:textId="77777777" w:rsidR="006C224B" w:rsidRDefault="00ED688B">
            <w:pPr>
              <w:pStyle w:val="TableParagraph"/>
              <w:spacing w:line="225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47.9%</w:t>
            </w:r>
          </w:p>
        </w:tc>
        <w:tc>
          <w:tcPr>
            <w:tcW w:w="1434" w:type="dxa"/>
          </w:tcPr>
          <w:p w14:paraId="71C82CC9" w14:textId="77777777" w:rsidR="006C224B" w:rsidRDefault="00ED688B">
            <w:pPr>
              <w:pStyle w:val="TableParagraph"/>
              <w:spacing w:line="225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91.6%</w:t>
            </w:r>
          </w:p>
        </w:tc>
      </w:tr>
      <w:tr w:rsidR="006C224B" w14:paraId="1B80AE30" w14:textId="77777777">
        <w:trPr>
          <w:trHeight w:val="285"/>
        </w:trPr>
        <w:tc>
          <w:tcPr>
            <w:tcW w:w="1373" w:type="dxa"/>
          </w:tcPr>
          <w:p w14:paraId="523F940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33" w:type="dxa"/>
          </w:tcPr>
          <w:p w14:paraId="6C1F4AF3" w14:textId="77777777" w:rsidR="006C224B" w:rsidRDefault="00ED688B">
            <w:pPr>
              <w:pStyle w:val="TableParagraph"/>
              <w:spacing w:before="23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  <w:tc>
          <w:tcPr>
            <w:tcW w:w="1431" w:type="dxa"/>
          </w:tcPr>
          <w:p w14:paraId="078B4E22" w14:textId="77777777" w:rsidR="006C224B" w:rsidRDefault="00ED688B">
            <w:pPr>
              <w:pStyle w:val="TableParagraph"/>
              <w:spacing w:line="225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9.5%</w:t>
            </w:r>
          </w:p>
        </w:tc>
        <w:tc>
          <w:tcPr>
            <w:tcW w:w="1433" w:type="dxa"/>
          </w:tcPr>
          <w:p w14:paraId="06411997" w14:textId="77777777" w:rsidR="006C224B" w:rsidRDefault="00ED688B">
            <w:pPr>
              <w:pStyle w:val="TableParagraph"/>
              <w:spacing w:line="225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9.8%</w:t>
            </w:r>
          </w:p>
        </w:tc>
        <w:tc>
          <w:tcPr>
            <w:tcW w:w="1431" w:type="dxa"/>
          </w:tcPr>
          <w:p w14:paraId="0A7F61EB" w14:textId="77777777" w:rsidR="006C224B" w:rsidRDefault="00ED688B">
            <w:pPr>
              <w:pStyle w:val="TableParagraph"/>
              <w:spacing w:line="225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12.0%</w:t>
            </w:r>
          </w:p>
        </w:tc>
        <w:tc>
          <w:tcPr>
            <w:tcW w:w="1429" w:type="dxa"/>
          </w:tcPr>
          <w:p w14:paraId="53DC205A" w14:textId="77777777" w:rsidR="006C224B" w:rsidRDefault="00ED688B">
            <w:pPr>
              <w:pStyle w:val="TableParagraph"/>
              <w:spacing w:line="225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8.2%</w:t>
            </w:r>
          </w:p>
        </w:tc>
        <w:tc>
          <w:tcPr>
            <w:tcW w:w="1434" w:type="dxa"/>
          </w:tcPr>
          <w:p w14:paraId="3ED20E70" w14:textId="77777777" w:rsidR="006C224B" w:rsidRDefault="00ED688B">
            <w:pPr>
              <w:pStyle w:val="TableParagraph"/>
              <w:spacing w:line="225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16.8%</w:t>
            </w:r>
          </w:p>
        </w:tc>
      </w:tr>
      <w:tr w:rsidR="006C224B" w14:paraId="338BD93A" w14:textId="77777777">
        <w:trPr>
          <w:trHeight w:val="287"/>
        </w:trPr>
        <w:tc>
          <w:tcPr>
            <w:tcW w:w="1373" w:type="dxa"/>
          </w:tcPr>
          <w:p w14:paraId="32A73690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65+</w:t>
            </w:r>
          </w:p>
        </w:tc>
        <w:tc>
          <w:tcPr>
            <w:tcW w:w="1433" w:type="dxa"/>
          </w:tcPr>
          <w:p w14:paraId="53E504F5" w14:textId="77777777" w:rsidR="006C224B" w:rsidRDefault="00ED688B">
            <w:pPr>
              <w:pStyle w:val="TableParagraph"/>
              <w:spacing w:before="28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43.4%</w:t>
            </w:r>
          </w:p>
        </w:tc>
        <w:tc>
          <w:tcPr>
            <w:tcW w:w="1431" w:type="dxa"/>
          </w:tcPr>
          <w:p w14:paraId="13FC1242" w14:textId="77777777" w:rsidR="006C224B" w:rsidRDefault="00ED688B">
            <w:pPr>
              <w:pStyle w:val="TableParagraph"/>
              <w:spacing w:before="2"/>
              <w:ind w:left="273" w:right="264"/>
              <w:rPr>
                <w:sz w:val="20"/>
              </w:rPr>
            </w:pPr>
            <w:r>
              <w:rPr>
                <w:sz w:val="20"/>
              </w:rPr>
              <w:t>29.5%</w:t>
            </w:r>
          </w:p>
        </w:tc>
        <w:tc>
          <w:tcPr>
            <w:tcW w:w="1433" w:type="dxa"/>
          </w:tcPr>
          <w:p w14:paraId="48552CFE" w14:textId="77777777" w:rsidR="006C224B" w:rsidRDefault="00ED688B">
            <w:pPr>
              <w:pStyle w:val="TableParagraph"/>
              <w:spacing w:before="2"/>
              <w:ind w:left="304" w:right="298"/>
              <w:rPr>
                <w:sz w:val="20"/>
              </w:rPr>
            </w:pPr>
            <w:r>
              <w:rPr>
                <w:sz w:val="20"/>
              </w:rPr>
              <w:t>40.3%</w:t>
            </w:r>
          </w:p>
        </w:tc>
        <w:tc>
          <w:tcPr>
            <w:tcW w:w="1431" w:type="dxa"/>
          </w:tcPr>
          <w:p w14:paraId="06ABDCE6" w14:textId="77777777" w:rsidR="006C224B" w:rsidRDefault="00ED688B">
            <w:pPr>
              <w:pStyle w:val="TableParagraph"/>
              <w:spacing w:before="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33.1%</w:t>
            </w:r>
          </w:p>
        </w:tc>
        <w:tc>
          <w:tcPr>
            <w:tcW w:w="1429" w:type="dxa"/>
          </w:tcPr>
          <w:p w14:paraId="0A46281E" w14:textId="77777777" w:rsidR="006C224B" w:rsidRDefault="00ED688B">
            <w:pPr>
              <w:pStyle w:val="TableParagraph"/>
              <w:spacing w:before="2"/>
              <w:ind w:left="179" w:right="176"/>
              <w:rPr>
                <w:sz w:val="20"/>
              </w:rPr>
            </w:pPr>
            <w:r>
              <w:rPr>
                <w:sz w:val="20"/>
              </w:rPr>
              <w:t>39.2%</w:t>
            </w:r>
          </w:p>
        </w:tc>
        <w:tc>
          <w:tcPr>
            <w:tcW w:w="1434" w:type="dxa"/>
          </w:tcPr>
          <w:p w14:paraId="407DC218" w14:textId="77777777" w:rsidR="006C224B" w:rsidRDefault="00ED688B">
            <w:pPr>
              <w:pStyle w:val="TableParagraph"/>
              <w:spacing w:before="2"/>
              <w:ind w:left="255" w:right="249"/>
              <w:rPr>
                <w:sz w:val="20"/>
              </w:rPr>
            </w:pPr>
            <w:r>
              <w:rPr>
                <w:sz w:val="20"/>
              </w:rPr>
              <w:t>40.4%</w:t>
            </w:r>
          </w:p>
        </w:tc>
      </w:tr>
      <w:tr w:rsidR="006C224B" w14:paraId="69BD7A63" w14:textId="77777777">
        <w:trPr>
          <w:trHeight w:val="290"/>
        </w:trPr>
        <w:tc>
          <w:tcPr>
            <w:tcW w:w="1373" w:type="dxa"/>
          </w:tcPr>
          <w:p w14:paraId="17195CFD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75+</w:t>
            </w:r>
          </w:p>
        </w:tc>
        <w:tc>
          <w:tcPr>
            <w:tcW w:w="1433" w:type="dxa"/>
          </w:tcPr>
          <w:p w14:paraId="4311245C" w14:textId="77777777" w:rsidR="006C224B" w:rsidRDefault="00ED688B">
            <w:pPr>
              <w:pStyle w:val="TableParagraph"/>
              <w:spacing w:before="30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58.0%</w:t>
            </w:r>
          </w:p>
        </w:tc>
        <w:tc>
          <w:tcPr>
            <w:tcW w:w="1431" w:type="dxa"/>
          </w:tcPr>
          <w:p w14:paraId="03ACBE15" w14:textId="77777777" w:rsidR="006C224B" w:rsidRDefault="00ED688B">
            <w:pPr>
              <w:pStyle w:val="TableParagraph"/>
              <w:spacing w:line="229" w:lineRule="exact"/>
              <w:ind w:left="273" w:right="264"/>
              <w:rPr>
                <w:sz w:val="20"/>
              </w:rPr>
            </w:pPr>
            <w:r>
              <w:rPr>
                <w:sz w:val="20"/>
              </w:rPr>
              <w:t>49.3%</w:t>
            </w:r>
          </w:p>
        </w:tc>
        <w:tc>
          <w:tcPr>
            <w:tcW w:w="1433" w:type="dxa"/>
          </w:tcPr>
          <w:p w14:paraId="1504EB3F" w14:textId="77777777" w:rsidR="006C224B" w:rsidRDefault="00ED688B">
            <w:pPr>
              <w:pStyle w:val="TableParagraph"/>
              <w:spacing w:line="229" w:lineRule="exact"/>
              <w:ind w:left="304" w:right="298"/>
              <w:rPr>
                <w:sz w:val="20"/>
              </w:rPr>
            </w:pPr>
            <w:r>
              <w:rPr>
                <w:sz w:val="20"/>
              </w:rPr>
              <w:t>52.3%</w:t>
            </w:r>
          </w:p>
        </w:tc>
        <w:tc>
          <w:tcPr>
            <w:tcW w:w="1431" w:type="dxa"/>
          </w:tcPr>
          <w:p w14:paraId="78C18B87" w14:textId="77777777" w:rsidR="006C224B" w:rsidRDefault="00ED688B">
            <w:pPr>
              <w:pStyle w:val="TableParagraph"/>
              <w:spacing w:line="229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50.7%</w:t>
            </w:r>
          </w:p>
        </w:tc>
        <w:tc>
          <w:tcPr>
            <w:tcW w:w="1429" w:type="dxa"/>
          </w:tcPr>
          <w:p w14:paraId="3412AA5D" w14:textId="77777777" w:rsidR="006C224B" w:rsidRDefault="00ED688B">
            <w:pPr>
              <w:pStyle w:val="TableParagraph"/>
              <w:spacing w:line="229" w:lineRule="exact"/>
              <w:ind w:left="179" w:right="176"/>
              <w:rPr>
                <w:sz w:val="20"/>
              </w:rPr>
            </w:pPr>
            <w:r>
              <w:rPr>
                <w:sz w:val="20"/>
              </w:rPr>
              <w:t>51.7%</w:t>
            </w:r>
          </w:p>
        </w:tc>
        <w:tc>
          <w:tcPr>
            <w:tcW w:w="1434" w:type="dxa"/>
          </w:tcPr>
          <w:p w14:paraId="4B1E700D" w14:textId="77777777" w:rsidR="006C224B" w:rsidRDefault="00ED688B">
            <w:pPr>
              <w:pStyle w:val="TableParagraph"/>
              <w:spacing w:line="229" w:lineRule="exact"/>
              <w:ind w:left="255" w:right="249"/>
              <w:rPr>
                <w:sz w:val="20"/>
              </w:rPr>
            </w:pPr>
            <w:r>
              <w:rPr>
                <w:sz w:val="20"/>
              </w:rPr>
              <w:t>59.8%</w:t>
            </w:r>
          </w:p>
        </w:tc>
      </w:tr>
    </w:tbl>
    <w:p w14:paraId="250D15BD" w14:textId="77777777" w:rsidR="006C224B" w:rsidRDefault="00ED688B">
      <w:pPr>
        <w:spacing w:before="6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3"/>
          <w:sz w:val="16"/>
        </w:rPr>
        <w:t xml:space="preserve"> </w:t>
      </w:r>
      <w:r>
        <w:rPr>
          <w:sz w:val="16"/>
        </w:rPr>
        <w:t>Projections</w:t>
      </w:r>
    </w:p>
    <w:p w14:paraId="0207AB1C" w14:textId="77777777" w:rsidR="006C224B" w:rsidRDefault="006C224B">
      <w:pPr>
        <w:pStyle w:val="BodyText"/>
        <w:rPr>
          <w:sz w:val="18"/>
        </w:rPr>
      </w:pPr>
    </w:p>
    <w:p w14:paraId="7B3C1487" w14:textId="77777777" w:rsidR="006C224B" w:rsidRDefault="006C224B">
      <w:pPr>
        <w:pStyle w:val="BodyText"/>
        <w:rPr>
          <w:sz w:val="18"/>
        </w:rPr>
      </w:pPr>
    </w:p>
    <w:p w14:paraId="4AEC8A90" w14:textId="77777777" w:rsidR="006C224B" w:rsidRDefault="006C224B">
      <w:pPr>
        <w:pStyle w:val="BodyText"/>
        <w:spacing w:before="9"/>
        <w:rPr>
          <w:sz w:val="14"/>
        </w:rPr>
      </w:pPr>
    </w:p>
    <w:p w14:paraId="6F8C891B" w14:textId="77777777" w:rsidR="006C224B" w:rsidRDefault="00ED688B">
      <w:pPr>
        <w:pStyle w:val="Heading3"/>
        <w:spacing w:before="1"/>
      </w:pPr>
      <w:r>
        <w:t>Characteristics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Older</w:t>
      </w:r>
      <w:r>
        <w:rPr>
          <w:spacing w:val="-10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Households</w:t>
      </w:r>
    </w:p>
    <w:p w14:paraId="7D74C5FE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03DCA4C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50" w:firstLine="0"/>
        <w:rPr>
          <w:rFonts w:ascii="Arial"/>
          <w:sz w:val="20"/>
        </w:rPr>
      </w:pPr>
      <w:r>
        <w:rPr>
          <w:sz w:val="20"/>
        </w:rPr>
        <w:t>The tenures in which older persons currently live provides a useful indication of the potential tenureprofile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demand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new-build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"/>
          <w:sz w:val="20"/>
        </w:rPr>
        <w:t xml:space="preserve"> </w:t>
      </w:r>
      <w:r>
        <w:rPr>
          <w:sz w:val="20"/>
        </w:rPr>
        <w:t>for this</w:t>
      </w:r>
      <w:r>
        <w:rPr>
          <w:spacing w:val="-1"/>
          <w:sz w:val="20"/>
        </w:rPr>
        <w:t xml:space="preserve"> </w:t>
      </w:r>
      <w:r>
        <w:rPr>
          <w:sz w:val="20"/>
        </w:rPr>
        <w:t>group.</w:t>
      </w:r>
    </w:p>
    <w:p w14:paraId="42AA1160" w14:textId="77777777" w:rsidR="006C224B" w:rsidRDefault="006C224B">
      <w:pPr>
        <w:pStyle w:val="BodyText"/>
        <w:spacing w:before="9"/>
      </w:pPr>
    </w:p>
    <w:p w14:paraId="11697AB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670" w:firstLine="0"/>
        <w:rPr>
          <w:rFonts w:ascii="Arial"/>
          <w:sz w:val="20"/>
        </w:rPr>
      </w:pPr>
      <w:r>
        <w:rPr>
          <w:sz w:val="20"/>
        </w:rPr>
        <w:t>The Figure below shows the tenure of older person households. The data has been split between single</w:t>
      </w:r>
      <w:r>
        <w:rPr>
          <w:spacing w:val="-53"/>
          <w:sz w:val="20"/>
        </w:rPr>
        <w:t xml:space="preserve"> </w:t>
      </w:r>
      <w:r>
        <w:rPr>
          <w:sz w:val="20"/>
        </w:rPr>
        <w:t>older</w:t>
      </w:r>
      <w:r>
        <w:rPr>
          <w:spacing w:val="-2"/>
          <w:sz w:val="20"/>
        </w:rPr>
        <w:t xml:space="preserve"> </w:t>
      </w:r>
      <w:r>
        <w:rPr>
          <w:sz w:val="20"/>
        </w:rPr>
        <w:t>person 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more older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-2"/>
          <w:sz w:val="20"/>
        </w:rPr>
        <w:t xml:space="preserve"> </w:t>
      </w:r>
      <w:r>
        <w:rPr>
          <w:sz w:val="20"/>
        </w:rPr>
        <w:t>(which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largely</w:t>
      </w:r>
      <w:r>
        <w:rPr>
          <w:spacing w:val="-1"/>
          <w:sz w:val="20"/>
        </w:rPr>
        <w:t xml:space="preserve"> </w:t>
      </w:r>
      <w:r>
        <w:rPr>
          <w:sz w:val="20"/>
        </w:rPr>
        <w:t>be couples).</w:t>
      </w:r>
    </w:p>
    <w:p w14:paraId="1695E5CC" w14:textId="77777777" w:rsidR="006C224B" w:rsidRDefault="006C224B">
      <w:pPr>
        <w:pStyle w:val="BodyText"/>
        <w:rPr>
          <w:sz w:val="21"/>
        </w:rPr>
      </w:pPr>
    </w:p>
    <w:p w14:paraId="0F9D8DB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384" w:firstLine="0"/>
        <w:rPr>
          <w:rFonts w:ascii="Arial"/>
          <w:sz w:val="20"/>
        </w:rPr>
      </w:pPr>
      <w:r>
        <w:rPr>
          <w:sz w:val="20"/>
        </w:rPr>
        <w:t>The data shows that the majority of older persons households (74%) are owner occupiers, and indeed 68%</w:t>
      </w:r>
      <w:r>
        <w:rPr>
          <w:spacing w:val="-53"/>
          <w:sz w:val="20"/>
        </w:rPr>
        <w:t xml:space="preserve"> </w:t>
      </w:r>
      <w:r>
        <w:rPr>
          <w:sz w:val="20"/>
        </w:rPr>
        <w:t>are owner occupiers with no mortgage and thus have significant equity which can be put towards the purchase</w:t>
      </w:r>
      <w:r>
        <w:rPr>
          <w:spacing w:val="1"/>
          <w:sz w:val="20"/>
        </w:rPr>
        <w:t xml:space="preserve"> </w:t>
      </w:r>
      <w:r>
        <w:rPr>
          <w:sz w:val="20"/>
        </w:rPr>
        <w:t>of a new home. Some 20% of older persons households across the studyarea live in the social rented sector.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proportion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older person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</w:t>
      </w:r>
      <w:r>
        <w:rPr>
          <w:spacing w:val="-2"/>
          <w:sz w:val="20"/>
        </w:rPr>
        <w:t xml:space="preserve"> </w:t>
      </w:r>
      <w:r>
        <w:rPr>
          <w:sz w:val="20"/>
        </w:rPr>
        <w:t>living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private</w:t>
      </w:r>
      <w:r>
        <w:rPr>
          <w:spacing w:val="-1"/>
          <w:sz w:val="20"/>
        </w:rPr>
        <w:t xml:space="preserve"> </w:t>
      </w:r>
      <w:r>
        <w:rPr>
          <w:sz w:val="20"/>
        </w:rPr>
        <w:t>rented</w:t>
      </w:r>
      <w:r>
        <w:rPr>
          <w:spacing w:val="-6"/>
          <w:sz w:val="20"/>
        </w:rPr>
        <w:t xml:space="preserve"> </w:t>
      </w:r>
      <w:r>
        <w:rPr>
          <w:sz w:val="20"/>
        </w:rPr>
        <w:t>sector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relatively</w:t>
      </w:r>
      <w:r>
        <w:rPr>
          <w:spacing w:val="-2"/>
          <w:sz w:val="20"/>
        </w:rPr>
        <w:t xml:space="preserve"> </w:t>
      </w:r>
      <w:r>
        <w:rPr>
          <w:sz w:val="20"/>
        </w:rPr>
        <w:t>low</w:t>
      </w:r>
      <w:r>
        <w:rPr>
          <w:spacing w:val="-3"/>
          <w:sz w:val="20"/>
        </w:rPr>
        <w:t xml:space="preserve"> </w:t>
      </w:r>
      <w:r>
        <w:rPr>
          <w:sz w:val="20"/>
        </w:rPr>
        <w:t>(less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4%).</w:t>
      </w:r>
    </w:p>
    <w:p w14:paraId="2A536234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5BEB36DC" w14:textId="77777777" w:rsidR="006C224B" w:rsidRDefault="006C224B">
      <w:pPr>
        <w:pStyle w:val="BodyText"/>
        <w:spacing w:before="8"/>
        <w:rPr>
          <w:sz w:val="25"/>
        </w:rPr>
      </w:pPr>
    </w:p>
    <w:p w14:paraId="69A48B2F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2" w:line="360" w:lineRule="auto"/>
        <w:ind w:left="138" w:right="596" w:firstLine="0"/>
        <w:rPr>
          <w:rFonts w:ascii="Arial" w:hAnsi="Arial"/>
          <w:sz w:val="20"/>
        </w:rPr>
      </w:pPr>
      <w:r>
        <w:rPr>
          <w:sz w:val="20"/>
        </w:rPr>
        <w:t>There are also notable differences for different types of older person households with single older people</w:t>
      </w:r>
      <w:r>
        <w:rPr>
          <w:spacing w:val="-53"/>
          <w:sz w:val="20"/>
        </w:rPr>
        <w:t xml:space="preserve"> </w:t>
      </w:r>
      <w:r>
        <w:rPr>
          <w:sz w:val="20"/>
        </w:rPr>
        <w:t>having a much lower level of owner-occupation than larger older person households – this group also has a</w:t>
      </w:r>
      <w:r>
        <w:rPr>
          <w:spacing w:val="1"/>
          <w:sz w:val="20"/>
        </w:rPr>
        <w:t xml:space="preserve"> </w:t>
      </w:r>
      <w:r>
        <w:rPr>
          <w:sz w:val="20"/>
        </w:rPr>
        <w:t>much higher proportion</w:t>
      </w:r>
      <w:r>
        <w:rPr>
          <w:spacing w:val="-1"/>
          <w:sz w:val="20"/>
        </w:rPr>
        <w:t xml:space="preserve"> </w:t>
      </w:r>
      <w:r>
        <w:rPr>
          <w:sz w:val="20"/>
        </w:rPr>
        <w:t>living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sector.</w:t>
      </w:r>
    </w:p>
    <w:p w14:paraId="687C6E2D" w14:textId="77777777" w:rsidR="006C224B" w:rsidRDefault="006C224B">
      <w:pPr>
        <w:pStyle w:val="BodyText"/>
        <w:spacing w:before="10"/>
      </w:pPr>
    </w:p>
    <w:p w14:paraId="089BA7F7" w14:textId="77777777" w:rsidR="006C224B" w:rsidRDefault="00ED688B">
      <w:pPr>
        <w:pStyle w:val="Heading3"/>
        <w:ind w:left="138"/>
      </w:pPr>
      <w:r>
        <w:t>Figure</w:t>
      </w:r>
      <w:r>
        <w:rPr>
          <w:spacing w:val="-8"/>
        </w:rPr>
        <w:t xml:space="preserve"> </w:t>
      </w:r>
      <w:r>
        <w:t>6.1:</w:t>
      </w:r>
      <w:r>
        <w:rPr>
          <w:spacing w:val="-7"/>
        </w:rPr>
        <w:t xml:space="preserve"> </w:t>
      </w:r>
      <w:r>
        <w:t>Tenure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Older</w:t>
      </w:r>
      <w:r>
        <w:rPr>
          <w:spacing w:val="26"/>
        </w:rPr>
        <w:t xml:space="preserve"> </w:t>
      </w:r>
      <w:r>
        <w:t>Persons</w:t>
      </w:r>
      <w:r>
        <w:rPr>
          <w:spacing w:val="31"/>
        </w:rPr>
        <w:t xml:space="preserve"> </w:t>
      </w:r>
      <w:r>
        <w:t>Households</w:t>
      </w:r>
      <w:r>
        <w:rPr>
          <w:spacing w:val="3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Greater</w:t>
      </w:r>
      <w:r>
        <w:rPr>
          <w:spacing w:val="29"/>
        </w:rPr>
        <w:t xml:space="preserve"> </w:t>
      </w:r>
      <w:r>
        <w:t>Nottingham</w:t>
      </w:r>
      <w:r>
        <w:rPr>
          <w:spacing w:val="31"/>
        </w:rPr>
        <w:t xml:space="preserve"> </w:t>
      </w:r>
      <w:r>
        <w:t>andAshfield,</w:t>
      </w:r>
      <w:r>
        <w:rPr>
          <w:spacing w:val="-3"/>
        </w:rPr>
        <w:t xml:space="preserve"> </w:t>
      </w:r>
      <w:r>
        <w:t>2011</w:t>
      </w:r>
    </w:p>
    <w:p w14:paraId="56876C9F" w14:textId="77777777" w:rsidR="006C224B" w:rsidRDefault="006C224B">
      <w:pPr>
        <w:pStyle w:val="BodyText"/>
        <w:rPr>
          <w:rFonts w:ascii="Arial"/>
          <w:b/>
        </w:rPr>
      </w:pPr>
    </w:p>
    <w:p w14:paraId="245EEAF4" w14:textId="77777777" w:rsidR="006C224B" w:rsidRDefault="00ED688B">
      <w:pPr>
        <w:pStyle w:val="BodyText"/>
        <w:spacing w:before="8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BB38E5B" wp14:editId="626917EB">
            <wp:simplePos x="0" y="0"/>
            <wp:positionH relativeFrom="page">
              <wp:posOffset>792672</wp:posOffset>
            </wp:positionH>
            <wp:positionV relativeFrom="paragraph">
              <wp:posOffset>125234</wp:posOffset>
            </wp:positionV>
            <wp:extent cx="5771004" cy="3220116"/>
            <wp:effectExtent l="0" t="0" r="0" b="0"/>
            <wp:wrapTopAndBottom/>
            <wp:docPr id="61" name="image31.png" descr="Figure 6.1: Tenure of Older Persons Households in Greater Nottingham and Ashfield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04" cy="322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8484A" w14:textId="77777777" w:rsidR="006C224B" w:rsidRDefault="006C224B">
      <w:pPr>
        <w:pStyle w:val="BodyText"/>
        <w:spacing w:before="8"/>
        <w:rPr>
          <w:rFonts w:ascii="Arial"/>
          <w:b/>
          <w:sz w:val="32"/>
        </w:rPr>
      </w:pPr>
    </w:p>
    <w:p w14:paraId="03AA1AD3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2FD3BF42" w14:textId="77777777" w:rsidR="006C224B" w:rsidRDefault="006C224B">
      <w:pPr>
        <w:pStyle w:val="BodyText"/>
        <w:rPr>
          <w:sz w:val="18"/>
        </w:rPr>
      </w:pPr>
    </w:p>
    <w:p w14:paraId="695D2010" w14:textId="77777777" w:rsidR="006C224B" w:rsidRDefault="006C224B">
      <w:pPr>
        <w:pStyle w:val="BodyText"/>
        <w:rPr>
          <w:sz w:val="18"/>
        </w:rPr>
      </w:pPr>
    </w:p>
    <w:p w14:paraId="34A404E4" w14:textId="77777777" w:rsidR="006C224B" w:rsidRDefault="006C224B">
      <w:pPr>
        <w:pStyle w:val="BodyText"/>
        <w:spacing w:before="1"/>
        <w:rPr>
          <w:sz w:val="15"/>
        </w:rPr>
      </w:pPr>
    </w:p>
    <w:p w14:paraId="135C7B11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740" w:firstLine="0"/>
        <w:rPr>
          <w:rFonts w:ascii="Arial" w:hAnsi="Arial"/>
          <w:sz w:val="20"/>
        </w:rPr>
      </w:pPr>
      <w:r>
        <w:rPr>
          <w:spacing w:val="-1"/>
          <w:sz w:val="20"/>
        </w:rPr>
        <w:t xml:space="preserve">The Figure below shows the same information for local authorities (along with </w:t>
      </w:r>
      <w:r>
        <w:rPr>
          <w:sz w:val="20"/>
        </w:rPr>
        <w:t>a regional and national</w:t>
      </w:r>
      <w:r>
        <w:rPr>
          <w:spacing w:val="1"/>
          <w:sz w:val="20"/>
        </w:rPr>
        <w:t xml:space="preserve"> </w:t>
      </w:r>
      <w:r>
        <w:rPr>
          <w:sz w:val="20"/>
        </w:rPr>
        <w:t>comparison) – the data is provided for all older person households. The data shows that the tenure profile of</w:t>
      </w:r>
      <w:r>
        <w:rPr>
          <w:spacing w:val="-53"/>
          <w:sz w:val="20"/>
        </w:rPr>
        <w:t xml:space="preserve"> </w:t>
      </w:r>
      <w:r>
        <w:rPr>
          <w:sz w:val="20"/>
        </w:rPr>
        <w:t>older person households is similar across the study area to that seen regionally and nationally. There are</w:t>
      </w:r>
      <w:r>
        <w:rPr>
          <w:spacing w:val="1"/>
          <w:sz w:val="20"/>
        </w:rPr>
        <w:t xml:space="preserve"> </w:t>
      </w:r>
      <w:r>
        <w:rPr>
          <w:sz w:val="20"/>
        </w:rPr>
        <w:t>however differences by local authority, the most notable one being the much lower incidence of owner-</w:t>
      </w:r>
      <w:r>
        <w:rPr>
          <w:spacing w:val="1"/>
          <w:sz w:val="20"/>
        </w:rPr>
        <w:t xml:space="preserve"> </w:t>
      </w:r>
      <w:r>
        <w:rPr>
          <w:sz w:val="20"/>
        </w:rPr>
        <w:t>occupiers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Nottingham.</w:t>
      </w:r>
    </w:p>
    <w:p w14:paraId="5DEA05A7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5E7C6A2" w14:textId="77777777" w:rsidR="006C224B" w:rsidRDefault="006C224B">
      <w:pPr>
        <w:pStyle w:val="BodyText"/>
        <w:spacing w:before="5"/>
        <w:rPr>
          <w:sz w:val="25"/>
        </w:rPr>
      </w:pPr>
    </w:p>
    <w:p w14:paraId="57BC356D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6.2:</w:t>
      </w:r>
      <w:r>
        <w:rPr>
          <w:spacing w:val="-7"/>
        </w:rPr>
        <w:t xml:space="preserve"> </w:t>
      </w:r>
      <w:r>
        <w:t>Tenure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Persons</w:t>
      </w:r>
      <w:r>
        <w:rPr>
          <w:spacing w:val="-5"/>
        </w:rPr>
        <w:t xml:space="preserve"> </w:t>
      </w:r>
      <w:r>
        <w:t>Households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LPA,</w:t>
      </w:r>
      <w:r>
        <w:rPr>
          <w:spacing w:val="-3"/>
        </w:rPr>
        <w:t xml:space="preserve"> </w:t>
      </w:r>
      <w:r>
        <w:t>2011</w:t>
      </w:r>
    </w:p>
    <w:p w14:paraId="6A5A8B1C" w14:textId="77777777" w:rsidR="006C224B" w:rsidRDefault="006C224B">
      <w:pPr>
        <w:pStyle w:val="BodyText"/>
        <w:rPr>
          <w:rFonts w:ascii="Arial"/>
          <w:b/>
        </w:rPr>
      </w:pPr>
    </w:p>
    <w:p w14:paraId="2E979C52" w14:textId="77777777" w:rsidR="006C224B" w:rsidRDefault="00ED688B">
      <w:pPr>
        <w:pStyle w:val="BodyText"/>
        <w:spacing w:before="3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74C76AB5" wp14:editId="2155A7E1">
            <wp:simplePos x="0" y="0"/>
            <wp:positionH relativeFrom="page">
              <wp:posOffset>891572</wp:posOffset>
            </wp:positionH>
            <wp:positionV relativeFrom="paragraph">
              <wp:posOffset>165862</wp:posOffset>
            </wp:positionV>
            <wp:extent cx="5397664" cy="3157728"/>
            <wp:effectExtent l="0" t="0" r="0" b="0"/>
            <wp:wrapTopAndBottom/>
            <wp:docPr id="63" name="image32.png" descr="Figure 6.2: Tenure of Older Persons Households by LPA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64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4C5E4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43875FA" w14:textId="77777777" w:rsidR="006C224B" w:rsidRDefault="00ED688B">
      <w:pPr>
        <w:spacing w:before="158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1"/>
          <w:sz w:val="16"/>
        </w:rPr>
        <w:t xml:space="preserve"> </w:t>
      </w:r>
      <w:r>
        <w:rPr>
          <w:sz w:val="16"/>
        </w:rPr>
        <w:t>Census</w:t>
      </w:r>
    </w:p>
    <w:p w14:paraId="5512A97F" w14:textId="77777777" w:rsidR="006C224B" w:rsidRDefault="006C224B">
      <w:pPr>
        <w:pStyle w:val="BodyText"/>
        <w:rPr>
          <w:sz w:val="18"/>
        </w:rPr>
      </w:pPr>
    </w:p>
    <w:p w14:paraId="47FD5763" w14:textId="77777777" w:rsidR="006C224B" w:rsidRDefault="006C224B">
      <w:pPr>
        <w:pStyle w:val="BodyText"/>
        <w:rPr>
          <w:sz w:val="18"/>
        </w:rPr>
      </w:pPr>
    </w:p>
    <w:p w14:paraId="5D0E3A2B" w14:textId="77777777" w:rsidR="006C224B" w:rsidRDefault="006C224B">
      <w:pPr>
        <w:pStyle w:val="BodyText"/>
        <w:rPr>
          <w:sz w:val="15"/>
        </w:rPr>
      </w:pPr>
    </w:p>
    <w:p w14:paraId="05DA6F39" w14:textId="77777777" w:rsidR="006C224B" w:rsidRDefault="00ED688B">
      <w:pPr>
        <w:pStyle w:val="Heading3"/>
      </w:pPr>
      <w:r>
        <w:t>Prevalence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Disabilities</w:t>
      </w:r>
    </w:p>
    <w:p w14:paraId="27E98AE4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4582149C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452" w:firstLine="0"/>
        <w:rPr>
          <w:rFonts w:ascii="Arial" w:hAnsi="Arial"/>
          <w:sz w:val="20"/>
        </w:rPr>
      </w:pPr>
      <w:r>
        <w:rPr>
          <w:sz w:val="20"/>
        </w:rPr>
        <w:t>The Table below shows the proportion of people with a long-term health problem or disability (“LTHPD”)</w:t>
      </w:r>
      <w:r>
        <w:rPr>
          <w:spacing w:val="1"/>
          <w:sz w:val="20"/>
        </w:rPr>
        <w:t xml:space="preserve"> </w:t>
      </w:r>
      <w:r>
        <w:rPr>
          <w:sz w:val="20"/>
        </w:rPr>
        <w:t>drawn from 2011 Census data, and the proportion of households where at least one person has a LTHPD. The</w:t>
      </w:r>
      <w:r>
        <w:rPr>
          <w:spacing w:val="1"/>
          <w:sz w:val="20"/>
        </w:rPr>
        <w:t xml:space="preserve"> </w:t>
      </w:r>
      <w:r>
        <w:rPr>
          <w:sz w:val="20"/>
        </w:rPr>
        <w:t>data suggests that some 34% of households contain someone with a LTHPD. This Figure is slightly higher than</w:t>
      </w:r>
      <w:r>
        <w:rPr>
          <w:spacing w:val="-5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seen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other areas.</w:t>
      </w:r>
    </w:p>
    <w:p w14:paraId="2A5D7EF6" w14:textId="77777777" w:rsidR="006C224B" w:rsidRDefault="006C224B">
      <w:pPr>
        <w:pStyle w:val="BodyText"/>
        <w:spacing w:before="10"/>
      </w:pPr>
    </w:p>
    <w:p w14:paraId="5FDC787C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624" w:firstLine="0"/>
        <w:rPr>
          <w:rFonts w:ascii="Arial"/>
          <w:sz w:val="20"/>
        </w:rPr>
      </w:pPr>
      <w:r>
        <w:rPr>
          <w:sz w:val="20"/>
        </w:rPr>
        <w:t>The figures for the population with a LTHPD again show a similar pattern in comparison with other areas</w:t>
      </w:r>
      <w:r>
        <w:rPr>
          <w:spacing w:val="-53"/>
          <w:sz w:val="20"/>
        </w:rPr>
        <w:t xml:space="preserve"> </w:t>
      </w:r>
      <w:r>
        <w:rPr>
          <w:sz w:val="20"/>
        </w:rPr>
        <w:t>(an estimated 19% of the population of the study area having a LTHPD). The analysis also shows some</w:t>
      </w:r>
      <w:r>
        <w:rPr>
          <w:spacing w:val="1"/>
          <w:sz w:val="20"/>
        </w:rPr>
        <w:t xml:space="preserve"> </w:t>
      </w:r>
      <w:r>
        <w:rPr>
          <w:sz w:val="20"/>
        </w:rPr>
        <w:t>differences between different parts of the study area, with Ashfield seeing a notably higher proportion of the</w:t>
      </w:r>
      <w:r>
        <w:rPr>
          <w:spacing w:val="1"/>
          <w:sz w:val="20"/>
        </w:rPr>
        <w:t xml:space="preserve"> </w:t>
      </w:r>
      <w:r>
        <w:rPr>
          <w:sz w:val="20"/>
        </w:rPr>
        <w:t>population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LTHPD,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figures being</w:t>
      </w:r>
      <w:r>
        <w:rPr>
          <w:spacing w:val="-5"/>
          <w:sz w:val="20"/>
        </w:rPr>
        <w:t xml:space="preserve"> </w:t>
      </w:r>
      <w:r>
        <w:rPr>
          <w:sz w:val="20"/>
        </w:rPr>
        <w:t>seen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28071413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299ED60" w14:textId="77777777" w:rsidR="006C224B" w:rsidRDefault="006C224B">
      <w:pPr>
        <w:pStyle w:val="BodyText"/>
        <w:spacing w:before="5"/>
        <w:rPr>
          <w:sz w:val="25"/>
        </w:rPr>
      </w:pPr>
    </w:p>
    <w:p w14:paraId="563458DC" w14:textId="77777777" w:rsidR="006C224B" w:rsidRDefault="00ED688B">
      <w:pPr>
        <w:pStyle w:val="Heading3"/>
        <w:spacing w:before="93"/>
      </w:pPr>
      <w:r>
        <w:t>Table</w:t>
      </w:r>
      <w:r>
        <w:rPr>
          <w:spacing w:val="-10"/>
        </w:rPr>
        <w:t xml:space="preserve"> </w:t>
      </w:r>
      <w:r>
        <w:t>6.5</w:t>
      </w:r>
      <w:r>
        <w:rPr>
          <w:spacing w:val="-9"/>
        </w:rPr>
        <w:t xml:space="preserve"> </w:t>
      </w:r>
      <w:r>
        <w:t>Households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Disability,</w:t>
      </w:r>
      <w:r>
        <w:rPr>
          <w:spacing w:val="-11"/>
        </w:rPr>
        <w:t xml:space="preserve"> </w:t>
      </w:r>
      <w:r>
        <w:t>2011</w:t>
      </w:r>
    </w:p>
    <w:p w14:paraId="3141D9B9" w14:textId="77777777" w:rsidR="006C224B" w:rsidRDefault="006C224B">
      <w:pPr>
        <w:pStyle w:val="BodyText"/>
        <w:rPr>
          <w:rFonts w:ascii="Arial"/>
          <w:b/>
        </w:rPr>
      </w:pPr>
    </w:p>
    <w:p w14:paraId="464A53F7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884"/>
        <w:gridCol w:w="1891"/>
        <w:gridCol w:w="1886"/>
        <w:gridCol w:w="1888"/>
      </w:tblGrid>
      <w:tr w:rsidR="006C224B" w14:paraId="2A0E9D9B" w14:textId="77777777">
        <w:trPr>
          <w:trHeight w:val="575"/>
        </w:trPr>
        <w:tc>
          <w:tcPr>
            <w:tcW w:w="2410" w:type="dxa"/>
            <w:vMerge w:val="restart"/>
            <w:shd w:val="clear" w:color="auto" w:fill="001F5F"/>
          </w:tcPr>
          <w:p w14:paraId="2C8408B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5" w:type="dxa"/>
            <w:gridSpan w:val="2"/>
            <w:shd w:val="clear" w:color="auto" w:fill="001F5F"/>
          </w:tcPr>
          <w:p w14:paraId="604E3F99" w14:textId="77777777" w:rsidR="006C224B" w:rsidRDefault="00ED688B">
            <w:pPr>
              <w:pStyle w:val="TableParagraph"/>
              <w:spacing w:before="2"/>
              <w:ind w:left="1146" w:right="226" w:hanging="90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Households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containing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someone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problem</w:t>
            </w:r>
          </w:p>
        </w:tc>
        <w:tc>
          <w:tcPr>
            <w:tcW w:w="3774" w:type="dxa"/>
            <w:gridSpan w:val="2"/>
            <w:shd w:val="clear" w:color="auto" w:fill="001F5F"/>
          </w:tcPr>
          <w:p w14:paraId="34EAAD7E" w14:textId="77777777" w:rsidR="006C224B" w:rsidRDefault="00ED688B">
            <w:pPr>
              <w:pStyle w:val="TableParagraph"/>
              <w:spacing w:before="146"/>
              <w:ind w:left="21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Population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problem</w:t>
            </w:r>
          </w:p>
        </w:tc>
      </w:tr>
      <w:tr w:rsidR="006C224B" w14:paraId="234D0DFC" w14:textId="77777777">
        <w:trPr>
          <w:trHeight w:val="287"/>
        </w:trPr>
        <w:tc>
          <w:tcPr>
            <w:tcW w:w="2410" w:type="dxa"/>
            <w:vMerge/>
            <w:tcBorders>
              <w:top w:val="nil"/>
            </w:tcBorders>
            <w:shd w:val="clear" w:color="auto" w:fill="001F5F"/>
          </w:tcPr>
          <w:p w14:paraId="0DC10D3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shd w:val="clear" w:color="auto" w:fill="001F5F"/>
          </w:tcPr>
          <w:p w14:paraId="4223C806" w14:textId="77777777" w:rsidR="006C224B" w:rsidRDefault="00ED688B">
            <w:pPr>
              <w:pStyle w:val="TableParagraph"/>
              <w:spacing w:line="225" w:lineRule="exact"/>
              <w:ind w:left="58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Number</w:t>
            </w:r>
          </w:p>
        </w:tc>
        <w:tc>
          <w:tcPr>
            <w:tcW w:w="1891" w:type="dxa"/>
            <w:shd w:val="clear" w:color="auto" w:fill="001F5F"/>
          </w:tcPr>
          <w:p w14:paraId="71BD62FF" w14:textId="77777777" w:rsidR="006C224B" w:rsidRDefault="00ED688B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color w:val="FFFFFF"/>
                <w:w w:val="98"/>
                <w:sz w:val="20"/>
              </w:rPr>
              <w:t>%</w:t>
            </w:r>
          </w:p>
        </w:tc>
        <w:tc>
          <w:tcPr>
            <w:tcW w:w="1886" w:type="dxa"/>
            <w:shd w:val="clear" w:color="auto" w:fill="001F5F"/>
          </w:tcPr>
          <w:p w14:paraId="098BC228" w14:textId="77777777" w:rsidR="006C224B" w:rsidRDefault="00ED688B">
            <w:pPr>
              <w:pStyle w:val="TableParagraph"/>
              <w:spacing w:line="225" w:lineRule="exact"/>
              <w:ind w:left="70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Number</w:t>
            </w:r>
          </w:p>
        </w:tc>
        <w:tc>
          <w:tcPr>
            <w:tcW w:w="1888" w:type="dxa"/>
            <w:shd w:val="clear" w:color="auto" w:fill="001F5F"/>
          </w:tcPr>
          <w:p w14:paraId="51A43333" w14:textId="77777777" w:rsidR="006C224B" w:rsidRDefault="00ED688B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color w:val="FFFFFF"/>
                <w:w w:val="98"/>
                <w:sz w:val="20"/>
              </w:rPr>
              <w:t>%</w:t>
            </w:r>
          </w:p>
        </w:tc>
      </w:tr>
      <w:tr w:rsidR="006C224B" w14:paraId="2EDD5731" w14:textId="77777777">
        <w:trPr>
          <w:trHeight w:val="285"/>
        </w:trPr>
        <w:tc>
          <w:tcPr>
            <w:tcW w:w="2410" w:type="dxa"/>
          </w:tcPr>
          <w:p w14:paraId="5E1E49F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884" w:type="dxa"/>
          </w:tcPr>
          <w:p w14:paraId="4B07BB1B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20,009</w:t>
            </w:r>
          </w:p>
        </w:tc>
        <w:tc>
          <w:tcPr>
            <w:tcW w:w="1891" w:type="dxa"/>
          </w:tcPr>
          <w:p w14:paraId="02A1CDC2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39.3%</w:t>
            </w:r>
          </w:p>
        </w:tc>
        <w:tc>
          <w:tcPr>
            <w:tcW w:w="1886" w:type="dxa"/>
          </w:tcPr>
          <w:p w14:paraId="145F41E1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26,863</w:t>
            </w:r>
          </w:p>
        </w:tc>
        <w:tc>
          <w:tcPr>
            <w:tcW w:w="1888" w:type="dxa"/>
          </w:tcPr>
          <w:p w14:paraId="256F0346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22.5%</w:t>
            </w:r>
          </w:p>
        </w:tc>
      </w:tr>
      <w:tr w:rsidR="006C224B" w14:paraId="5D38FD9D" w14:textId="77777777">
        <w:trPr>
          <w:trHeight w:val="287"/>
        </w:trPr>
        <w:tc>
          <w:tcPr>
            <w:tcW w:w="2410" w:type="dxa"/>
          </w:tcPr>
          <w:p w14:paraId="7C66C69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884" w:type="dxa"/>
          </w:tcPr>
          <w:p w14:paraId="0DDCABBB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15,919</w:t>
            </w:r>
          </w:p>
        </w:tc>
        <w:tc>
          <w:tcPr>
            <w:tcW w:w="1891" w:type="dxa"/>
          </w:tcPr>
          <w:p w14:paraId="65B4CC92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34.0%</w:t>
            </w:r>
          </w:p>
        </w:tc>
        <w:tc>
          <w:tcPr>
            <w:tcW w:w="1886" w:type="dxa"/>
          </w:tcPr>
          <w:p w14:paraId="6418DA3F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20,591</w:t>
            </w:r>
          </w:p>
        </w:tc>
        <w:tc>
          <w:tcPr>
            <w:tcW w:w="1888" w:type="dxa"/>
          </w:tcPr>
          <w:p w14:paraId="2879A198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18.8%</w:t>
            </w:r>
          </w:p>
        </w:tc>
      </w:tr>
      <w:tr w:rsidR="006C224B" w14:paraId="128524D5" w14:textId="77777777">
        <w:trPr>
          <w:trHeight w:val="287"/>
        </w:trPr>
        <w:tc>
          <w:tcPr>
            <w:tcW w:w="2410" w:type="dxa"/>
          </w:tcPr>
          <w:p w14:paraId="6E664F1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884" w:type="dxa"/>
          </w:tcPr>
          <w:p w14:paraId="65F61EFE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16,741</w:t>
            </w:r>
          </w:p>
        </w:tc>
        <w:tc>
          <w:tcPr>
            <w:tcW w:w="1891" w:type="dxa"/>
          </w:tcPr>
          <w:p w14:paraId="2E0FE219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34.4%</w:t>
            </w:r>
          </w:p>
        </w:tc>
        <w:tc>
          <w:tcPr>
            <w:tcW w:w="1886" w:type="dxa"/>
          </w:tcPr>
          <w:p w14:paraId="32619B2C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21,636</w:t>
            </w:r>
          </w:p>
        </w:tc>
        <w:tc>
          <w:tcPr>
            <w:tcW w:w="1888" w:type="dxa"/>
          </w:tcPr>
          <w:p w14:paraId="658AA267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19.3%</w:t>
            </w:r>
          </w:p>
        </w:tc>
      </w:tr>
      <w:tr w:rsidR="006C224B" w14:paraId="2976DCF0" w14:textId="77777777">
        <w:trPr>
          <w:trHeight w:val="287"/>
        </w:trPr>
        <w:tc>
          <w:tcPr>
            <w:tcW w:w="2410" w:type="dxa"/>
          </w:tcPr>
          <w:p w14:paraId="18E2C9E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884" w:type="dxa"/>
          </w:tcPr>
          <w:p w14:paraId="4F69A566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17,005</w:t>
            </w:r>
          </w:p>
        </w:tc>
        <w:tc>
          <w:tcPr>
            <w:tcW w:w="1891" w:type="dxa"/>
          </w:tcPr>
          <w:p w14:paraId="22FB1026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34.5%</w:t>
            </w:r>
          </w:p>
        </w:tc>
        <w:tc>
          <w:tcPr>
            <w:tcW w:w="1886" w:type="dxa"/>
          </w:tcPr>
          <w:p w14:paraId="14A75055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21,956</w:t>
            </w:r>
          </w:p>
        </w:tc>
        <w:tc>
          <w:tcPr>
            <w:tcW w:w="1888" w:type="dxa"/>
          </w:tcPr>
          <w:p w14:paraId="71C18E24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19.3%</w:t>
            </w:r>
          </w:p>
        </w:tc>
      </w:tr>
      <w:tr w:rsidR="006C224B" w14:paraId="29FC9989" w14:textId="77777777">
        <w:trPr>
          <w:trHeight w:val="285"/>
        </w:trPr>
        <w:tc>
          <w:tcPr>
            <w:tcW w:w="2410" w:type="dxa"/>
          </w:tcPr>
          <w:p w14:paraId="50069F5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884" w:type="dxa"/>
          </w:tcPr>
          <w:p w14:paraId="291C3A6E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43,177</w:t>
            </w:r>
          </w:p>
        </w:tc>
        <w:tc>
          <w:tcPr>
            <w:tcW w:w="1891" w:type="dxa"/>
          </w:tcPr>
          <w:p w14:paraId="3AFA55AB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34.2%</w:t>
            </w:r>
          </w:p>
        </w:tc>
        <w:tc>
          <w:tcPr>
            <w:tcW w:w="1886" w:type="dxa"/>
          </w:tcPr>
          <w:p w14:paraId="30B55471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55,382</w:t>
            </w:r>
          </w:p>
        </w:tc>
        <w:tc>
          <w:tcPr>
            <w:tcW w:w="1888" w:type="dxa"/>
          </w:tcPr>
          <w:p w14:paraId="37754C4B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18.1%</w:t>
            </w:r>
          </w:p>
        </w:tc>
      </w:tr>
      <w:tr w:rsidR="006C224B" w14:paraId="36CC70BA" w14:textId="77777777">
        <w:trPr>
          <w:trHeight w:val="287"/>
        </w:trPr>
        <w:tc>
          <w:tcPr>
            <w:tcW w:w="2410" w:type="dxa"/>
          </w:tcPr>
          <w:p w14:paraId="5A9AF0C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884" w:type="dxa"/>
          </w:tcPr>
          <w:p w14:paraId="05135A6F" w14:textId="77777777" w:rsidR="006C224B" w:rsidRDefault="00ED688B">
            <w:pPr>
              <w:pStyle w:val="TableParagraph"/>
              <w:spacing w:line="225" w:lineRule="exact"/>
              <w:ind w:left="637"/>
              <w:jc w:val="left"/>
              <w:rPr>
                <w:sz w:val="20"/>
              </w:rPr>
            </w:pPr>
            <w:r>
              <w:rPr>
                <w:sz w:val="20"/>
              </w:rPr>
              <w:t>13,363</w:t>
            </w:r>
          </w:p>
        </w:tc>
        <w:tc>
          <w:tcPr>
            <w:tcW w:w="1891" w:type="dxa"/>
          </w:tcPr>
          <w:p w14:paraId="528115E3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29.2%</w:t>
            </w:r>
          </w:p>
        </w:tc>
        <w:tc>
          <w:tcPr>
            <w:tcW w:w="1886" w:type="dxa"/>
          </w:tcPr>
          <w:p w14:paraId="3D317CD5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17,479</w:t>
            </w:r>
          </w:p>
        </w:tc>
        <w:tc>
          <w:tcPr>
            <w:tcW w:w="1888" w:type="dxa"/>
          </w:tcPr>
          <w:p w14:paraId="2E8EC947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15.7%</w:t>
            </w:r>
          </w:p>
        </w:tc>
      </w:tr>
      <w:tr w:rsidR="006C224B" w14:paraId="3DBA0527" w14:textId="77777777">
        <w:trPr>
          <w:trHeight w:val="287"/>
        </w:trPr>
        <w:tc>
          <w:tcPr>
            <w:tcW w:w="2410" w:type="dxa"/>
          </w:tcPr>
          <w:p w14:paraId="5C0D516E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884" w:type="dxa"/>
          </w:tcPr>
          <w:p w14:paraId="05F9DC34" w14:textId="77777777" w:rsidR="006C224B" w:rsidRDefault="00ED688B">
            <w:pPr>
              <w:pStyle w:val="TableParagraph"/>
              <w:spacing w:line="229" w:lineRule="exact"/>
              <w:ind w:left="582"/>
              <w:jc w:val="left"/>
              <w:rPr>
                <w:sz w:val="20"/>
              </w:rPr>
            </w:pPr>
            <w:r>
              <w:rPr>
                <w:sz w:val="20"/>
              </w:rPr>
              <w:t>126,214</w:t>
            </w:r>
          </w:p>
        </w:tc>
        <w:tc>
          <w:tcPr>
            <w:tcW w:w="1891" w:type="dxa"/>
          </w:tcPr>
          <w:p w14:paraId="5D81784D" w14:textId="77777777" w:rsidR="006C224B" w:rsidRDefault="00ED688B">
            <w:pPr>
              <w:pStyle w:val="TableParagraph"/>
              <w:spacing w:line="229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34.3%</w:t>
            </w:r>
          </w:p>
        </w:tc>
        <w:tc>
          <w:tcPr>
            <w:tcW w:w="1886" w:type="dxa"/>
          </w:tcPr>
          <w:p w14:paraId="4AF111C4" w14:textId="77777777" w:rsidR="006C224B" w:rsidRDefault="00ED688B">
            <w:pPr>
              <w:pStyle w:val="TableParagraph"/>
              <w:spacing w:line="229" w:lineRule="exact"/>
              <w:ind w:left="697"/>
              <w:jc w:val="left"/>
              <w:rPr>
                <w:sz w:val="20"/>
              </w:rPr>
            </w:pPr>
            <w:r>
              <w:rPr>
                <w:sz w:val="20"/>
              </w:rPr>
              <w:t>163,907</w:t>
            </w:r>
          </w:p>
        </w:tc>
        <w:tc>
          <w:tcPr>
            <w:tcW w:w="1888" w:type="dxa"/>
          </w:tcPr>
          <w:p w14:paraId="1D436658" w14:textId="77777777" w:rsidR="006C224B" w:rsidRDefault="00ED688B">
            <w:pPr>
              <w:pStyle w:val="TableParagraph"/>
              <w:spacing w:line="229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18.8%</w:t>
            </w:r>
          </w:p>
        </w:tc>
      </w:tr>
      <w:tr w:rsidR="006C224B" w14:paraId="01B3A501" w14:textId="77777777">
        <w:trPr>
          <w:trHeight w:val="287"/>
        </w:trPr>
        <w:tc>
          <w:tcPr>
            <w:tcW w:w="2410" w:type="dxa"/>
          </w:tcPr>
          <w:p w14:paraId="2464721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Midlands</w:t>
            </w:r>
          </w:p>
        </w:tc>
        <w:tc>
          <w:tcPr>
            <w:tcW w:w="1884" w:type="dxa"/>
          </w:tcPr>
          <w:p w14:paraId="3C7912A0" w14:textId="77777777" w:rsidR="006C224B" w:rsidRDefault="00ED688B">
            <w:pPr>
              <w:pStyle w:val="TableParagraph"/>
              <w:spacing w:line="225" w:lineRule="exact"/>
              <w:ind w:left="582"/>
              <w:jc w:val="left"/>
              <w:rPr>
                <w:sz w:val="20"/>
              </w:rPr>
            </w:pPr>
            <w:r>
              <w:rPr>
                <w:sz w:val="20"/>
              </w:rPr>
              <w:t>644,852</w:t>
            </w:r>
          </w:p>
        </w:tc>
        <w:tc>
          <w:tcPr>
            <w:tcW w:w="1891" w:type="dxa"/>
          </w:tcPr>
          <w:p w14:paraId="0BCC6828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34.0%</w:t>
            </w:r>
          </w:p>
        </w:tc>
        <w:tc>
          <w:tcPr>
            <w:tcW w:w="1886" w:type="dxa"/>
          </w:tcPr>
          <w:p w14:paraId="3BC48CD1" w14:textId="77777777" w:rsidR="006C224B" w:rsidRDefault="00ED688B">
            <w:pPr>
              <w:pStyle w:val="TableParagraph"/>
              <w:spacing w:line="225" w:lineRule="exact"/>
              <w:ind w:left="697"/>
              <w:jc w:val="left"/>
              <w:rPr>
                <w:sz w:val="20"/>
              </w:rPr>
            </w:pPr>
            <w:r>
              <w:rPr>
                <w:sz w:val="20"/>
              </w:rPr>
              <w:t>844,297</w:t>
            </w:r>
          </w:p>
        </w:tc>
        <w:tc>
          <w:tcPr>
            <w:tcW w:w="1888" w:type="dxa"/>
          </w:tcPr>
          <w:p w14:paraId="7E5AEFEF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18.6%</w:t>
            </w:r>
          </w:p>
        </w:tc>
      </w:tr>
      <w:tr w:rsidR="006C224B" w14:paraId="4BD8AD30" w14:textId="77777777">
        <w:trPr>
          <w:trHeight w:val="287"/>
        </w:trPr>
        <w:tc>
          <w:tcPr>
            <w:tcW w:w="2410" w:type="dxa"/>
          </w:tcPr>
          <w:p w14:paraId="63CDD08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1884" w:type="dxa"/>
          </w:tcPr>
          <w:p w14:paraId="69C5E1F3" w14:textId="77777777" w:rsidR="006C224B" w:rsidRDefault="00ED688B">
            <w:pPr>
              <w:pStyle w:val="TableParagraph"/>
              <w:spacing w:line="225" w:lineRule="exact"/>
              <w:ind w:left="582"/>
              <w:jc w:val="left"/>
              <w:rPr>
                <w:sz w:val="20"/>
              </w:rPr>
            </w:pPr>
            <w:r>
              <w:rPr>
                <w:sz w:val="20"/>
              </w:rPr>
              <w:t>644,852</w:t>
            </w:r>
          </w:p>
        </w:tc>
        <w:tc>
          <w:tcPr>
            <w:tcW w:w="1891" w:type="dxa"/>
          </w:tcPr>
          <w:p w14:paraId="677A1160" w14:textId="77777777" w:rsidR="006C224B" w:rsidRDefault="00ED688B">
            <w:pPr>
              <w:pStyle w:val="TableParagraph"/>
              <w:spacing w:line="225" w:lineRule="exact"/>
              <w:ind w:left="639" w:right="634"/>
              <w:rPr>
                <w:sz w:val="20"/>
              </w:rPr>
            </w:pPr>
            <w:r>
              <w:rPr>
                <w:sz w:val="20"/>
              </w:rPr>
              <w:t>34.0%</w:t>
            </w:r>
          </w:p>
        </w:tc>
        <w:tc>
          <w:tcPr>
            <w:tcW w:w="1886" w:type="dxa"/>
          </w:tcPr>
          <w:p w14:paraId="50F97181" w14:textId="77777777" w:rsidR="006C224B" w:rsidRDefault="00ED688B">
            <w:pPr>
              <w:pStyle w:val="TableParagraph"/>
              <w:spacing w:line="225" w:lineRule="exact"/>
              <w:ind w:left="697"/>
              <w:jc w:val="left"/>
              <w:rPr>
                <w:sz w:val="20"/>
              </w:rPr>
            </w:pPr>
            <w:r>
              <w:rPr>
                <w:sz w:val="20"/>
              </w:rPr>
              <w:t>844,297</w:t>
            </w:r>
          </w:p>
        </w:tc>
        <w:tc>
          <w:tcPr>
            <w:tcW w:w="1888" w:type="dxa"/>
          </w:tcPr>
          <w:p w14:paraId="0C8455B5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18.6%</w:t>
            </w:r>
          </w:p>
        </w:tc>
      </w:tr>
    </w:tbl>
    <w:p w14:paraId="5278D943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0133BC7B" w14:textId="77777777" w:rsidR="006C224B" w:rsidRDefault="006C224B">
      <w:pPr>
        <w:pStyle w:val="BodyText"/>
        <w:rPr>
          <w:sz w:val="18"/>
        </w:rPr>
      </w:pPr>
    </w:p>
    <w:p w14:paraId="38D265B1" w14:textId="77777777" w:rsidR="006C224B" w:rsidRDefault="006C224B">
      <w:pPr>
        <w:pStyle w:val="BodyText"/>
        <w:rPr>
          <w:sz w:val="18"/>
        </w:rPr>
      </w:pPr>
    </w:p>
    <w:p w14:paraId="7A941B2E" w14:textId="77777777" w:rsidR="006C224B" w:rsidRDefault="006C224B">
      <w:pPr>
        <w:pStyle w:val="BodyText"/>
        <w:rPr>
          <w:sz w:val="15"/>
        </w:rPr>
      </w:pPr>
    </w:p>
    <w:p w14:paraId="1EE39DE3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2"/>
        </w:tabs>
        <w:spacing w:line="360" w:lineRule="auto"/>
        <w:ind w:right="421" w:hanging="1"/>
        <w:jc w:val="both"/>
        <w:rPr>
          <w:rFonts w:ascii="Arial"/>
          <w:sz w:val="19"/>
        </w:rPr>
      </w:pPr>
      <w:r>
        <w:rPr>
          <w:sz w:val="20"/>
        </w:rPr>
        <w:t>It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likely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age</w:t>
      </w:r>
      <w:r>
        <w:rPr>
          <w:spacing w:val="-6"/>
          <w:sz w:val="20"/>
        </w:rPr>
        <w:t xml:space="preserve"> </w:t>
      </w:r>
      <w:r>
        <w:rPr>
          <w:sz w:val="20"/>
        </w:rPr>
        <w:t>profile</w:t>
      </w:r>
      <w:r>
        <w:rPr>
          <w:spacing w:val="-8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impact</w:t>
      </w:r>
      <w:r>
        <w:rPr>
          <w:spacing w:val="-5"/>
          <w:sz w:val="20"/>
        </w:rPr>
        <w:t xml:space="preserve"> </w:t>
      </w:r>
      <w:r>
        <w:rPr>
          <w:sz w:val="20"/>
        </w:rPr>
        <w:t>upon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numbers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people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LTHPD,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older</w:t>
      </w:r>
      <w:r>
        <w:rPr>
          <w:spacing w:val="-4"/>
          <w:sz w:val="20"/>
        </w:rPr>
        <w:t xml:space="preserve"> </w:t>
      </w:r>
      <w:r>
        <w:rPr>
          <w:sz w:val="20"/>
        </w:rPr>
        <w:t>people</w:t>
      </w:r>
      <w:r>
        <w:rPr>
          <w:spacing w:val="-2"/>
          <w:sz w:val="20"/>
        </w:rPr>
        <w:t xml:space="preserve"> </w:t>
      </w:r>
      <w:r>
        <w:rPr>
          <w:sz w:val="20"/>
        </w:rPr>
        <w:t>tend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likely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LTHPD.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figure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below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shows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bands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people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LTHPD.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clear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those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people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oldest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age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bands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more</w:t>
      </w:r>
      <w:r>
        <w:rPr>
          <w:spacing w:val="-11"/>
          <w:sz w:val="20"/>
        </w:rPr>
        <w:t xml:space="preserve"> </w:t>
      </w:r>
      <w:r>
        <w:rPr>
          <w:sz w:val="20"/>
        </w:rPr>
        <w:t>likely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LTHPD.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1"/>
          <w:sz w:val="20"/>
        </w:rPr>
        <w:t xml:space="preserve"> </w:t>
      </w:r>
      <w:r>
        <w:rPr>
          <w:sz w:val="20"/>
        </w:rPr>
        <w:t>higher levels of LTHPD in each age band within Greater Nottingham and Ashfield when compared with both the</w:t>
      </w:r>
      <w:r>
        <w:rPr>
          <w:spacing w:val="-53"/>
          <w:sz w:val="20"/>
        </w:rPr>
        <w:t xml:space="preserve"> </w:t>
      </w:r>
      <w:r>
        <w:rPr>
          <w:sz w:val="20"/>
        </w:rPr>
        <w:t>regional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national</w:t>
      </w:r>
      <w:r>
        <w:rPr>
          <w:spacing w:val="-2"/>
          <w:sz w:val="20"/>
        </w:rPr>
        <w:t xml:space="preserve"> </w:t>
      </w:r>
      <w:r>
        <w:rPr>
          <w:sz w:val="20"/>
        </w:rPr>
        <w:t>position.</w:t>
      </w:r>
    </w:p>
    <w:p w14:paraId="1D2CCFC7" w14:textId="77777777" w:rsidR="006C224B" w:rsidRDefault="006C224B">
      <w:pPr>
        <w:pStyle w:val="BodyText"/>
        <w:rPr>
          <w:sz w:val="21"/>
        </w:rPr>
      </w:pPr>
    </w:p>
    <w:p w14:paraId="5B2BD59D" w14:textId="77777777" w:rsidR="006C224B" w:rsidRDefault="00ED688B">
      <w:pPr>
        <w:pStyle w:val="Heading3"/>
        <w:ind w:left="140"/>
      </w:pPr>
      <w:r>
        <w:t>Figure</w:t>
      </w:r>
      <w:r>
        <w:rPr>
          <w:spacing w:val="-9"/>
        </w:rPr>
        <w:t xml:space="preserve"> </w:t>
      </w:r>
      <w:r>
        <w:t>6.3:</w:t>
      </w:r>
      <w:r>
        <w:rPr>
          <w:spacing w:val="-8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Problem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Age</w:t>
      </w:r>
    </w:p>
    <w:p w14:paraId="3BAEDD73" w14:textId="77777777" w:rsidR="006C224B" w:rsidRDefault="006C224B">
      <w:pPr>
        <w:pStyle w:val="BodyText"/>
        <w:rPr>
          <w:rFonts w:ascii="Arial"/>
          <w:b/>
        </w:rPr>
      </w:pPr>
    </w:p>
    <w:p w14:paraId="3E725075" w14:textId="77777777" w:rsidR="006C224B" w:rsidRDefault="00ED688B">
      <w:pPr>
        <w:pStyle w:val="BodyText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6E161B9B" wp14:editId="612E0457">
            <wp:simplePos x="0" y="0"/>
            <wp:positionH relativeFrom="page">
              <wp:posOffset>794575</wp:posOffset>
            </wp:positionH>
            <wp:positionV relativeFrom="paragraph">
              <wp:posOffset>127480</wp:posOffset>
            </wp:positionV>
            <wp:extent cx="5328809" cy="2876073"/>
            <wp:effectExtent l="0" t="0" r="0" b="0"/>
            <wp:wrapTopAndBottom/>
            <wp:docPr id="65" name="image33.png" descr="Figure 6.3: Population with a Long-Term Health Problem or Disability by 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809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55D83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1614F99" w14:textId="77777777" w:rsidR="006C224B" w:rsidRDefault="00ED688B">
      <w:pPr>
        <w:spacing w:before="19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5D374E5D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DC61EF4" w14:textId="77777777" w:rsidR="006C224B" w:rsidRDefault="006C224B">
      <w:pPr>
        <w:pStyle w:val="BodyText"/>
        <w:spacing w:before="5"/>
        <w:rPr>
          <w:sz w:val="25"/>
        </w:rPr>
      </w:pPr>
    </w:p>
    <w:p w14:paraId="249E2FF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597" w:firstLine="0"/>
        <w:rPr>
          <w:rFonts w:ascii="Arial"/>
          <w:sz w:val="20"/>
        </w:rPr>
      </w:pPr>
      <w:r>
        <w:rPr>
          <w:sz w:val="20"/>
        </w:rPr>
        <w:t>The Figure below shows the same information for each local authority. This shows some considerable</w:t>
      </w:r>
      <w:r>
        <w:rPr>
          <w:spacing w:val="1"/>
          <w:sz w:val="20"/>
        </w:rPr>
        <w:t xml:space="preserve"> </w:t>
      </w:r>
      <w:r>
        <w:rPr>
          <w:sz w:val="20"/>
        </w:rPr>
        <w:t>variation across areas, with Ashfield and Nottingham having much higher levels of disability and notably lower</w:t>
      </w:r>
      <w:r>
        <w:rPr>
          <w:spacing w:val="-53"/>
          <w:sz w:val="20"/>
        </w:rPr>
        <w:t xml:space="preserve"> </w:t>
      </w:r>
      <w:r>
        <w:rPr>
          <w:sz w:val="20"/>
        </w:rPr>
        <w:t>figures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63A2C87B" w14:textId="77777777" w:rsidR="006C224B" w:rsidRDefault="006C224B">
      <w:pPr>
        <w:pStyle w:val="BodyText"/>
        <w:rPr>
          <w:sz w:val="21"/>
        </w:rPr>
      </w:pPr>
    </w:p>
    <w:p w14:paraId="76F207E6" w14:textId="77777777" w:rsidR="006C224B" w:rsidRDefault="00ED688B">
      <w:pPr>
        <w:pStyle w:val="Heading3"/>
        <w:spacing w:before="1"/>
      </w:pPr>
      <w:r>
        <w:t>Figure</w:t>
      </w:r>
      <w:r>
        <w:rPr>
          <w:spacing w:val="-9"/>
        </w:rPr>
        <w:t xml:space="preserve"> </w:t>
      </w:r>
      <w:r>
        <w:t>6.4:</w:t>
      </w:r>
      <w:r>
        <w:rPr>
          <w:spacing w:val="-7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LPA</w:t>
      </w:r>
    </w:p>
    <w:p w14:paraId="3E25EE01" w14:textId="77777777" w:rsidR="006C224B" w:rsidRDefault="006C224B">
      <w:pPr>
        <w:pStyle w:val="BodyText"/>
        <w:rPr>
          <w:rFonts w:ascii="Arial"/>
          <w:b/>
        </w:rPr>
      </w:pPr>
    </w:p>
    <w:p w14:paraId="5028621F" w14:textId="77777777" w:rsidR="006C224B" w:rsidRDefault="00ED688B">
      <w:pPr>
        <w:pStyle w:val="BodyText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D696156" wp14:editId="0EC7F105">
            <wp:simplePos x="0" y="0"/>
            <wp:positionH relativeFrom="page">
              <wp:posOffset>806305</wp:posOffset>
            </wp:positionH>
            <wp:positionV relativeFrom="paragraph">
              <wp:posOffset>110945</wp:posOffset>
            </wp:positionV>
            <wp:extent cx="5344988" cy="3211068"/>
            <wp:effectExtent l="0" t="0" r="0" b="0"/>
            <wp:wrapTopAndBottom/>
            <wp:docPr id="67" name="image34.png" descr="Figure 6.4: Population with a Long-Term Health Problem or Disability by Age by LP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88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91D3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67F2E501" w14:textId="77777777" w:rsidR="006C224B" w:rsidRDefault="00ED688B">
      <w:pPr>
        <w:spacing w:before="159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6C483446" w14:textId="77777777" w:rsidR="006C224B" w:rsidRDefault="006C224B">
      <w:pPr>
        <w:pStyle w:val="BodyText"/>
        <w:rPr>
          <w:sz w:val="18"/>
        </w:rPr>
      </w:pPr>
    </w:p>
    <w:p w14:paraId="290A4443" w14:textId="77777777" w:rsidR="006C224B" w:rsidRDefault="006C224B">
      <w:pPr>
        <w:pStyle w:val="BodyText"/>
        <w:rPr>
          <w:sz w:val="18"/>
        </w:rPr>
      </w:pPr>
    </w:p>
    <w:p w14:paraId="09E9884C" w14:textId="77777777" w:rsidR="006C224B" w:rsidRDefault="006C224B">
      <w:pPr>
        <w:pStyle w:val="BodyText"/>
        <w:spacing w:before="10"/>
        <w:rPr>
          <w:sz w:val="14"/>
        </w:rPr>
      </w:pPr>
    </w:p>
    <w:p w14:paraId="5F1E89CC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442" w:firstLine="0"/>
        <w:rPr>
          <w:rFonts w:ascii="Arial"/>
          <w:sz w:val="20"/>
        </w:rPr>
      </w:pPr>
      <w:r>
        <w:rPr>
          <w:sz w:val="20"/>
        </w:rPr>
        <w:t>The age specific prevalence rates shown above can be applied to the demographic data to estimatethe</w:t>
      </w:r>
      <w:r>
        <w:rPr>
          <w:spacing w:val="1"/>
          <w:sz w:val="20"/>
        </w:rPr>
        <w:t xml:space="preserve"> </w:t>
      </w:r>
      <w:r>
        <w:rPr>
          <w:sz w:val="20"/>
        </w:rPr>
        <w:t>likely increase over time of the number of people with a LTHPD. In applying this information to the demographic</w:t>
      </w:r>
      <w:r>
        <w:rPr>
          <w:spacing w:val="-53"/>
          <w:sz w:val="20"/>
        </w:rPr>
        <w:t xml:space="preserve"> </w:t>
      </w:r>
      <w:r>
        <w:rPr>
          <w:sz w:val="20"/>
        </w:rPr>
        <w:t>projections, it is estimated that the number of people with a LTHPD will increase by around 36,400 (20%)</w:t>
      </w:r>
      <w:r>
        <w:rPr>
          <w:spacing w:val="1"/>
          <w:sz w:val="20"/>
        </w:rPr>
        <w:t xml:space="preserve"> </w:t>
      </w:r>
      <w:r>
        <w:rPr>
          <w:sz w:val="20"/>
        </w:rPr>
        <w:t>between 2020 and 2038. The population increase of people with a LTHPDrepresents 37% of the total increase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population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projections</w:t>
      </w:r>
      <w:r>
        <w:rPr>
          <w:spacing w:val="3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6.4</w:t>
      </w:r>
      <w:r>
        <w:rPr>
          <w:spacing w:val="-5"/>
          <w:sz w:val="20"/>
        </w:rPr>
        <w:t xml:space="preserve"> </w:t>
      </w:r>
      <w:r>
        <w:rPr>
          <w:sz w:val="20"/>
        </w:rPr>
        <w:t>(up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47% 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case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Ashfield).</w:t>
      </w:r>
    </w:p>
    <w:p w14:paraId="31994E2C" w14:textId="77777777" w:rsidR="006C224B" w:rsidRDefault="006C224B">
      <w:pPr>
        <w:pStyle w:val="BodyText"/>
        <w:rPr>
          <w:sz w:val="21"/>
        </w:rPr>
      </w:pPr>
    </w:p>
    <w:p w14:paraId="6158B983" w14:textId="77777777" w:rsidR="006C224B" w:rsidRDefault="00ED688B">
      <w:pPr>
        <w:pStyle w:val="Heading3"/>
        <w:ind w:left="138"/>
      </w:pPr>
      <w:r>
        <w:t>Table</w:t>
      </w:r>
      <w:r>
        <w:rPr>
          <w:spacing w:val="-9"/>
        </w:rPr>
        <w:t xml:space="preserve"> </w:t>
      </w:r>
      <w:r>
        <w:t>6.6</w:t>
      </w:r>
      <w:r>
        <w:rPr>
          <w:spacing w:val="-9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LTHPD,</w:t>
      </w:r>
      <w:r>
        <w:rPr>
          <w:spacing w:val="-5"/>
        </w:rPr>
        <w:t xml:space="preserve"> </w:t>
      </w:r>
      <w:r>
        <w:t>2020-38</w:t>
      </w:r>
    </w:p>
    <w:p w14:paraId="23D1B407" w14:textId="77777777" w:rsidR="006C224B" w:rsidRDefault="006C224B">
      <w:pPr>
        <w:pStyle w:val="BodyText"/>
        <w:rPr>
          <w:rFonts w:ascii="Arial"/>
          <w:b/>
        </w:rPr>
      </w:pPr>
    </w:p>
    <w:p w14:paraId="3EF4376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884"/>
        <w:gridCol w:w="1891"/>
        <w:gridCol w:w="1886"/>
        <w:gridCol w:w="1888"/>
      </w:tblGrid>
      <w:tr w:rsidR="006C224B" w14:paraId="6FFD9E59" w14:textId="77777777">
        <w:trPr>
          <w:trHeight w:val="285"/>
        </w:trPr>
        <w:tc>
          <w:tcPr>
            <w:tcW w:w="2410" w:type="dxa"/>
            <w:vMerge w:val="restart"/>
            <w:shd w:val="clear" w:color="auto" w:fill="001F5F"/>
          </w:tcPr>
          <w:p w14:paraId="39FF23F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75" w:type="dxa"/>
            <w:gridSpan w:val="2"/>
            <w:shd w:val="clear" w:color="auto" w:fill="001F5F"/>
          </w:tcPr>
          <w:p w14:paraId="0C14A77C" w14:textId="77777777" w:rsidR="006C224B" w:rsidRDefault="00ED688B">
            <w:pPr>
              <w:pStyle w:val="TableParagraph"/>
              <w:spacing w:line="225" w:lineRule="exact"/>
              <w:ind w:left="63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Population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LTHPD</w:t>
            </w:r>
          </w:p>
        </w:tc>
        <w:tc>
          <w:tcPr>
            <w:tcW w:w="3774" w:type="dxa"/>
            <w:gridSpan w:val="2"/>
            <w:shd w:val="clear" w:color="auto" w:fill="001F5F"/>
          </w:tcPr>
          <w:p w14:paraId="0F69FC38" w14:textId="77777777" w:rsidR="006C224B" w:rsidRDefault="00ED688B">
            <w:pPr>
              <w:pStyle w:val="TableParagraph"/>
              <w:spacing w:line="225" w:lineRule="exact"/>
              <w:ind w:left="1516" w:right="1506"/>
              <w:rPr>
                <w:sz w:val="20"/>
              </w:rPr>
            </w:pP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15CF040D" w14:textId="77777777">
        <w:trPr>
          <w:trHeight w:val="290"/>
        </w:trPr>
        <w:tc>
          <w:tcPr>
            <w:tcW w:w="2410" w:type="dxa"/>
            <w:vMerge/>
            <w:tcBorders>
              <w:top w:val="nil"/>
            </w:tcBorders>
            <w:shd w:val="clear" w:color="auto" w:fill="001F5F"/>
          </w:tcPr>
          <w:p w14:paraId="6FB0AA6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shd w:val="clear" w:color="auto" w:fill="001F5F"/>
          </w:tcPr>
          <w:p w14:paraId="678604D0" w14:textId="77777777" w:rsidR="006C224B" w:rsidRDefault="00ED688B">
            <w:pPr>
              <w:pStyle w:val="TableParagraph"/>
              <w:spacing w:line="229" w:lineRule="exact"/>
              <w:ind w:left="700" w:right="689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891" w:type="dxa"/>
            <w:shd w:val="clear" w:color="auto" w:fill="001F5F"/>
          </w:tcPr>
          <w:p w14:paraId="1B737FD9" w14:textId="77777777" w:rsidR="006C224B" w:rsidRDefault="00ED688B">
            <w:pPr>
              <w:pStyle w:val="TableParagraph"/>
              <w:spacing w:line="229" w:lineRule="exact"/>
              <w:ind w:left="639" w:right="626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886" w:type="dxa"/>
            <w:shd w:val="clear" w:color="auto" w:fill="001F5F"/>
          </w:tcPr>
          <w:p w14:paraId="38FC6AF8" w14:textId="77777777" w:rsidR="006C224B" w:rsidRDefault="00ED688B">
            <w:pPr>
              <w:pStyle w:val="TableParagraph"/>
              <w:spacing w:line="229" w:lineRule="exact"/>
              <w:ind w:left="70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Number</w:t>
            </w:r>
          </w:p>
        </w:tc>
        <w:tc>
          <w:tcPr>
            <w:tcW w:w="1888" w:type="dxa"/>
            <w:shd w:val="clear" w:color="auto" w:fill="001F5F"/>
          </w:tcPr>
          <w:p w14:paraId="46A07C58" w14:textId="77777777" w:rsidR="006C224B" w:rsidRDefault="00ED688B">
            <w:pPr>
              <w:pStyle w:val="TableParagraph"/>
              <w:spacing w:line="229" w:lineRule="exact"/>
              <w:ind w:left="19"/>
              <w:rPr>
                <w:sz w:val="20"/>
              </w:rPr>
            </w:pPr>
            <w:r>
              <w:rPr>
                <w:color w:val="FFFFFF"/>
                <w:w w:val="98"/>
                <w:sz w:val="20"/>
              </w:rPr>
              <w:t>%</w:t>
            </w:r>
          </w:p>
        </w:tc>
      </w:tr>
      <w:tr w:rsidR="006C224B" w14:paraId="651974DA" w14:textId="77777777">
        <w:trPr>
          <w:trHeight w:val="285"/>
        </w:trPr>
        <w:tc>
          <w:tcPr>
            <w:tcW w:w="2410" w:type="dxa"/>
          </w:tcPr>
          <w:p w14:paraId="41DB368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884" w:type="dxa"/>
          </w:tcPr>
          <w:p w14:paraId="11C77751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31,076</w:t>
            </w:r>
          </w:p>
        </w:tc>
        <w:tc>
          <w:tcPr>
            <w:tcW w:w="1891" w:type="dxa"/>
          </w:tcPr>
          <w:p w14:paraId="2C392097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37,940</w:t>
            </w:r>
          </w:p>
        </w:tc>
        <w:tc>
          <w:tcPr>
            <w:tcW w:w="1886" w:type="dxa"/>
          </w:tcPr>
          <w:p w14:paraId="26A4033E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sz w:val="20"/>
              </w:rPr>
            </w:pPr>
            <w:r>
              <w:rPr>
                <w:sz w:val="20"/>
              </w:rPr>
              <w:t>6,864</w:t>
            </w:r>
          </w:p>
        </w:tc>
        <w:tc>
          <w:tcPr>
            <w:tcW w:w="1888" w:type="dxa"/>
          </w:tcPr>
          <w:p w14:paraId="7D1D38D0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22.1%</w:t>
            </w:r>
          </w:p>
        </w:tc>
      </w:tr>
      <w:tr w:rsidR="006C224B" w14:paraId="2C5C116A" w14:textId="77777777">
        <w:trPr>
          <w:trHeight w:val="287"/>
        </w:trPr>
        <w:tc>
          <w:tcPr>
            <w:tcW w:w="2410" w:type="dxa"/>
          </w:tcPr>
          <w:p w14:paraId="1CA4C19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884" w:type="dxa"/>
          </w:tcPr>
          <w:p w14:paraId="77A46585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23,063</w:t>
            </w:r>
          </w:p>
        </w:tc>
        <w:tc>
          <w:tcPr>
            <w:tcW w:w="1891" w:type="dxa"/>
          </w:tcPr>
          <w:p w14:paraId="78D79613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26,796</w:t>
            </w:r>
          </w:p>
        </w:tc>
        <w:tc>
          <w:tcPr>
            <w:tcW w:w="1886" w:type="dxa"/>
          </w:tcPr>
          <w:p w14:paraId="01A5535D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1888" w:type="dxa"/>
          </w:tcPr>
          <w:p w14:paraId="3E7BBF06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16.2%</w:t>
            </w:r>
          </w:p>
        </w:tc>
      </w:tr>
      <w:tr w:rsidR="006C224B" w14:paraId="53F11C1F" w14:textId="77777777">
        <w:trPr>
          <w:trHeight w:val="287"/>
        </w:trPr>
        <w:tc>
          <w:tcPr>
            <w:tcW w:w="2410" w:type="dxa"/>
          </w:tcPr>
          <w:p w14:paraId="6314D25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884" w:type="dxa"/>
          </w:tcPr>
          <w:p w14:paraId="30D654B5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24,391</w:t>
            </w:r>
          </w:p>
        </w:tc>
        <w:tc>
          <w:tcPr>
            <w:tcW w:w="1891" w:type="dxa"/>
          </w:tcPr>
          <w:p w14:paraId="297C7C52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29,570</w:t>
            </w:r>
          </w:p>
        </w:tc>
        <w:tc>
          <w:tcPr>
            <w:tcW w:w="1886" w:type="dxa"/>
          </w:tcPr>
          <w:p w14:paraId="27BA2417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sz w:val="20"/>
              </w:rPr>
            </w:pPr>
            <w:r>
              <w:rPr>
                <w:sz w:val="20"/>
              </w:rPr>
              <w:t>5,179</w:t>
            </w:r>
          </w:p>
        </w:tc>
        <w:tc>
          <w:tcPr>
            <w:tcW w:w="1888" w:type="dxa"/>
          </w:tcPr>
          <w:p w14:paraId="2B075914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21.2%</w:t>
            </w:r>
          </w:p>
        </w:tc>
      </w:tr>
      <w:tr w:rsidR="006C224B" w14:paraId="686953CF" w14:textId="77777777">
        <w:trPr>
          <w:trHeight w:val="287"/>
        </w:trPr>
        <w:tc>
          <w:tcPr>
            <w:tcW w:w="2410" w:type="dxa"/>
          </w:tcPr>
          <w:p w14:paraId="63D0B28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884" w:type="dxa"/>
          </w:tcPr>
          <w:p w14:paraId="585D6950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24,568</w:t>
            </w:r>
          </w:p>
        </w:tc>
        <w:tc>
          <w:tcPr>
            <w:tcW w:w="1891" w:type="dxa"/>
          </w:tcPr>
          <w:p w14:paraId="129E0977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29,390</w:t>
            </w:r>
          </w:p>
        </w:tc>
        <w:tc>
          <w:tcPr>
            <w:tcW w:w="1886" w:type="dxa"/>
          </w:tcPr>
          <w:p w14:paraId="53DDE72E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sz w:val="20"/>
              </w:rPr>
            </w:pPr>
            <w:r>
              <w:rPr>
                <w:sz w:val="20"/>
              </w:rPr>
              <w:t>4,822</w:t>
            </w:r>
          </w:p>
        </w:tc>
        <w:tc>
          <w:tcPr>
            <w:tcW w:w="1888" w:type="dxa"/>
          </w:tcPr>
          <w:p w14:paraId="02FABE76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19.6%</w:t>
            </w:r>
          </w:p>
        </w:tc>
      </w:tr>
      <w:tr w:rsidR="006C224B" w14:paraId="0F4A54CE" w14:textId="77777777">
        <w:trPr>
          <w:trHeight w:val="285"/>
        </w:trPr>
        <w:tc>
          <w:tcPr>
            <w:tcW w:w="2410" w:type="dxa"/>
          </w:tcPr>
          <w:p w14:paraId="2BC12D1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884" w:type="dxa"/>
          </w:tcPr>
          <w:p w14:paraId="2CEB32EE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61,249</w:t>
            </w:r>
          </w:p>
        </w:tc>
        <w:tc>
          <w:tcPr>
            <w:tcW w:w="1891" w:type="dxa"/>
          </w:tcPr>
          <w:p w14:paraId="560DA60F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71,489</w:t>
            </w:r>
          </w:p>
        </w:tc>
        <w:tc>
          <w:tcPr>
            <w:tcW w:w="1886" w:type="dxa"/>
          </w:tcPr>
          <w:p w14:paraId="64A85FDE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10,241</w:t>
            </w:r>
          </w:p>
        </w:tc>
        <w:tc>
          <w:tcPr>
            <w:tcW w:w="1888" w:type="dxa"/>
          </w:tcPr>
          <w:p w14:paraId="2A72C05C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16.7%</w:t>
            </w:r>
          </w:p>
        </w:tc>
      </w:tr>
      <w:tr w:rsidR="006C224B" w14:paraId="342DB5DF" w14:textId="77777777">
        <w:trPr>
          <w:trHeight w:val="287"/>
        </w:trPr>
        <w:tc>
          <w:tcPr>
            <w:tcW w:w="2410" w:type="dxa"/>
          </w:tcPr>
          <w:p w14:paraId="31A40BF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884" w:type="dxa"/>
          </w:tcPr>
          <w:p w14:paraId="7D6C1E94" w14:textId="77777777" w:rsidR="006C224B" w:rsidRDefault="00ED688B">
            <w:pPr>
              <w:pStyle w:val="TableParagraph"/>
              <w:spacing w:line="225" w:lineRule="exact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20,346</w:t>
            </w:r>
          </w:p>
        </w:tc>
        <w:tc>
          <w:tcPr>
            <w:tcW w:w="1891" w:type="dxa"/>
          </w:tcPr>
          <w:p w14:paraId="37DE0CC7" w14:textId="77777777" w:rsidR="006C224B" w:rsidRDefault="00ED688B">
            <w:pPr>
              <w:pStyle w:val="TableParagraph"/>
              <w:spacing w:line="225" w:lineRule="exact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25,903</w:t>
            </w:r>
          </w:p>
        </w:tc>
        <w:tc>
          <w:tcPr>
            <w:tcW w:w="1886" w:type="dxa"/>
          </w:tcPr>
          <w:p w14:paraId="5C9CEF41" w14:textId="77777777" w:rsidR="006C224B" w:rsidRDefault="00ED688B">
            <w:pPr>
              <w:pStyle w:val="TableParagraph"/>
              <w:spacing w:line="225" w:lineRule="exact"/>
              <w:ind w:left="695"/>
              <w:jc w:val="left"/>
              <w:rPr>
                <w:sz w:val="20"/>
              </w:rPr>
            </w:pPr>
            <w:r>
              <w:rPr>
                <w:sz w:val="20"/>
              </w:rPr>
              <w:t>5,556</w:t>
            </w:r>
          </w:p>
        </w:tc>
        <w:tc>
          <w:tcPr>
            <w:tcW w:w="1888" w:type="dxa"/>
          </w:tcPr>
          <w:p w14:paraId="0B937CF7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27.3%</w:t>
            </w:r>
          </w:p>
        </w:tc>
      </w:tr>
      <w:tr w:rsidR="006C224B" w14:paraId="05018CEF" w14:textId="77777777">
        <w:trPr>
          <w:trHeight w:val="287"/>
        </w:trPr>
        <w:tc>
          <w:tcPr>
            <w:tcW w:w="2410" w:type="dxa"/>
          </w:tcPr>
          <w:p w14:paraId="58A6F0F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884" w:type="dxa"/>
          </w:tcPr>
          <w:p w14:paraId="177651F4" w14:textId="77777777" w:rsidR="006C224B" w:rsidRDefault="00ED688B">
            <w:pPr>
              <w:pStyle w:val="TableParagraph"/>
              <w:spacing w:line="225" w:lineRule="exact"/>
              <w:ind w:right="569"/>
              <w:jc w:val="right"/>
              <w:rPr>
                <w:sz w:val="20"/>
              </w:rPr>
            </w:pPr>
            <w:r>
              <w:rPr>
                <w:sz w:val="20"/>
              </w:rPr>
              <w:t>184,693</w:t>
            </w:r>
          </w:p>
        </w:tc>
        <w:tc>
          <w:tcPr>
            <w:tcW w:w="1891" w:type="dxa"/>
          </w:tcPr>
          <w:p w14:paraId="3132AF8B" w14:textId="77777777" w:rsidR="006C224B" w:rsidRDefault="00ED688B">
            <w:pPr>
              <w:pStyle w:val="TableParagraph"/>
              <w:spacing w:line="225" w:lineRule="exact"/>
              <w:ind w:left="587"/>
              <w:jc w:val="left"/>
              <w:rPr>
                <w:sz w:val="20"/>
              </w:rPr>
            </w:pPr>
            <w:r>
              <w:rPr>
                <w:sz w:val="20"/>
              </w:rPr>
              <w:t>221,087</w:t>
            </w:r>
          </w:p>
        </w:tc>
        <w:tc>
          <w:tcPr>
            <w:tcW w:w="1886" w:type="dxa"/>
          </w:tcPr>
          <w:p w14:paraId="0085404A" w14:textId="77777777" w:rsidR="006C224B" w:rsidRDefault="00ED688B">
            <w:pPr>
              <w:pStyle w:val="TableParagraph"/>
              <w:spacing w:line="225" w:lineRule="exact"/>
              <w:ind w:left="753"/>
              <w:jc w:val="left"/>
              <w:rPr>
                <w:sz w:val="20"/>
              </w:rPr>
            </w:pPr>
            <w:r>
              <w:rPr>
                <w:sz w:val="20"/>
              </w:rPr>
              <w:t>36,394</w:t>
            </w:r>
          </w:p>
        </w:tc>
        <w:tc>
          <w:tcPr>
            <w:tcW w:w="1888" w:type="dxa"/>
          </w:tcPr>
          <w:p w14:paraId="130013BA" w14:textId="77777777" w:rsidR="006C224B" w:rsidRDefault="00ED688B">
            <w:pPr>
              <w:pStyle w:val="TableParagraph"/>
              <w:spacing w:line="225" w:lineRule="exact"/>
              <w:ind w:left="642" w:right="628"/>
              <w:rPr>
                <w:sz w:val="20"/>
              </w:rPr>
            </w:pPr>
            <w:r>
              <w:rPr>
                <w:sz w:val="20"/>
              </w:rPr>
              <w:t>19.7%</w:t>
            </w:r>
          </w:p>
        </w:tc>
      </w:tr>
    </w:tbl>
    <w:p w14:paraId="27885AF2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8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3"/>
          <w:sz w:val="16"/>
        </w:rPr>
        <w:t xml:space="preserve"> </w:t>
      </w:r>
      <w:r>
        <w:rPr>
          <w:sz w:val="16"/>
        </w:rPr>
        <w:t>Modelling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2011</w:t>
      </w:r>
      <w:r>
        <w:rPr>
          <w:spacing w:val="-7"/>
          <w:sz w:val="16"/>
        </w:rPr>
        <w:t xml:space="preserve"> </w:t>
      </w:r>
      <w:r>
        <w:rPr>
          <w:sz w:val="16"/>
        </w:rPr>
        <w:t>Census</w:t>
      </w:r>
    </w:p>
    <w:p w14:paraId="3515B4E4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CC96F27" w14:textId="77777777" w:rsidR="006C224B" w:rsidRDefault="006C224B">
      <w:pPr>
        <w:pStyle w:val="BodyText"/>
        <w:spacing w:before="8"/>
        <w:rPr>
          <w:sz w:val="25"/>
        </w:rPr>
      </w:pPr>
    </w:p>
    <w:p w14:paraId="76B9DE9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2" w:line="360" w:lineRule="auto"/>
        <w:ind w:right="380" w:firstLine="0"/>
        <w:rPr>
          <w:rFonts w:ascii="Arial" w:hAnsi="Arial"/>
          <w:sz w:val="20"/>
        </w:rPr>
      </w:pPr>
      <w:r>
        <w:rPr>
          <w:sz w:val="20"/>
        </w:rPr>
        <w:t>The Figure below shows the tenures of people with a LTHPD – it should be noted that the data is for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'population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living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households'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rather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than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'households'.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clearly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shows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people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LTHPD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are more likely to live in social rented housing or to be outright owners (this will be linked to the age profile of the</w:t>
      </w:r>
      <w:r>
        <w:rPr>
          <w:spacing w:val="-53"/>
          <w:sz w:val="20"/>
        </w:rPr>
        <w:t xml:space="preserve"> </w:t>
      </w:r>
      <w:r>
        <w:rPr>
          <w:sz w:val="20"/>
        </w:rPr>
        <w:t>population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disability).</w:t>
      </w:r>
    </w:p>
    <w:p w14:paraId="539DC1AD" w14:textId="77777777" w:rsidR="006C224B" w:rsidRDefault="006C224B">
      <w:pPr>
        <w:pStyle w:val="BodyText"/>
        <w:spacing w:before="11"/>
      </w:pPr>
    </w:p>
    <w:p w14:paraId="661BF884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00" w:firstLine="0"/>
        <w:rPr>
          <w:rFonts w:ascii="Arial"/>
          <w:sz w:val="20"/>
        </w:rPr>
      </w:pPr>
      <w:r>
        <w:rPr>
          <w:sz w:val="20"/>
        </w:rPr>
        <w:t>Given that typically the lowest incomes are found in the social rented sector, and to a lesser extent for</w:t>
      </w:r>
      <w:r>
        <w:rPr>
          <w:spacing w:val="1"/>
          <w:sz w:val="20"/>
        </w:rPr>
        <w:t xml:space="preserve"> </w:t>
      </w:r>
      <w:r>
        <w:rPr>
          <w:sz w:val="20"/>
        </w:rPr>
        <w:t>outright owners (many of whom are retired), the analysis would suggest that the population/households with a</w:t>
      </w:r>
      <w:r>
        <w:rPr>
          <w:spacing w:val="1"/>
          <w:sz w:val="20"/>
        </w:rPr>
        <w:t xml:space="preserve"> </w:t>
      </w:r>
      <w:r>
        <w:rPr>
          <w:sz w:val="20"/>
        </w:rPr>
        <w:t>disability are likely to be relatively disadvantaged when compared to the rest of the population in terms of</w:t>
      </w:r>
      <w:r>
        <w:rPr>
          <w:spacing w:val="1"/>
          <w:sz w:val="20"/>
        </w:rPr>
        <w:t xml:space="preserve"> </w:t>
      </w:r>
      <w:r>
        <w:rPr>
          <w:sz w:val="20"/>
        </w:rPr>
        <w:t>income levels and therefore the ability to afford goods and services (as well as to access the housing market in</w:t>
      </w:r>
      <w:r>
        <w:rPr>
          <w:spacing w:val="-53"/>
          <w:sz w:val="20"/>
        </w:rPr>
        <w:t xml:space="preserve"> </w:t>
      </w:r>
      <w:r>
        <w:rPr>
          <w:sz w:val="20"/>
        </w:rPr>
        <w:t>many</w:t>
      </w:r>
      <w:r>
        <w:rPr>
          <w:spacing w:val="-1"/>
          <w:sz w:val="20"/>
        </w:rPr>
        <w:t xml:space="preserve"> </w:t>
      </w:r>
      <w:r>
        <w:rPr>
          <w:sz w:val="20"/>
        </w:rPr>
        <w:t>instances).</w:t>
      </w:r>
    </w:p>
    <w:p w14:paraId="5A19C4A8" w14:textId="77777777" w:rsidR="006C224B" w:rsidRDefault="006C224B">
      <w:pPr>
        <w:pStyle w:val="BodyText"/>
        <w:spacing w:before="10"/>
      </w:pPr>
    </w:p>
    <w:p w14:paraId="299A3FAB" w14:textId="77777777" w:rsidR="006C224B" w:rsidRDefault="00ED688B">
      <w:pPr>
        <w:pStyle w:val="Heading3"/>
        <w:spacing w:before="1" w:line="360" w:lineRule="auto"/>
        <w:ind w:right="1275"/>
      </w:pPr>
      <w:r>
        <w:t>Figure</w:t>
      </w:r>
      <w:r>
        <w:rPr>
          <w:spacing w:val="-6"/>
        </w:rPr>
        <w:t xml:space="preserve"> </w:t>
      </w:r>
      <w:r>
        <w:t>6.5:</w:t>
      </w:r>
      <w:r>
        <w:rPr>
          <w:spacing w:val="-3"/>
        </w:rPr>
        <w:t xml:space="preserve"> </w:t>
      </w:r>
      <w:r>
        <w:t>Tenure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LTHPD</w:t>
      </w:r>
      <w:r>
        <w:rPr>
          <w:spacing w:val="40"/>
        </w:rPr>
        <w:t xml:space="preserve"> </w:t>
      </w:r>
      <w:r>
        <w:t>vs</w:t>
      </w:r>
      <w:r>
        <w:rPr>
          <w:spacing w:val="37"/>
        </w:rPr>
        <w:t xml:space="preserve"> </w:t>
      </w:r>
      <w:r>
        <w:t>those</w:t>
      </w:r>
      <w:r>
        <w:rPr>
          <w:spacing w:val="37"/>
        </w:rPr>
        <w:t xml:space="preserve"> </w:t>
      </w:r>
      <w:r>
        <w:t>without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LTHPD,</w:t>
      </w:r>
      <w:r>
        <w:rPr>
          <w:spacing w:val="40"/>
        </w:rPr>
        <w:t xml:space="preserve"> </w:t>
      </w:r>
      <w:r>
        <w:t>2011</w:t>
      </w:r>
      <w:r>
        <w:rPr>
          <w:spacing w:val="47"/>
        </w:rPr>
        <w:t xml:space="preserve"> </w:t>
      </w:r>
      <w:r>
        <w:t>–Greater</w:t>
      </w:r>
      <w:r>
        <w:rPr>
          <w:spacing w:val="-53"/>
        </w:rPr>
        <w:t xml:space="preserve"> </w:t>
      </w:r>
      <w:r>
        <w:t>Nottingham</w:t>
      </w:r>
      <w:r>
        <w:rPr>
          <w:spacing w:val="-1"/>
        </w:rPr>
        <w:t xml:space="preserve"> </w:t>
      </w:r>
      <w:r>
        <w:t>and Ashfield</w:t>
      </w:r>
    </w:p>
    <w:p w14:paraId="1D894669" w14:textId="77777777" w:rsidR="006C224B" w:rsidRDefault="00ED688B">
      <w:pPr>
        <w:pStyle w:val="BodyText"/>
        <w:spacing w:before="2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2775F8F3" wp14:editId="73DC5B97">
            <wp:simplePos x="0" y="0"/>
            <wp:positionH relativeFrom="page">
              <wp:posOffset>794549</wp:posOffset>
            </wp:positionH>
            <wp:positionV relativeFrom="paragraph">
              <wp:posOffset>186919</wp:posOffset>
            </wp:positionV>
            <wp:extent cx="5891629" cy="3230499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29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EE1F8" w14:textId="77777777" w:rsidR="006C224B" w:rsidRDefault="006C224B">
      <w:pPr>
        <w:pStyle w:val="BodyText"/>
        <w:spacing w:before="8"/>
        <w:rPr>
          <w:rFonts w:ascii="Arial"/>
          <w:b/>
          <w:sz w:val="32"/>
        </w:rPr>
      </w:pPr>
    </w:p>
    <w:p w14:paraId="710FA6E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392" w:firstLine="0"/>
        <w:jc w:val="both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>below</w:t>
      </w:r>
      <w:r>
        <w:rPr>
          <w:spacing w:val="-7"/>
          <w:sz w:val="20"/>
        </w:rPr>
        <w:t xml:space="preserve"> </w:t>
      </w:r>
      <w:r>
        <w:rPr>
          <w:sz w:val="20"/>
        </w:rPr>
        <w:t>shows</w:t>
      </w:r>
      <w:r>
        <w:rPr>
          <w:spacing w:val="-7"/>
          <w:sz w:val="20"/>
        </w:rPr>
        <w:t xml:space="preserve"> </w:t>
      </w:r>
      <w:r>
        <w:rPr>
          <w:sz w:val="20"/>
        </w:rPr>
        <w:t>further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6"/>
          <w:sz w:val="20"/>
        </w:rPr>
        <w:t xml:space="preserve"> </w:t>
      </w:r>
      <w:r>
        <w:rPr>
          <w:sz w:val="20"/>
        </w:rPr>
        <w:t>about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tenure</w:t>
      </w:r>
      <w:r>
        <w:rPr>
          <w:spacing w:val="-8"/>
          <w:sz w:val="20"/>
        </w:rPr>
        <w:t xml:space="preserve"> </w:t>
      </w:r>
      <w:r>
        <w:rPr>
          <w:sz w:val="20"/>
        </w:rPr>
        <w:t>split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household</w:t>
      </w:r>
      <w:r>
        <w:rPr>
          <w:spacing w:val="-6"/>
          <w:sz w:val="20"/>
        </w:rPr>
        <w:t xml:space="preserve"> </w:t>
      </w:r>
      <w:r>
        <w:rPr>
          <w:sz w:val="20"/>
        </w:rPr>
        <w:t>population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aLTHPD.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shows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people</w:t>
      </w:r>
      <w:r>
        <w:rPr>
          <w:spacing w:val="-8"/>
          <w:sz w:val="20"/>
        </w:rPr>
        <w:t xml:space="preserve"> </w:t>
      </w:r>
      <w:r>
        <w:rPr>
          <w:sz w:val="20"/>
        </w:rPr>
        <w:t>living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social</w:t>
      </w:r>
      <w:r>
        <w:rPr>
          <w:spacing w:val="-11"/>
          <w:sz w:val="20"/>
        </w:rPr>
        <w:t xml:space="preserve"> </w:t>
      </w:r>
      <w:r>
        <w:rPr>
          <w:sz w:val="20"/>
        </w:rPr>
        <w:t>rented</w:t>
      </w:r>
      <w:r>
        <w:rPr>
          <w:spacing w:val="-8"/>
          <w:sz w:val="20"/>
        </w:rPr>
        <w:t xml:space="preserve"> </w:t>
      </w:r>
      <w:r>
        <w:rPr>
          <w:sz w:val="20"/>
        </w:rPr>
        <w:t>sector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around</w:t>
      </w:r>
      <w:r>
        <w:rPr>
          <w:spacing w:val="-10"/>
          <w:sz w:val="20"/>
        </w:rPr>
        <w:t xml:space="preserve"> </w:t>
      </w:r>
      <w:r>
        <w:rPr>
          <w:sz w:val="20"/>
        </w:rPr>
        <w:t>twice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likely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LTHPD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tenures.</w:t>
      </w:r>
    </w:p>
    <w:p w14:paraId="0083EF60" w14:textId="77777777" w:rsidR="006C224B" w:rsidRDefault="006C224B">
      <w:pPr>
        <w:pStyle w:val="BodyText"/>
        <w:spacing w:before="10"/>
      </w:pPr>
    </w:p>
    <w:p w14:paraId="6082F38A" w14:textId="77777777" w:rsidR="006C224B" w:rsidRDefault="00ED688B">
      <w:pPr>
        <w:pStyle w:val="Heading3"/>
        <w:ind w:left="138"/>
      </w:pPr>
      <w:r>
        <w:t>Table</w:t>
      </w:r>
      <w:r>
        <w:rPr>
          <w:spacing w:val="-6"/>
        </w:rPr>
        <w:t xml:space="preserve"> </w:t>
      </w:r>
      <w:r>
        <w:t>6.7</w:t>
      </w:r>
      <w:r>
        <w:rPr>
          <w:spacing w:val="-5"/>
        </w:rPr>
        <w:t xml:space="preserve"> </w:t>
      </w:r>
      <w:r>
        <w:t>Tenure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LTHPD</w:t>
      </w:r>
    </w:p>
    <w:p w14:paraId="1AC5E1C8" w14:textId="77777777" w:rsidR="006C224B" w:rsidRDefault="006C224B">
      <w:pPr>
        <w:pStyle w:val="BodyText"/>
        <w:rPr>
          <w:rFonts w:ascii="Arial"/>
          <w:b/>
        </w:rPr>
      </w:pPr>
    </w:p>
    <w:p w14:paraId="34738322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3782"/>
        <w:gridCol w:w="3777"/>
      </w:tblGrid>
      <w:tr w:rsidR="006C224B" w14:paraId="431DBE7F" w14:textId="77777777">
        <w:trPr>
          <w:trHeight w:val="287"/>
        </w:trPr>
        <w:tc>
          <w:tcPr>
            <w:tcW w:w="2400" w:type="dxa"/>
            <w:shd w:val="clear" w:color="auto" w:fill="001F5F"/>
          </w:tcPr>
          <w:p w14:paraId="4E7A8226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82" w:type="dxa"/>
            <w:shd w:val="clear" w:color="auto" w:fill="001F5F"/>
          </w:tcPr>
          <w:p w14:paraId="4CDFBAA1" w14:textId="77777777" w:rsidR="006C224B" w:rsidRDefault="00ED688B">
            <w:pPr>
              <w:pStyle w:val="TableParagraph"/>
              <w:spacing w:line="225" w:lineRule="exact"/>
              <w:ind w:left="584" w:right="572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Social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Rent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LTHPD</w:t>
            </w:r>
          </w:p>
        </w:tc>
        <w:tc>
          <w:tcPr>
            <w:tcW w:w="3777" w:type="dxa"/>
            <w:shd w:val="clear" w:color="auto" w:fill="001F5F"/>
          </w:tcPr>
          <w:p w14:paraId="3E078FA0" w14:textId="77777777" w:rsidR="006C224B" w:rsidRDefault="00ED688B">
            <w:pPr>
              <w:pStyle w:val="TableParagraph"/>
              <w:spacing w:line="225" w:lineRule="exact"/>
              <w:ind w:left="502" w:right="492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other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tenures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LTHPD</w:t>
            </w:r>
          </w:p>
        </w:tc>
      </w:tr>
      <w:tr w:rsidR="006C224B" w14:paraId="7C120EA6" w14:textId="77777777">
        <w:trPr>
          <w:trHeight w:val="285"/>
        </w:trPr>
        <w:tc>
          <w:tcPr>
            <w:tcW w:w="2400" w:type="dxa"/>
          </w:tcPr>
          <w:p w14:paraId="6721F20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782" w:type="dxa"/>
          </w:tcPr>
          <w:p w14:paraId="1C4E622A" w14:textId="77777777" w:rsidR="006C224B" w:rsidRDefault="00ED688B">
            <w:pPr>
              <w:pStyle w:val="TableParagraph"/>
              <w:spacing w:line="225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32.4%</w:t>
            </w:r>
          </w:p>
        </w:tc>
        <w:tc>
          <w:tcPr>
            <w:tcW w:w="3777" w:type="dxa"/>
          </w:tcPr>
          <w:p w14:paraId="0618AF84" w14:textId="77777777" w:rsidR="006C224B" w:rsidRDefault="00ED688B">
            <w:pPr>
              <w:pStyle w:val="TableParagraph"/>
              <w:spacing w:line="225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19.8%</w:t>
            </w:r>
          </w:p>
        </w:tc>
      </w:tr>
      <w:tr w:rsidR="006C224B" w14:paraId="05C94881" w14:textId="77777777">
        <w:trPr>
          <w:trHeight w:val="287"/>
        </w:trPr>
        <w:tc>
          <w:tcPr>
            <w:tcW w:w="2400" w:type="dxa"/>
          </w:tcPr>
          <w:p w14:paraId="5BC9033E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782" w:type="dxa"/>
          </w:tcPr>
          <w:p w14:paraId="498E54FD" w14:textId="77777777" w:rsidR="006C224B" w:rsidRDefault="00ED688B">
            <w:pPr>
              <w:pStyle w:val="TableParagraph"/>
              <w:spacing w:line="227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35.3%</w:t>
            </w:r>
          </w:p>
        </w:tc>
        <w:tc>
          <w:tcPr>
            <w:tcW w:w="3777" w:type="dxa"/>
          </w:tcPr>
          <w:p w14:paraId="745F443A" w14:textId="77777777" w:rsidR="006C224B" w:rsidRDefault="00ED688B">
            <w:pPr>
              <w:pStyle w:val="TableParagraph"/>
              <w:spacing w:line="227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16.5%</w:t>
            </w:r>
          </w:p>
        </w:tc>
      </w:tr>
      <w:tr w:rsidR="006C224B" w14:paraId="4F48695B" w14:textId="77777777">
        <w:trPr>
          <w:trHeight w:val="287"/>
        </w:trPr>
        <w:tc>
          <w:tcPr>
            <w:tcW w:w="2400" w:type="dxa"/>
          </w:tcPr>
          <w:p w14:paraId="15EF31D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782" w:type="dxa"/>
          </w:tcPr>
          <w:p w14:paraId="1457C8B2" w14:textId="77777777" w:rsidR="006C224B" w:rsidRDefault="00ED688B">
            <w:pPr>
              <w:pStyle w:val="TableParagraph"/>
              <w:spacing w:line="225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32.1%</w:t>
            </w:r>
          </w:p>
        </w:tc>
        <w:tc>
          <w:tcPr>
            <w:tcW w:w="3777" w:type="dxa"/>
          </w:tcPr>
          <w:p w14:paraId="06BB0200" w14:textId="77777777" w:rsidR="006C224B" w:rsidRDefault="00ED688B">
            <w:pPr>
              <w:pStyle w:val="TableParagraph"/>
              <w:spacing w:line="225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16.9%</w:t>
            </w:r>
          </w:p>
        </w:tc>
      </w:tr>
      <w:tr w:rsidR="006C224B" w14:paraId="6E338014" w14:textId="77777777">
        <w:trPr>
          <w:trHeight w:val="287"/>
        </w:trPr>
        <w:tc>
          <w:tcPr>
            <w:tcW w:w="2400" w:type="dxa"/>
          </w:tcPr>
          <w:p w14:paraId="27FE9A1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782" w:type="dxa"/>
          </w:tcPr>
          <w:p w14:paraId="6D6AD3AD" w14:textId="77777777" w:rsidR="006C224B" w:rsidRDefault="00ED688B">
            <w:pPr>
              <w:pStyle w:val="TableParagraph"/>
              <w:spacing w:line="225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31.6%</w:t>
            </w:r>
          </w:p>
        </w:tc>
        <w:tc>
          <w:tcPr>
            <w:tcW w:w="3777" w:type="dxa"/>
          </w:tcPr>
          <w:p w14:paraId="364773D5" w14:textId="77777777" w:rsidR="006C224B" w:rsidRDefault="00ED688B">
            <w:pPr>
              <w:pStyle w:val="TableParagraph"/>
              <w:spacing w:line="225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17.5%</w:t>
            </w:r>
          </w:p>
        </w:tc>
      </w:tr>
      <w:tr w:rsidR="006C224B" w14:paraId="070C06A5" w14:textId="77777777">
        <w:trPr>
          <w:trHeight w:val="285"/>
        </w:trPr>
        <w:tc>
          <w:tcPr>
            <w:tcW w:w="2400" w:type="dxa"/>
          </w:tcPr>
          <w:p w14:paraId="48C566F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782" w:type="dxa"/>
          </w:tcPr>
          <w:p w14:paraId="580BFA8E" w14:textId="77777777" w:rsidR="006C224B" w:rsidRDefault="00ED688B">
            <w:pPr>
              <w:pStyle w:val="TableParagraph"/>
              <w:spacing w:line="225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27.3%</w:t>
            </w:r>
          </w:p>
        </w:tc>
        <w:tc>
          <w:tcPr>
            <w:tcW w:w="3777" w:type="dxa"/>
          </w:tcPr>
          <w:p w14:paraId="5E97F7D8" w14:textId="77777777" w:rsidR="006C224B" w:rsidRDefault="00ED688B">
            <w:pPr>
              <w:pStyle w:val="TableParagraph"/>
              <w:spacing w:line="225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15.1%</w:t>
            </w:r>
          </w:p>
        </w:tc>
      </w:tr>
      <w:tr w:rsidR="006C224B" w14:paraId="5776A844" w14:textId="77777777">
        <w:trPr>
          <w:trHeight w:val="285"/>
        </w:trPr>
        <w:tc>
          <w:tcPr>
            <w:tcW w:w="2400" w:type="dxa"/>
          </w:tcPr>
          <w:p w14:paraId="73678E01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782" w:type="dxa"/>
          </w:tcPr>
          <w:p w14:paraId="66BFA0B1" w14:textId="77777777" w:rsidR="006C224B" w:rsidRDefault="00ED688B">
            <w:pPr>
              <w:pStyle w:val="TableParagraph"/>
              <w:spacing w:line="229" w:lineRule="exact"/>
              <w:ind w:left="583" w:right="572"/>
              <w:rPr>
                <w:sz w:val="20"/>
              </w:rPr>
            </w:pPr>
            <w:r>
              <w:rPr>
                <w:sz w:val="20"/>
              </w:rPr>
              <w:t>33.5%</w:t>
            </w:r>
          </w:p>
        </w:tc>
        <w:tc>
          <w:tcPr>
            <w:tcW w:w="3777" w:type="dxa"/>
          </w:tcPr>
          <w:p w14:paraId="60848888" w14:textId="77777777" w:rsidR="006C224B" w:rsidRDefault="00ED688B">
            <w:pPr>
              <w:pStyle w:val="TableParagraph"/>
              <w:spacing w:line="229" w:lineRule="exact"/>
              <w:ind w:left="502" w:right="490"/>
              <w:rPr>
                <w:sz w:val="20"/>
              </w:rPr>
            </w:pPr>
            <w:r>
              <w:rPr>
                <w:sz w:val="20"/>
              </w:rPr>
              <w:t>13.6%</w:t>
            </w:r>
          </w:p>
        </w:tc>
      </w:tr>
      <w:tr w:rsidR="006C224B" w14:paraId="6F564BED" w14:textId="77777777">
        <w:trPr>
          <w:trHeight w:val="292"/>
        </w:trPr>
        <w:tc>
          <w:tcPr>
            <w:tcW w:w="2400" w:type="dxa"/>
          </w:tcPr>
          <w:p w14:paraId="7E2210E4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782" w:type="dxa"/>
          </w:tcPr>
          <w:p w14:paraId="7BEEF303" w14:textId="77777777" w:rsidR="006C224B" w:rsidRDefault="00ED688B">
            <w:pPr>
              <w:pStyle w:val="TableParagraph"/>
              <w:spacing w:before="2"/>
              <w:ind w:left="583" w:right="572"/>
              <w:rPr>
                <w:sz w:val="20"/>
              </w:rPr>
            </w:pPr>
            <w:r>
              <w:rPr>
                <w:sz w:val="20"/>
              </w:rPr>
              <w:t>29.7%</w:t>
            </w:r>
          </w:p>
        </w:tc>
        <w:tc>
          <w:tcPr>
            <w:tcW w:w="3777" w:type="dxa"/>
          </w:tcPr>
          <w:p w14:paraId="18EDA16B" w14:textId="77777777" w:rsidR="006C224B" w:rsidRDefault="00ED688B">
            <w:pPr>
              <w:pStyle w:val="TableParagraph"/>
              <w:spacing w:before="2"/>
              <w:ind w:left="502" w:right="490"/>
              <w:rPr>
                <w:sz w:val="20"/>
              </w:rPr>
            </w:pPr>
            <w:r>
              <w:rPr>
                <w:sz w:val="20"/>
              </w:rPr>
              <w:t>16.3%</w:t>
            </w:r>
          </w:p>
        </w:tc>
      </w:tr>
    </w:tbl>
    <w:p w14:paraId="5CABBCEE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37BDDCA" w14:textId="77777777" w:rsidR="006C224B" w:rsidRDefault="006C224B">
      <w:pPr>
        <w:pStyle w:val="BodyText"/>
        <w:spacing w:before="5"/>
        <w:rPr>
          <w:rFonts w:ascii="Arial"/>
          <w:b/>
          <w:sz w:val="25"/>
        </w:rPr>
      </w:pPr>
    </w:p>
    <w:p w14:paraId="01F8545F" w14:textId="092EBBD1" w:rsidR="006C224B" w:rsidRDefault="00ED688B">
      <w:pPr>
        <w:spacing w:before="93"/>
        <w:ind w:left="13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7B29D79" wp14:editId="261EDDC6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20605448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BA12" id="Rectangle 31" o:spid="_x0000_s1026" style="position:absolute;margin-left:56.5pt;margin-top:22.8pt;width:473.05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36" w:name="Health_Related_Population_Projections"/>
      <w:bookmarkEnd w:id="36"/>
      <w:r>
        <w:rPr>
          <w:rFonts w:ascii="Arial"/>
          <w:b/>
          <w:sz w:val="20"/>
        </w:rPr>
        <w:t>Health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Related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Population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Projections</w:t>
      </w:r>
    </w:p>
    <w:p w14:paraId="2EC966A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F73D99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1107" w:hanging="1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incidence</w:t>
      </w:r>
      <w:r>
        <w:rPr>
          <w:spacing w:val="30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range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sz w:val="20"/>
        </w:rPr>
        <w:t>health</w:t>
      </w:r>
      <w:r>
        <w:rPr>
          <w:spacing w:val="29"/>
          <w:sz w:val="20"/>
        </w:rPr>
        <w:t xml:space="preserve"> </w:t>
      </w:r>
      <w:r>
        <w:rPr>
          <w:sz w:val="20"/>
        </w:rPr>
        <w:t>conditions</w:t>
      </w:r>
      <w:r>
        <w:rPr>
          <w:spacing w:val="32"/>
          <w:sz w:val="20"/>
        </w:rPr>
        <w:t xml:space="preserve"> </w:t>
      </w:r>
      <w:r>
        <w:rPr>
          <w:sz w:val="20"/>
        </w:rPr>
        <w:t>is</w:t>
      </w:r>
      <w:r>
        <w:rPr>
          <w:spacing w:val="36"/>
          <w:sz w:val="20"/>
        </w:rPr>
        <w:t xml:space="preserve"> </w:t>
      </w:r>
      <w:r>
        <w:rPr>
          <w:sz w:val="20"/>
        </w:rPr>
        <w:t>an</w:t>
      </w:r>
      <w:r>
        <w:rPr>
          <w:spacing w:val="39"/>
          <w:sz w:val="20"/>
        </w:rPr>
        <w:t xml:space="preserve"> </w:t>
      </w:r>
      <w:r>
        <w:rPr>
          <w:sz w:val="20"/>
        </w:rPr>
        <w:t>important</w:t>
      </w:r>
      <w:r>
        <w:rPr>
          <w:spacing w:val="29"/>
          <w:sz w:val="20"/>
        </w:rPr>
        <w:t xml:space="preserve"> </w:t>
      </w:r>
      <w:r>
        <w:rPr>
          <w:sz w:val="20"/>
        </w:rPr>
        <w:t>component</w:t>
      </w:r>
      <w:r>
        <w:rPr>
          <w:spacing w:val="33"/>
          <w:sz w:val="20"/>
        </w:rPr>
        <w:t xml:space="preserve"> </w:t>
      </w:r>
      <w:r>
        <w:rPr>
          <w:sz w:val="20"/>
        </w:rPr>
        <w:t>in</w:t>
      </w:r>
      <w:r>
        <w:rPr>
          <w:spacing w:val="30"/>
          <w:sz w:val="20"/>
        </w:rPr>
        <w:t xml:space="preserve"> </w:t>
      </w:r>
      <w:r>
        <w:rPr>
          <w:sz w:val="20"/>
        </w:rPr>
        <w:t>understanding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potential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growing</w:t>
      </w:r>
      <w:r>
        <w:rPr>
          <w:spacing w:val="-3"/>
          <w:sz w:val="20"/>
        </w:rPr>
        <w:t xml:space="preserve"> </w:t>
      </w:r>
      <w:r>
        <w:rPr>
          <w:sz w:val="20"/>
        </w:rPr>
        <w:t>older</w:t>
      </w:r>
      <w:r>
        <w:rPr>
          <w:spacing w:val="-1"/>
          <w:sz w:val="20"/>
        </w:rPr>
        <w:t xml:space="preserve"> </w:t>
      </w:r>
      <w:r>
        <w:rPr>
          <w:sz w:val="20"/>
        </w:rPr>
        <w:t>population</w:t>
      </w:r>
      <w:r>
        <w:rPr>
          <w:spacing w:val="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well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younger</w:t>
      </w:r>
      <w:r>
        <w:rPr>
          <w:spacing w:val="-3"/>
          <w:sz w:val="20"/>
        </w:rPr>
        <w:t xml:space="preserve"> </w:t>
      </w:r>
      <w:r>
        <w:rPr>
          <w:sz w:val="20"/>
        </w:rPr>
        <w:t>adults.</w:t>
      </w:r>
    </w:p>
    <w:p w14:paraId="1A6FDDFC" w14:textId="77777777" w:rsidR="006C224B" w:rsidRDefault="006C224B">
      <w:pPr>
        <w:pStyle w:val="BodyText"/>
        <w:rPr>
          <w:sz w:val="21"/>
        </w:rPr>
      </w:pPr>
    </w:p>
    <w:p w14:paraId="50A3DBE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40" w:firstLine="0"/>
        <w:rPr>
          <w:rFonts w:ascii="Arial"/>
          <w:sz w:val="20"/>
        </w:rPr>
      </w:pPr>
      <w:r>
        <w:rPr>
          <w:sz w:val="20"/>
        </w:rPr>
        <w:t>The analysis undertaken covers a variety of age groups and draws on prevalence rates from the PANSI</w:t>
      </w:r>
      <w:r>
        <w:rPr>
          <w:spacing w:val="1"/>
          <w:sz w:val="20"/>
        </w:rPr>
        <w:t xml:space="preserve"> </w:t>
      </w:r>
      <w:r>
        <w:rPr>
          <w:sz w:val="20"/>
        </w:rPr>
        <w:t>(Projecting Adult Needs and Service Information) and POPPI (Projecting Older People Population Information)</w:t>
      </w:r>
      <w:r>
        <w:rPr>
          <w:spacing w:val="-53"/>
          <w:sz w:val="20"/>
        </w:rPr>
        <w:t xml:space="preserve"> </w:t>
      </w:r>
      <w:r>
        <w:rPr>
          <w:sz w:val="20"/>
        </w:rPr>
        <w:t>websites. In all cases the analysis links to estimates of population growth based on standard method housing</w:t>
      </w:r>
      <w:r>
        <w:rPr>
          <w:spacing w:val="1"/>
          <w:sz w:val="20"/>
        </w:rPr>
        <w:t xml:space="preserve"> </w:t>
      </w:r>
      <w:r>
        <w:rPr>
          <w:sz w:val="20"/>
        </w:rPr>
        <w:t>need estimates.</w:t>
      </w:r>
    </w:p>
    <w:p w14:paraId="3937C7BE" w14:textId="77777777" w:rsidR="006C224B" w:rsidRDefault="006C224B">
      <w:pPr>
        <w:pStyle w:val="BodyText"/>
        <w:spacing w:before="10"/>
      </w:pPr>
    </w:p>
    <w:p w14:paraId="2BF69EE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657" w:firstLine="0"/>
        <w:rPr>
          <w:rFonts w:ascii="Arial"/>
          <w:sz w:val="20"/>
        </w:rPr>
      </w:pP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particular</w:t>
      </w:r>
      <w:r>
        <w:rPr>
          <w:spacing w:val="-10"/>
          <w:sz w:val="20"/>
        </w:rPr>
        <w:t xml:space="preserve"> </w:t>
      </w:r>
      <w:r>
        <w:rPr>
          <w:sz w:val="20"/>
        </w:rPr>
        <w:t>note</w:t>
      </w:r>
      <w:r>
        <w:rPr>
          <w:spacing w:val="-14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large</w:t>
      </w:r>
      <w:r>
        <w:rPr>
          <w:spacing w:val="-10"/>
          <w:sz w:val="20"/>
        </w:rPr>
        <w:t xml:space="preserve"> </w:t>
      </w:r>
      <w:r>
        <w:rPr>
          <w:sz w:val="20"/>
        </w:rPr>
        <w:t>increases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number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older</w:t>
      </w:r>
      <w:r>
        <w:rPr>
          <w:spacing w:val="-10"/>
          <w:sz w:val="20"/>
        </w:rPr>
        <w:t xml:space="preserve"> </w:t>
      </w:r>
      <w:r>
        <w:rPr>
          <w:sz w:val="20"/>
        </w:rPr>
        <w:t>people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dementia</w:t>
      </w:r>
      <w:r>
        <w:rPr>
          <w:spacing w:val="-13"/>
          <w:sz w:val="20"/>
        </w:rPr>
        <w:t xml:space="preserve"> </w:t>
      </w:r>
      <w:r>
        <w:rPr>
          <w:sz w:val="20"/>
        </w:rPr>
        <w:t>(increasing</w:t>
      </w:r>
      <w:r>
        <w:rPr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55%</w:t>
      </w:r>
      <w:r>
        <w:rPr>
          <w:spacing w:val="-52"/>
          <w:sz w:val="20"/>
        </w:rPr>
        <w:t xml:space="preserve"> </w:t>
      </w:r>
      <w:r>
        <w:rPr>
          <w:sz w:val="20"/>
        </w:rPr>
        <w:t>from 2020 to 2038) and mobility problems (47% increase over the same period). Changes for younger age</w:t>
      </w:r>
      <w:r>
        <w:rPr>
          <w:spacing w:val="1"/>
          <w:sz w:val="20"/>
        </w:rPr>
        <w:t xml:space="preserve"> </w:t>
      </w:r>
      <w:r>
        <w:rPr>
          <w:sz w:val="20"/>
        </w:rPr>
        <w:t>groups are smaller, reflecting the fact that projections are expecting older age groups to see the greatest</w:t>
      </w:r>
      <w:r>
        <w:rPr>
          <w:spacing w:val="1"/>
          <w:sz w:val="20"/>
        </w:rPr>
        <w:t xml:space="preserve"> </w:t>
      </w:r>
      <w:r>
        <w:rPr>
          <w:sz w:val="20"/>
        </w:rPr>
        <w:t>proportional increases in population. When related back to the total projected change to the population, the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14,100</w:t>
      </w:r>
      <w:r>
        <w:rPr>
          <w:spacing w:val="-3"/>
          <w:sz w:val="20"/>
        </w:rPr>
        <w:t xml:space="preserve"> </w:t>
      </w:r>
      <w:r>
        <w:rPr>
          <w:sz w:val="20"/>
        </w:rPr>
        <w:t>people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mobility</w:t>
      </w:r>
      <w:r>
        <w:rPr>
          <w:spacing w:val="-2"/>
          <w:sz w:val="20"/>
        </w:rPr>
        <w:t xml:space="preserve"> </w:t>
      </w:r>
      <w:r>
        <w:rPr>
          <w:sz w:val="20"/>
        </w:rPr>
        <w:t>problem</w:t>
      </w:r>
      <w:r>
        <w:rPr>
          <w:spacing w:val="-4"/>
          <w:sz w:val="20"/>
        </w:rPr>
        <w:t xml:space="preserve"> </w:t>
      </w:r>
      <w:r>
        <w:rPr>
          <w:sz w:val="20"/>
        </w:rPr>
        <w:t>represents</w:t>
      </w:r>
      <w:r>
        <w:rPr>
          <w:spacing w:val="-2"/>
          <w:sz w:val="20"/>
        </w:rPr>
        <w:t xml:space="preserve"> </w:t>
      </w:r>
      <w:r>
        <w:rPr>
          <w:sz w:val="20"/>
        </w:rPr>
        <w:t>14%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6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projected</w:t>
      </w:r>
      <w:r>
        <w:rPr>
          <w:spacing w:val="-4"/>
          <w:sz w:val="20"/>
        </w:rPr>
        <w:t xml:space="preserve"> </w:t>
      </w:r>
      <w:r>
        <w:rPr>
          <w:sz w:val="20"/>
        </w:rPr>
        <w:t>population</w:t>
      </w:r>
      <w:r>
        <w:rPr>
          <w:spacing w:val="-3"/>
          <w:sz w:val="20"/>
        </w:rPr>
        <w:t xml:space="preserve"> </w:t>
      </w:r>
      <w:r>
        <w:rPr>
          <w:sz w:val="20"/>
        </w:rPr>
        <w:t>growth.</w:t>
      </w:r>
    </w:p>
    <w:p w14:paraId="2F3B3726" w14:textId="77777777" w:rsidR="006C224B" w:rsidRDefault="006C224B">
      <w:pPr>
        <w:pStyle w:val="BodyText"/>
        <w:spacing w:before="8"/>
      </w:pPr>
    </w:p>
    <w:p w14:paraId="0DBF72D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right="723" w:firstLine="0"/>
        <w:rPr>
          <w:rFonts w:ascii="Arial"/>
          <w:sz w:val="20"/>
        </w:rPr>
      </w:pPr>
      <w:r>
        <w:rPr>
          <w:sz w:val="20"/>
        </w:rPr>
        <w:t>It should be noted that there will be an overlap between categories (i.e. some people will have both</w:t>
      </w:r>
      <w:r>
        <w:rPr>
          <w:spacing w:val="1"/>
          <w:sz w:val="20"/>
        </w:rPr>
        <w:t xml:space="preserve"> </w:t>
      </w:r>
      <w:r>
        <w:rPr>
          <w:sz w:val="20"/>
        </w:rPr>
        <w:t>dementia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mobility</w:t>
      </w:r>
      <w:r>
        <w:rPr>
          <w:spacing w:val="-12"/>
          <w:sz w:val="20"/>
        </w:rPr>
        <w:t xml:space="preserve"> </w:t>
      </w:r>
      <w:r>
        <w:rPr>
          <w:sz w:val="20"/>
        </w:rPr>
        <w:t>problems).</w:t>
      </w:r>
      <w:r>
        <w:rPr>
          <w:spacing w:val="-12"/>
          <w:sz w:val="20"/>
        </w:rPr>
        <w:t xml:space="preserve"> </w:t>
      </w:r>
      <w:r>
        <w:rPr>
          <w:sz w:val="20"/>
        </w:rPr>
        <w:t>Hence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numbers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each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illnesses/disabilities</w:t>
      </w:r>
      <w:r>
        <w:rPr>
          <w:spacing w:val="-12"/>
          <w:sz w:val="20"/>
        </w:rPr>
        <w:t xml:space="preserve"> </w:t>
      </w:r>
      <w:r>
        <w:rPr>
          <w:sz w:val="20"/>
        </w:rPr>
        <w:t>should</w:t>
      </w:r>
      <w:r>
        <w:rPr>
          <w:spacing w:val="-14"/>
          <w:sz w:val="20"/>
        </w:rPr>
        <w:t xml:space="preserve"> </w:t>
      </w:r>
      <w:r>
        <w:rPr>
          <w:sz w:val="20"/>
        </w:rPr>
        <w:t>notbe</w:t>
      </w:r>
      <w:r>
        <w:rPr>
          <w:spacing w:val="-7"/>
          <w:sz w:val="20"/>
        </w:rPr>
        <w:t xml:space="preserve"> </w:t>
      </w:r>
      <w:r>
        <w:rPr>
          <w:sz w:val="20"/>
        </w:rPr>
        <w:t>added</w:t>
      </w:r>
      <w:r>
        <w:rPr>
          <w:spacing w:val="1"/>
          <w:sz w:val="20"/>
        </w:rPr>
        <w:t xml:space="preserve"> </w:t>
      </w:r>
      <w:r>
        <w:rPr>
          <w:sz w:val="20"/>
        </w:rPr>
        <w:t>together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arrive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total.</w:t>
      </w:r>
    </w:p>
    <w:p w14:paraId="04A65BC2" w14:textId="77777777" w:rsidR="006C224B" w:rsidRDefault="006C224B">
      <w:pPr>
        <w:pStyle w:val="BodyText"/>
        <w:spacing w:before="10"/>
      </w:pPr>
    </w:p>
    <w:p w14:paraId="7D1AE249" w14:textId="77777777" w:rsidR="006C224B" w:rsidRDefault="00ED688B">
      <w:pPr>
        <w:pStyle w:val="Heading3"/>
        <w:spacing w:line="360" w:lineRule="auto"/>
        <w:ind w:left="138" w:right="1602"/>
      </w:pPr>
      <w:r>
        <w:t>Table</w:t>
      </w:r>
      <w:r>
        <w:rPr>
          <w:spacing w:val="-9"/>
        </w:rPr>
        <w:t xml:space="preserve"> </w:t>
      </w:r>
      <w:r>
        <w:t>6.8</w:t>
      </w:r>
      <w:r>
        <w:rPr>
          <w:spacing w:val="-7"/>
        </w:rPr>
        <w:t xml:space="preserve"> </w:t>
      </w:r>
      <w:r>
        <w:t>Projected</w:t>
      </w:r>
      <w:r>
        <w:rPr>
          <w:spacing w:val="4"/>
        </w:rPr>
        <w:t xml:space="preserve"> </w:t>
      </w:r>
      <w:r>
        <w:t>Changes to</w:t>
      </w:r>
      <w:r>
        <w:rPr>
          <w:spacing w:val="4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Nottingham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Ashfield</w:t>
      </w:r>
      <w:r>
        <w:rPr>
          <w:spacing w:val="8"/>
        </w:rPr>
        <w:t xml:space="preserve"> </w:t>
      </w:r>
      <w:r>
        <w:t>OlderPopulation</w:t>
      </w:r>
      <w:r>
        <w:rPr>
          <w:spacing w:val="8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 Disabilities</w:t>
      </w:r>
    </w:p>
    <w:p w14:paraId="0B680F4C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1479"/>
        <w:gridCol w:w="1349"/>
        <w:gridCol w:w="1351"/>
        <w:gridCol w:w="1375"/>
        <w:gridCol w:w="1373"/>
      </w:tblGrid>
      <w:tr w:rsidR="006C224B" w14:paraId="4850AA18" w14:textId="77777777">
        <w:trPr>
          <w:trHeight w:val="350"/>
        </w:trPr>
        <w:tc>
          <w:tcPr>
            <w:tcW w:w="3034" w:type="dxa"/>
            <w:shd w:val="clear" w:color="auto" w:fill="202C54"/>
          </w:tcPr>
          <w:p w14:paraId="321F84FE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479" w:type="dxa"/>
            <w:shd w:val="clear" w:color="auto" w:fill="202C54"/>
          </w:tcPr>
          <w:p w14:paraId="7E3DC874" w14:textId="77777777" w:rsidR="006C224B" w:rsidRDefault="00ED688B">
            <w:pPr>
              <w:pStyle w:val="TableParagraph"/>
              <w:spacing w:before="57"/>
              <w:ind w:left="203" w:righ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349" w:type="dxa"/>
            <w:shd w:val="clear" w:color="auto" w:fill="202C54"/>
          </w:tcPr>
          <w:p w14:paraId="23401596" w14:textId="77777777" w:rsidR="006C224B" w:rsidRDefault="00ED688B">
            <w:pPr>
              <w:pStyle w:val="TableParagraph"/>
              <w:spacing w:before="57"/>
              <w:ind w:left="53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351" w:type="dxa"/>
            <w:shd w:val="clear" w:color="auto" w:fill="202C54"/>
          </w:tcPr>
          <w:p w14:paraId="6C88D050" w14:textId="77777777" w:rsidR="006C224B" w:rsidRDefault="00ED688B">
            <w:pPr>
              <w:pStyle w:val="TableParagraph"/>
              <w:spacing w:before="57"/>
              <w:ind w:left="37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375" w:type="dxa"/>
            <w:shd w:val="clear" w:color="auto" w:fill="202C54"/>
          </w:tcPr>
          <w:p w14:paraId="57AC8F70" w14:textId="77777777" w:rsidR="006C224B" w:rsidRDefault="00ED688B">
            <w:pPr>
              <w:pStyle w:val="TableParagraph"/>
              <w:spacing w:before="57"/>
              <w:ind w:right="30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373" w:type="dxa"/>
            <w:shd w:val="clear" w:color="auto" w:fill="202C54"/>
          </w:tcPr>
          <w:p w14:paraId="120797A1" w14:textId="77777777" w:rsidR="006C224B" w:rsidRDefault="00ED688B">
            <w:pPr>
              <w:pStyle w:val="TableParagraph"/>
              <w:spacing w:before="57"/>
              <w:ind w:left="192" w:right="1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2A14B88A" w14:textId="77777777">
        <w:trPr>
          <w:trHeight w:val="350"/>
        </w:trPr>
        <w:tc>
          <w:tcPr>
            <w:tcW w:w="3034" w:type="dxa"/>
          </w:tcPr>
          <w:p w14:paraId="599A33C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479" w:type="dxa"/>
          </w:tcPr>
          <w:p w14:paraId="0BC264EB" w14:textId="77777777" w:rsidR="006C224B" w:rsidRDefault="00ED688B">
            <w:pPr>
              <w:pStyle w:val="TableParagraph"/>
              <w:spacing w:before="57"/>
              <w:ind w:left="203" w:right="190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349" w:type="dxa"/>
          </w:tcPr>
          <w:p w14:paraId="3BA6413F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11,270</w:t>
            </w:r>
          </w:p>
        </w:tc>
        <w:tc>
          <w:tcPr>
            <w:tcW w:w="1351" w:type="dxa"/>
          </w:tcPr>
          <w:p w14:paraId="7421D85D" w14:textId="77777777" w:rsidR="006C224B" w:rsidRDefault="00ED688B">
            <w:pPr>
              <w:pStyle w:val="TableParagraph"/>
              <w:spacing w:before="57"/>
              <w:ind w:left="293"/>
              <w:jc w:val="left"/>
              <w:rPr>
                <w:sz w:val="20"/>
              </w:rPr>
            </w:pPr>
            <w:r>
              <w:rPr>
                <w:sz w:val="20"/>
              </w:rPr>
              <w:t>17,514</w:t>
            </w:r>
          </w:p>
        </w:tc>
        <w:tc>
          <w:tcPr>
            <w:tcW w:w="1375" w:type="dxa"/>
          </w:tcPr>
          <w:p w14:paraId="517656C1" w14:textId="77777777" w:rsidR="006C224B" w:rsidRDefault="00ED688B">
            <w:pPr>
              <w:pStyle w:val="TableParagraph"/>
              <w:spacing w:before="57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6,244</w:t>
            </w:r>
          </w:p>
        </w:tc>
        <w:tc>
          <w:tcPr>
            <w:tcW w:w="1373" w:type="dxa"/>
          </w:tcPr>
          <w:p w14:paraId="43EB0467" w14:textId="77777777" w:rsidR="006C224B" w:rsidRDefault="00ED688B">
            <w:pPr>
              <w:pStyle w:val="TableParagraph"/>
              <w:spacing w:before="57"/>
              <w:ind w:left="186" w:right="172"/>
              <w:rPr>
                <w:sz w:val="20"/>
              </w:rPr>
            </w:pPr>
            <w:r>
              <w:rPr>
                <w:sz w:val="20"/>
              </w:rPr>
              <w:t>55.4%</w:t>
            </w:r>
          </w:p>
        </w:tc>
      </w:tr>
      <w:tr w:rsidR="006C224B" w14:paraId="7B713266" w14:textId="77777777">
        <w:trPr>
          <w:trHeight w:val="350"/>
        </w:trPr>
        <w:tc>
          <w:tcPr>
            <w:tcW w:w="3034" w:type="dxa"/>
          </w:tcPr>
          <w:p w14:paraId="77F846CB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479" w:type="dxa"/>
          </w:tcPr>
          <w:p w14:paraId="0AC0D096" w14:textId="77777777" w:rsidR="006C224B" w:rsidRDefault="00ED688B">
            <w:pPr>
              <w:pStyle w:val="TableParagraph"/>
              <w:spacing w:before="57"/>
              <w:ind w:left="203" w:right="190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349" w:type="dxa"/>
          </w:tcPr>
          <w:p w14:paraId="220EC144" w14:textId="77777777" w:rsidR="006C224B" w:rsidRDefault="00ED688B">
            <w:pPr>
              <w:pStyle w:val="TableParagraph"/>
              <w:spacing w:before="57"/>
              <w:ind w:left="455"/>
              <w:jc w:val="left"/>
              <w:rPr>
                <w:sz w:val="20"/>
              </w:rPr>
            </w:pPr>
            <w:r>
              <w:rPr>
                <w:sz w:val="20"/>
              </w:rPr>
              <w:t>29,843</w:t>
            </w:r>
          </w:p>
        </w:tc>
        <w:tc>
          <w:tcPr>
            <w:tcW w:w="1351" w:type="dxa"/>
          </w:tcPr>
          <w:p w14:paraId="2B191F14" w14:textId="77777777" w:rsidR="006C224B" w:rsidRDefault="00ED688B">
            <w:pPr>
              <w:pStyle w:val="TableParagraph"/>
              <w:spacing w:before="57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43,976</w:t>
            </w:r>
          </w:p>
        </w:tc>
        <w:tc>
          <w:tcPr>
            <w:tcW w:w="1375" w:type="dxa"/>
          </w:tcPr>
          <w:p w14:paraId="7DC9FFC7" w14:textId="77777777" w:rsidR="006C224B" w:rsidRDefault="00ED688B">
            <w:pPr>
              <w:pStyle w:val="TableParagraph"/>
              <w:spacing w:before="57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14,134</w:t>
            </w:r>
          </w:p>
        </w:tc>
        <w:tc>
          <w:tcPr>
            <w:tcW w:w="1373" w:type="dxa"/>
          </w:tcPr>
          <w:p w14:paraId="49667A5E" w14:textId="77777777" w:rsidR="006C224B" w:rsidRDefault="00ED688B">
            <w:pPr>
              <w:pStyle w:val="TableParagraph"/>
              <w:spacing w:before="57"/>
              <w:ind w:left="186" w:right="172"/>
              <w:rPr>
                <w:sz w:val="20"/>
              </w:rPr>
            </w:pPr>
            <w:r>
              <w:rPr>
                <w:sz w:val="20"/>
              </w:rPr>
              <w:t>47.4%</w:t>
            </w:r>
          </w:p>
        </w:tc>
      </w:tr>
      <w:tr w:rsidR="006C224B" w14:paraId="0BC05060" w14:textId="77777777">
        <w:trPr>
          <w:trHeight w:val="460"/>
        </w:trPr>
        <w:tc>
          <w:tcPr>
            <w:tcW w:w="3034" w:type="dxa"/>
          </w:tcPr>
          <w:p w14:paraId="40A7737B" w14:textId="77777777" w:rsidR="006C224B" w:rsidRDefault="00ED688B">
            <w:pPr>
              <w:pStyle w:val="TableParagraph"/>
              <w:spacing w:line="230" w:lineRule="exact"/>
              <w:ind w:left="114" w:right="135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479" w:type="dxa"/>
          </w:tcPr>
          <w:p w14:paraId="73061C68" w14:textId="77777777" w:rsidR="006C224B" w:rsidRDefault="00ED688B">
            <w:pPr>
              <w:pStyle w:val="TableParagraph"/>
              <w:spacing w:before="112"/>
              <w:ind w:left="203" w:right="190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349" w:type="dxa"/>
          </w:tcPr>
          <w:p w14:paraId="4C7CC31B" w14:textId="77777777" w:rsidR="006C224B" w:rsidRDefault="00ED688B">
            <w:pPr>
              <w:pStyle w:val="TableParagraph"/>
              <w:spacing w:before="112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1,533</w:t>
            </w:r>
          </w:p>
        </w:tc>
        <w:tc>
          <w:tcPr>
            <w:tcW w:w="1351" w:type="dxa"/>
          </w:tcPr>
          <w:p w14:paraId="6955D06D" w14:textId="77777777" w:rsidR="006C224B" w:rsidRDefault="00ED688B">
            <w:pPr>
              <w:pStyle w:val="TableParagraph"/>
              <w:spacing w:before="112"/>
              <w:ind w:left="349"/>
              <w:jc w:val="left"/>
              <w:rPr>
                <w:sz w:val="20"/>
              </w:rPr>
            </w:pPr>
            <w:r>
              <w:rPr>
                <w:sz w:val="20"/>
              </w:rPr>
              <w:t>2,132</w:t>
            </w:r>
          </w:p>
        </w:tc>
        <w:tc>
          <w:tcPr>
            <w:tcW w:w="1375" w:type="dxa"/>
          </w:tcPr>
          <w:p w14:paraId="1C29DBD6" w14:textId="77777777" w:rsidR="006C224B" w:rsidRDefault="00ED688B">
            <w:pPr>
              <w:pStyle w:val="TableParagraph"/>
              <w:spacing w:before="112"/>
              <w:ind w:left="421" w:right="401"/>
              <w:rPr>
                <w:sz w:val="20"/>
              </w:rPr>
            </w:pPr>
            <w:r>
              <w:rPr>
                <w:sz w:val="20"/>
              </w:rPr>
              <w:t>599</w:t>
            </w:r>
          </w:p>
        </w:tc>
        <w:tc>
          <w:tcPr>
            <w:tcW w:w="1373" w:type="dxa"/>
          </w:tcPr>
          <w:p w14:paraId="0CE36C59" w14:textId="77777777" w:rsidR="006C224B" w:rsidRDefault="00ED688B">
            <w:pPr>
              <w:pStyle w:val="TableParagraph"/>
              <w:spacing w:before="112"/>
              <w:ind w:left="186" w:right="172"/>
              <w:rPr>
                <w:sz w:val="20"/>
              </w:rPr>
            </w:pPr>
            <w:r>
              <w:rPr>
                <w:sz w:val="20"/>
              </w:rPr>
              <w:t>39.1%</w:t>
            </w:r>
          </w:p>
        </w:tc>
      </w:tr>
      <w:tr w:rsidR="006C224B" w14:paraId="19A4B549" w14:textId="77777777">
        <w:trPr>
          <w:trHeight w:val="347"/>
        </w:trPr>
        <w:tc>
          <w:tcPr>
            <w:tcW w:w="3034" w:type="dxa"/>
          </w:tcPr>
          <w:p w14:paraId="6BD835A2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479" w:type="dxa"/>
          </w:tcPr>
          <w:p w14:paraId="608E81FC" w14:textId="77777777" w:rsidR="006C224B" w:rsidRDefault="00ED688B">
            <w:pPr>
              <w:pStyle w:val="TableParagraph"/>
              <w:spacing w:before="57"/>
              <w:ind w:left="203" w:right="190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349" w:type="dxa"/>
          </w:tcPr>
          <w:p w14:paraId="561D7D62" w14:textId="77777777" w:rsidR="006C224B" w:rsidRDefault="00ED688B">
            <w:pPr>
              <w:pStyle w:val="TableParagraph"/>
              <w:spacing w:before="57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3,407</w:t>
            </w:r>
          </w:p>
        </w:tc>
        <w:tc>
          <w:tcPr>
            <w:tcW w:w="1351" w:type="dxa"/>
          </w:tcPr>
          <w:p w14:paraId="445FF477" w14:textId="77777777" w:rsidR="006C224B" w:rsidRDefault="00ED688B">
            <w:pPr>
              <w:pStyle w:val="TableParagraph"/>
              <w:spacing w:before="57"/>
              <w:ind w:left="349"/>
              <w:jc w:val="left"/>
              <w:rPr>
                <w:sz w:val="20"/>
              </w:rPr>
            </w:pPr>
            <w:r>
              <w:rPr>
                <w:sz w:val="20"/>
              </w:rPr>
              <w:t>4,665</w:t>
            </w:r>
          </w:p>
        </w:tc>
        <w:tc>
          <w:tcPr>
            <w:tcW w:w="1375" w:type="dxa"/>
          </w:tcPr>
          <w:p w14:paraId="3032473B" w14:textId="77777777" w:rsidR="006C224B" w:rsidRDefault="00ED688B">
            <w:pPr>
              <w:pStyle w:val="TableParagraph"/>
              <w:spacing w:before="57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1,257</w:t>
            </w:r>
          </w:p>
        </w:tc>
        <w:tc>
          <w:tcPr>
            <w:tcW w:w="1373" w:type="dxa"/>
          </w:tcPr>
          <w:p w14:paraId="13E37FA6" w14:textId="77777777" w:rsidR="006C224B" w:rsidRDefault="00ED688B">
            <w:pPr>
              <w:pStyle w:val="TableParagraph"/>
              <w:spacing w:before="57"/>
              <w:ind w:left="186" w:right="172"/>
              <w:rPr>
                <w:sz w:val="20"/>
              </w:rPr>
            </w:pPr>
            <w:r>
              <w:rPr>
                <w:sz w:val="20"/>
              </w:rPr>
              <w:t>36.9%</w:t>
            </w:r>
          </w:p>
        </w:tc>
      </w:tr>
      <w:tr w:rsidR="006C224B" w14:paraId="57A1616C" w14:textId="77777777">
        <w:trPr>
          <w:trHeight w:val="350"/>
        </w:trPr>
        <w:tc>
          <w:tcPr>
            <w:tcW w:w="3034" w:type="dxa"/>
          </w:tcPr>
          <w:p w14:paraId="5ECB6AE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479" w:type="dxa"/>
          </w:tcPr>
          <w:p w14:paraId="3CD17218" w14:textId="77777777" w:rsidR="006C224B" w:rsidRDefault="00ED688B">
            <w:pPr>
              <w:pStyle w:val="TableParagraph"/>
              <w:spacing w:before="57"/>
              <w:ind w:left="203" w:right="190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349" w:type="dxa"/>
          </w:tcPr>
          <w:p w14:paraId="4A12C973" w14:textId="77777777" w:rsidR="006C224B" w:rsidRDefault="00ED688B">
            <w:pPr>
              <w:pStyle w:val="TableParagraph"/>
              <w:spacing w:before="57"/>
              <w:ind w:left="455"/>
              <w:jc w:val="left"/>
              <w:rPr>
                <w:sz w:val="20"/>
              </w:rPr>
            </w:pPr>
            <w:r>
              <w:rPr>
                <w:sz w:val="20"/>
              </w:rPr>
              <w:t>13,711</w:t>
            </w:r>
          </w:p>
        </w:tc>
        <w:tc>
          <w:tcPr>
            <w:tcW w:w="1351" w:type="dxa"/>
          </w:tcPr>
          <w:p w14:paraId="4DC72C99" w14:textId="77777777" w:rsidR="006C224B" w:rsidRDefault="00ED688B">
            <w:pPr>
              <w:pStyle w:val="TableParagraph"/>
              <w:spacing w:before="57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20,461</w:t>
            </w:r>
          </w:p>
        </w:tc>
        <w:tc>
          <w:tcPr>
            <w:tcW w:w="1375" w:type="dxa"/>
          </w:tcPr>
          <w:p w14:paraId="6D06D208" w14:textId="77777777" w:rsidR="006C224B" w:rsidRDefault="00ED688B">
            <w:pPr>
              <w:pStyle w:val="TableParagraph"/>
              <w:spacing w:before="57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6,750</w:t>
            </w:r>
          </w:p>
        </w:tc>
        <w:tc>
          <w:tcPr>
            <w:tcW w:w="1373" w:type="dxa"/>
          </w:tcPr>
          <w:p w14:paraId="39B45EB0" w14:textId="77777777" w:rsidR="006C224B" w:rsidRDefault="00ED688B">
            <w:pPr>
              <w:pStyle w:val="TableParagraph"/>
              <w:spacing w:before="57"/>
              <w:ind w:left="186" w:right="172"/>
              <w:rPr>
                <w:sz w:val="20"/>
              </w:rPr>
            </w:pPr>
            <w:r>
              <w:rPr>
                <w:sz w:val="20"/>
              </w:rPr>
              <w:t>49.2%</w:t>
            </w:r>
          </w:p>
        </w:tc>
      </w:tr>
      <w:tr w:rsidR="006C224B" w14:paraId="0C944E0B" w14:textId="77777777">
        <w:trPr>
          <w:trHeight w:val="580"/>
        </w:trPr>
        <w:tc>
          <w:tcPr>
            <w:tcW w:w="3034" w:type="dxa"/>
          </w:tcPr>
          <w:p w14:paraId="6523641E" w14:textId="77777777" w:rsidR="006C224B" w:rsidRDefault="00ED688B">
            <w:pPr>
              <w:pStyle w:val="TableParagraph"/>
              <w:spacing w:before="57"/>
              <w:ind w:left="115" w:right="615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479" w:type="dxa"/>
          </w:tcPr>
          <w:p w14:paraId="19C4C4B8" w14:textId="77777777" w:rsidR="006C224B" w:rsidRDefault="00ED688B">
            <w:pPr>
              <w:pStyle w:val="TableParagraph"/>
              <w:spacing w:before="172"/>
              <w:ind w:left="203" w:right="190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349" w:type="dxa"/>
          </w:tcPr>
          <w:p w14:paraId="2CBB76F3" w14:textId="77777777" w:rsidR="006C224B" w:rsidRDefault="00ED688B">
            <w:pPr>
              <w:pStyle w:val="TableParagraph"/>
              <w:spacing w:before="172"/>
              <w:ind w:left="510"/>
              <w:jc w:val="left"/>
              <w:rPr>
                <w:sz w:val="20"/>
              </w:rPr>
            </w:pPr>
            <w:r>
              <w:rPr>
                <w:sz w:val="20"/>
              </w:rPr>
              <w:t>9,764</w:t>
            </w:r>
          </w:p>
        </w:tc>
        <w:tc>
          <w:tcPr>
            <w:tcW w:w="1351" w:type="dxa"/>
          </w:tcPr>
          <w:p w14:paraId="2ECF1348" w14:textId="77777777" w:rsidR="006C224B" w:rsidRDefault="00ED688B">
            <w:pPr>
              <w:pStyle w:val="TableParagraph"/>
              <w:spacing w:before="172"/>
              <w:ind w:left="293"/>
              <w:jc w:val="left"/>
              <w:rPr>
                <w:sz w:val="20"/>
              </w:rPr>
            </w:pPr>
            <w:r>
              <w:rPr>
                <w:sz w:val="20"/>
              </w:rPr>
              <w:t>13,549</w:t>
            </w:r>
          </w:p>
        </w:tc>
        <w:tc>
          <w:tcPr>
            <w:tcW w:w="1375" w:type="dxa"/>
          </w:tcPr>
          <w:p w14:paraId="5923842D" w14:textId="77777777" w:rsidR="006C224B" w:rsidRDefault="00ED688B">
            <w:pPr>
              <w:pStyle w:val="TableParagraph"/>
              <w:spacing w:before="172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3,786</w:t>
            </w:r>
          </w:p>
        </w:tc>
        <w:tc>
          <w:tcPr>
            <w:tcW w:w="1373" w:type="dxa"/>
          </w:tcPr>
          <w:p w14:paraId="42929614" w14:textId="77777777" w:rsidR="006C224B" w:rsidRDefault="00ED688B">
            <w:pPr>
              <w:pStyle w:val="TableParagraph"/>
              <w:spacing w:before="172"/>
              <w:ind w:left="186" w:right="172"/>
              <w:rPr>
                <w:sz w:val="20"/>
              </w:rPr>
            </w:pPr>
            <w:r>
              <w:rPr>
                <w:sz w:val="20"/>
              </w:rPr>
              <w:t>38.8%</w:t>
            </w:r>
          </w:p>
        </w:tc>
      </w:tr>
    </w:tbl>
    <w:p w14:paraId="3082A821" w14:textId="77777777" w:rsidR="006C224B" w:rsidRDefault="00ED688B">
      <w:pPr>
        <w:spacing w:before="1"/>
        <w:ind w:left="139"/>
        <w:rPr>
          <w:sz w:val="16"/>
        </w:rPr>
      </w:pPr>
      <w:r>
        <w:rPr>
          <w:spacing w:val="-1"/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3"/>
          <w:sz w:val="16"/>
        </w:rPr>
        <w:t xml:space="preserve"> </w:t>
      </w:r>
      <w:r>
        <w:rPr>
          <w:sz w:val="16"/>
        </w:rPr>
        <w:t>Projections</w:t>
      </w:r>
    </w:p>
    <w:p w14:paraId="1F78D34E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794F1E97" w14:textId="77777777" w:rsidR="006C224B" w:rsidRDefault="006C224B">
      <w:pPr>
        <w:pStyle w:val="BodyText"/>
        <w:spacing w:before="5"/>
        <w:rPr>
          <w:sz w:val="25"/>
        </w:rPr>
      </w:pPr>
    </w:p>
    <w:p w14:paraId="6B557D17" w14:textId="77777777" w:rsidR="006C224B" w:rsidRDefault="00ED688B">
      <w:pPr>
        <w:pStyle w:val="Heading3"/>
        <w:spacing w:before="93" w:line="360" w:lineRule="auto"/>
        <w:ind w:right="1602"/>
      </w:pPr>
      <w:r>
        <w:t>Table 6.9 Projected Changes to Greater Nottingham and Ashfield Younger Adult Population</w:t>
      </w:r>
      <w:r>
        <w:rPr>
          <w:spacing w:val="-5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 Disabilities</w:t>
      </w:r>
    </w:p>
    <w:p w14:paraId="49ACCD79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1522"/>
        <w:gridCol w:w="1532"/>
        <w:gridCol w:w="1530"/>
        <w:gridCol w:w="1532"/>
        <w:gridCol w:w="1532"/>
      </w:tblGrid>
      <w:tr w:rsidR="006C224B" w14:paraId="3883CDD7" w14:textId="77777777">
        <w:trPr>
          <w:trHeight w:val="230"/>
        </w:trPr>
        <w:tc>
          <w:tcPr>
            <w:tcW w:w="2316" w:type="dxa"/>
            <w:shd w:val="clear" w:color="auto" w:fill="202C54"/>
          </w:tcPr>
          <w:p w14:paraId="05536703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22" w:type="dxa"/>
            <w:shd w:val="clear" w:color="auto" w:fill="202C54"/>
          </w:tcPr>
          <w:p w14:paraId="6BA39F93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532" w:type="dxa"/>
            <w:shd w:val="clear" w:color="auto" w:fill="202C54"/>
          </w:tcPr>
          <w:p w14:paraId="7F2DC129" w14:textId="77777777" w:rsidR="006C224B" w:rsidRDefault="00ED688B">
            <w:pPr>
              <w:pStyle w:val="TableParagraph"/>
              <w:spacing w:line="210" w:lineRule="exact"/>
              <w:ind w:left="22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30" w:type="dxa"/>
            <w:shd w:val="clear" w:color="auto" w:fill="202C54"/>
          </w:tcPr>
          <w:p w14:paraId="19583E5A" w14:textId="77777777" w:rsidR="006C224B" w:rsidRDefault="00ED688B">
            <w:pPr>
              <w:pStyle w:val="TableParagraph"/>
              <w:spacing w:line="210" w:lineRule="exact"/>
              <w:ind w:left="21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32" w:type="dxa"/>
            <w:shd w:val="clear" w:color="auto" w:fill="202C54"/>
          </w:tcPr>
          <w:p w14:paraId="695CD14B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32" w:type="dxa"/>
            <w:shd w:val="clear" w:color="auto" w:fill="202C54"/>
          </w:tcPr>
          <w:p w14:paraId="28D618D8" w14:textId="77777777" w:rsidR="006C224B" w:rsidRDefault="00ED688B">
            <w:pPr>
              <w:pStyle w:val="TableParagraph"/>
              <w:spacing w:line="210" w:lineRule="exact"/>
              <w:ind w:left="21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22408C43" w14:textId="77777777">
        <w:trPr>
          <w:trHeight w:val="230"/>
        </w:trPr>
        <w:tc>
          <w:tcPr>
            <w:tcW w:w="2316" w:type="dxa"/>
          </w:tcPr>
          <w:p w14:paraId="337C93DD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22" w:type="dxa"/>
          </w:tcPr>
          <w:p w14:paraId="4D414832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532" w:type="dxa"/>
          </w:tcPr>
          <w:p w14:paraId="5C7B87DF" w14:textId="77777777" w:rsidR="006C224B" w:rsidRDefault="00ED688B">
            <w:pPr>
              <w:pStyle w:val="TableParagraph"/>
              <w:spacing w:line="210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29,440</w:t>
            </w:r>
          </w:p>
        </w:tc>
        <w:tc>
          <w:tcPr>
            <w:tcW w:w="1530" w:type="dxa"/>
          </w:tcPr>
          <w:p w14:paraId="0A184A76" w14:textId="77777777" w:rsidR="006C224B" w:rsidRDefault="00ED688B">
            <w:pPr>
              <w:pStyle w:val="TableParagraph"/>
              <w:spacing w:line="210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29,484</w:t>
            </w:r>
          </w:p>
        </w:tc>
        <w:tc>
          <w:tcPr>
            <w:tcW w:w="1532" w:type="dxa"/>
          </w:tcPr>
          <w:p w14:paraId="60ED392D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32" w:type="dxa"/>
          </w:tcPr>
          <w:p w14:paraId="07B768EA" w14:textId="77777777" w:rsidR="006C224B" w:rsidRDefault="00ED688B">
            <w:pPr>
              <w:pStyle w:val="TableParagraph"/>
              <w:spacing w:line="210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</w:tr>
      <w:tr w:rsidR="006C224B" w14:paraId="4D66F0CF" w14:textId="77777777">
        <w:trPr>
          <w:trHeight w:val="460"/>
        </w:trPr>
        <w:tc>
          <w:tcPr>
            <w:tcW w:w="2316" w:type="dxa"/>
          </w:tcPr>
          <w:p w14:paraId="2151A31C" w14:textId="77777777" w:rsidR="006C224B" w:rsidRDefault="00ED688B">
            <w:pPr>
              <w:pStyle w:val="TableParagraph"/>
              <w:spacing w:line="230" w:lineRule="exact"/>
              <w:ind w:left="220" w:right="60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22" w:type="dxa"/>
          </w:tcPr>
          <w:p w14:paraId="53EB288F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532" w:type="dxa"/>
          </w:tcPr>
          <w:p w14:paraId="7F7FE969" w14:textId="77777777" w:rsidR="006C224B" w:rsidRDefault="00ED688B">
            <w:pPr>
              <w:pStyle w:val="TableParagraph"/>
              <w:spacing w:line="229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108,939</w:t>
            </w:r>
          </w:p>
        </w:tc>
        <w:tc>
          <w:tcPr>
            <w:tcW w:w="1530" w:type="dxa"/>
          </w:tcPr>
          <w:p w14:paraId="692A5DD3" w14:textId="77777777" w:rsidR="006C224B" w:rsidRDefault="00ED688B">
            <w:pPr>
              <w:pStyle w:val="TableParagraph"/>
              <w:spacing w:line="229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113,375</w:t>
            </w:r>
          </w:p>
        </w:tc>
        <w:tc>
          <w:tcPr>
            <w:tcW w:w="1532" w:type="dxa"/>
          </w:tcPr>
          <w:p w14:paraId="195E4B16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4,435</w:t>
            </w:r>
          </w:p>
        </w:tc>
        <w:tc>
          <w:tcPr>
            <w:tcW w:w="1532" w:type="dxa"/>
          </w:tcPr>
          <w:p w14:paraId="51733FE4" w14:textId="77777777" w:rsidR="006C224B" w:rsidRDefault="00ED688B">
            <w:pPr>
              <w:pStyle w:val="TableParagraph"/>
              <w:spacing w:line="229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4.1%</w:t>
            </w:r>
          </w:p>
        </w:tc>
      </w:tr>
      <w:tr w:rsidR="006C224B" w14:paraId="6B734B13" w14:textId="77777777">
        <w:trPr>
          <w:trHeight w:val="457"/>
        </w:trPr>
        <w:tc>
          <w:tcPr>
            <w:tcW w:w="2316" w:type="dxa"/>
          </w:tcPr>
          <w:p w14:paraId="01310D05" w14:textId="77777777" w:rsidR="006C224B" w:rsidRDefault="00ED688B">
            <w:pPr>
              <w:pStyle w:val="TableParagraph"/>
              <w:spacing w:line="228" w:lineRule="exact"/>
              <w:ind w:left="220" w:right="520"/>
              <w:jc w:val="left"/>
              <w:rPr>
                <w:sz w:val="20"/>
              </w:rPr>
            </w:pPr>
            <w:r>
              <w:rPr>
                <w:sz w:val="20"/>
              </w:rPr>
              <w:t>Autistic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22" w:type="dxa"/>
          </w:tcPr>
          <w:p w14:paraId="51CD27CC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532" w:type="dxa"/>
          </w:tcPr>
          <w:p w14:paraId="467C92AE" w14:textId="77777777" w:rsidR="006C224B" w:rsidRDefault="00ED688B">
            <w:pPr>
              <w:pStyle w:val="TableParagraph"/>
              <w:spacing w:line="229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5,792</w:t>
            </w:r>
          </w:p>
        </w:tc>
        <w:tc>
          <w:tcPr>
            <w:tcW w:w="1530" w:type="dxa"/>
          </w:tcPr>
          <w:p w14:paraId="3413ECC9" w14:textId="77777777" w:rsidR="006C224B" w:rsidRDefault="00ED688B">
            <w:pPr>
              <w:pStyle w:val="TableParagraph"/>
              <w:spacing w:line="229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6,075</w:t>
            </w:r>
          </w:p>
        </w:tc>
        <w:tc>
          <w:tcPr>
            <w:tcW w:w="1532" w:type="dxa"/>
          </w:tcPr>
          <w:p w14:paraId="7B6FB11C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532" w:type="dxa"/>
          </w:tcPr>
          <w:p w14:paraId="06EA7410" w14:textId="77777777" w:rsidR="006C224B" w:rsidRDefault="00ED688B">
            <w:pPr>
              <w:pStyle w:val="TableParagraph"/>
              <w:spacing w:line="229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4.9%</w:t>
            </w:r>
          </w:p>
        </w:tc>
      </w:tr>
      <w:tr w:rsidR="006C224B" w14:paraId="3D5EDA37" w14:textId="77777777">
        <w:trPr>
          <w:trHeight w:val="230"/>
        </w:trPr>
        <w:tc>
          <w:tcPr>
            <w:tcW w:w="2316" w:type="dxa"/>
          </w:tcPr>
          <w:p w14:paraId="4113F9C2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Downs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22" w:type="dxa"/>
          </w:tcPr>
          <w:p w14:paraId="36616A02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532" w:type="dxa"/>
          </w:tcPr>
          <w:p w14:paraId="522CA318" w14:textId="77777777" w:rsidR="006C224B" w:rsidRDefault="00ED688B">
            <w:pPr>
              <w:pStyle w:val="TableParagraph"/>
              <w:spacing w:line="210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14,936</w:t>
            </w:r>
          </w:p>
        </w:tc>
        <w:tc>
          <w:tcPr>
            <w:tcW w:w="1530" w:type="dxa"/>
          </w:tcPr>
          <w:p w14:paraId="1579BDCB" w14:textId="77777777" w:rsidR="006C224B" w:rsidRDefault="00ED688B">
            <w:pPr>
              <w:pStyle w:val="TableParagraph"/>
              <w:spacing w:line="210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115,723</w:t>
            </w:r>
          </w:p>
        </w:tc>
        <w:tc>
          <w:tcPr>
            <w:tcW w:w="1532" w:type="dxa"/>
          </w:tcPr>
          <w:p w14:paraId="7A72C1B3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787</w:t>
            </w:r>
          </w:p>
        </w:tc>
        <w:tc>
          <w:tcPr>
            <w:tcW w:w="1532" w:type="dxa"/>
          </w:tcPr>
          <w:p w14:paraId="1F7DEFA2" w14:textId="77777777" w:rsidR="006C224B" w:rsidRDefault="00ED688B">
            <w:pPr>
              <w:pStyle w:val="TableParagraph"/>
              <w:spacing w:line="210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</w:tr>
      <w:tr w:rsidR="006C224B" w14:paraId="28CFB189" w14:textId="77777777">
        <w:trPr>
          <w:trHeight w:val="460"/>
        </w:trPr>
        <w:tc>
          <w:tcPr>
            <w:tcW w:w="2316" w:type="dxa"/>
          </w:tcPr>
          <w:p w14:paraId="7AE64AF1" w14:textId="77777777" w:rsidR="006C224B" w:rsidRDefault="00ED688B">
            <w:pPr>
              <w:pStyle w:val="TableParagraph"/>
              <w:spacing w:line="230" w:lineRule="exact"/>
              <w:ind w:left="220" w:right="834"/>
              <w:jc w:val="left"/>
              <w:rPr>
                <w:sz w:val="20"/>
              </w:rPr>
            </w:pPr>
            <w:r>
              <w:rPr>
                <w:sz w:val="20"/>
              </w:rPr>
              <w:t>Serious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22" w:type="dxa"/>
          </w:tcPr>
          <w:p w14:paraId="6FD5ED05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532" w:type="dxa"/>
          </w:tcPr>
          <w:p w14:paraId="7CF2C130" w14:textId="77777777" w:rsidR="006C224B" w:rsidRDefault="00ED688B">
            <w:pPr>
              <w:pStyle w:val="TableParagraph"/>
              <w:spacing w:line="229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530" w:type="dxa"/>
          </w:tcPr>
          <w:p w14:paraId="07EA4FB1" w14:textId="77777777" w:rsidR="006C224B" w:rsidRDefault="00ED688B">
            <w:pPr>
              <w:pStyle w:val="TableParagraph"/>
              <w:spacing w:line="229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532" w:type="dxa"/>
          </w:tcPr>
          <w:p w14:paraId="42FFF984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32" w:type="dxa"/>
          </w:tcPr>
          <w:p w14:paraId="711409FA" w14:textId="77777777" w:rsidR="006C224B" w:rsidRDefault="00ED688B">
            <w:pPr>
              <w:pStyle w:val="TableParagraph"/>
              <w:spacing w:line="229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4.2%</w:t>
            </w:r>
          </w:p>
        </w:tc>
      </w:tr>
      <w:tr w:rsidR="006C224B" w14:paraId="358582C4" w14:textId="77777777">
        <w:trPr>
          <w:trHeight w:val="229"/>
        </w:trPr>
        <w:tc>
          <w:tcPr>
            <w:tcW w:w="2316" w:type="dxa"/>
          </w:tcPr>
          <w:p w14:paraId="42DA9608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22" w:type="dxa"/>
          </w:tcPr>
          <w:p w14:paraId="56BA92C3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532" w:type="dxa"/>
          </w:tcPr>
          <w:p w14:paraId="4E9D2538" w14:textId="77777777" w:rsidR="006C224B" w:rsidRDefault="00ED688B">
            <w:pPr>
              <w:pStyle w:val="TableParagraph"/>
              <w:spacing w:line="210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530" w:type="dxa"/>
          </w:tcPr>
          <w:p w14:paraId="7DA9C223" w14:textId="77777777" w:rsidR="006C224B" w:rsidRDefault="00ED688B">
            <w:pPr>
              <w:pStyle w:val="TableParagraph"/>
              <w:spacing w:line="210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532" w:type="dxa"/>
          </w:tcPr>
          <w:p w14:paraId="7489AF06" w14:textId="77777777" w:rsidR="006C224B" w:rsidRDefault="00ED688B">
            <w:pPr>
              <w:pStyle w:val="TableParagraph"/>
              <w:spacing w:line="210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2" w:type="dxa"/>
          </w:tcPr>
          <w:p w14:paraId="610C7230" w14:textId="77777777" w:rsidR="006C224B" w:rsidRDefault="00ED688B">
            <w:pPr>
              <w:pStyle w:val="TableParagraph"/>
              <w:spacing w:line="210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4.2%</w:t>
            </w:r>
          </w:p>
        </w:tc>
      </w:tr>
      <w:tr w:rsidR="006C224B" w14:paraId="24DFB548" w14:textId="77777777">
        <w:trPr>
          <w:trHeight w:val="460"/>
        </w:trPr>
        <w:tc>
          <w:tcPr>
            <w:tcW w:w="2316" w:type="dxa"/>
          </w:tcPr>
          <w:p w14:paraId="5DF65F2F" w14:textId="77777777" w:rsidR="006C224B" w:rsidRDefault="00ED688B">
            <w:pPr>
              <w:pStyle w:val="TableParagraph"/>
              <w:spacing w:line="230" w:lineRule="exact"/>
              <w:ind w:left="220" w:right="102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Challenging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22" w:type="dxa"/>
          </w:tcPr>
          <w:p w14:paraId="4FAE80F0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532" w:type="dxa"/>
          </w:tcPr>
          <w:p w14:paraId="7495627B" w14:textId="77777777" w:rsidR="006C224B" w:rsidRDefault="00ED688B">
            <w:pPr>
              <w:pStyle w:val="TableParagraph"/>
              <w:spacing w:line="229" w:lineRule="exact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2,240</w:t>
            </w:r>
          </w:p>
        </w:tc>
        <w:tc>
          <w:tcPr>
            <w:tcW w:w="1530" w:type="dxa"/>
          </w:tcPr>
          <w:p w14:paraId="21F00D16" w14:textId="77777777" w:rsidR="006C224B" w:rsidRDefault="00ED688B">
            <w:pPr>
              <w:pStyle w:val="TableParagraph"/>
              <w:spacing w:line="229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2,211</w:t>
            </w:r>
          </w:p>
        </w:tc>
        <w:tc>
          <w:tcPr>
            <w:tcW w:w="1532" w:type="dxa"/>
          </w:tcPr>
          <w:p w14:paraId="1132B6F9" w14:textId="77777777" w:rsidR="006C224B" w:rsidRDefault="00ED688B">
            <w:pPr>
              <w:pStyle w:val="TableParagraph"/>
              <w:spacing w:line="229" w:lineRule="exact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1532" w:type="dxa"/>
          </w:tcPr>
          <w:p w14:paraId="61A227DA" w14:textId="77777777" w:rsidR="006C224B" w:rsidRDefault="00ED688B">
            <w:pPr>
              <w:pStyle w:val="TableParagraph"/>
              <w:spacing w:line="229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-1.3%</w:t>
            </w:r>
          </w:p>
        </w:tc>
      </w:tr>
    </w:tbl>
    <w:p w14:paraId="353A51E4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19645D4A" w14:textId="77777777" w:rsidR="006C224B" w:rsidRDefault="006C224B">
      <w:pPr>
        <w:pStyle w:val="BodyText"/>
        <w:rPr>
          <w:sz w:val="18"/>
        </w:rPr>
      </w:pPr>
    </w:p>
    <w:p w14:paraId="3A5BA1F8" w14:textId="77777777" w:rsidR="006C224B" w:rsidRDefault="006C224B">
      <w:pPr>
        <w:pStyle w:val="BodyText"/>
        <w:rPr>
          <w:sz w:val="18"/>
        </w:rPr>
      </w:pPr>
    </w:p>
    <w:p w14:paraId="686188DF" w14:textId="77777777" w:rsidR="006C224B" w:rsidRDefault="006C224B">
      <w:pPr>
        <w:pStyle w:val="BodyText"/>
        <w:rPr>
          <w:sz w:val="15"/>
        </w:rPr>
      </w:pPr>
    </w:p>
    <w:p w14:paraId="00CCD4CB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2"/>
        </w:tabs>
        <w:spacing w:before="1" w:line="360" w:lineRule="auto"/>
        <w:ind w:left="138" w:right="389" w:firstLine="0"/>
        <w:rPr>
          <w:rFonts w:ascii="Arial"/>
          <w:sz w:val="19"/>
        </w:rPr>
      </w:pPr>
      <w:r>
        <w:rPr>
          <w:sz w:val="20"/>
        </w:rPr>
        <w:t>The Table below shows the same information for local authorities (focussing just on dementia and mobility</w:t>
      </w:r>
      <w:r>
        <w:rPr>
          <w:spacing w:val="1"/>
          <w:sz w:val="20"/>
        </w:rPr>
        <w:t xml:space="preserve"> </w:t>
      </w:r>
      <w:r>
        <w:rPr>
          <w:sz w:val="20"/>
        </w:rPr>
        <w:t>problems in the population aged 65+). This clearly identifies projected increases for these disabilities in all areas</w:t>
      </w:r>
      <w:r>
        <w:rPr>
          <w:spacing w:val="-53"/>
          <w:sz w:val="20"/>
        </w:rPr>
        <w:t xml:space="preserve"> </w:t>
      </w:r>
      <w:r>
        <w:rPr>
          <w:sz w:val="20"/>
        </w:rPr>
        <w:t>across Greater Nottingham and Ashfield for older people. A breakdown is provided for all local authorities and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3"/>
          <w:sz w:val="20"/>
        </w:rPr>
        <w:t xml:space="preserve"> </w:t>
      </w:r>
      <w:r>
        <w:rPr>
          <w:sz w:val="20"/>
        </w:rPr>
        <w:t>set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older</w:t>
      </w:r>
      <w:r>
        <w:rPr>
          <w:spacing w:val="-2"/>
          <w:sz w:val="20"/>
        </w:rPr>
        <w:t xml:space="preserve"> </w:t>
      </w:r>
      <w:r>
        <w:rPr>
          <w:sz w:val="20"/>
        </w:rPr>
        <w:t>people</w:t>
      </w:r>
      <w:r>
        <w:rPr>
          <w:spacing w:val="-1"/>
          <w:sz w:val="20"/>
        </w:rPr>
        <w:t xml:space="preserve"> </w:t>
      </w:r>
      <w:r>
        <w:rPr>
          <w:sz w:val="20"/>
        </w:rPr>
        <w:t>at Appendix A2.</w:t>
      </w:r>
    </w:p>
    <w:p w14:paraId="4D0C13F0" w14:textId="77777777" w:rsidR="006C224B" w:rsidRDefault="006C224B">
      <w:pPr>
        <w:pStyle w:val="BodyText"/>
        <w:spacing w:before="10"/>
      </w:pPr>
    </w:p>
    <w:p w14:paraId="6365ADC3" w14:textId="77777777" w:rsidR="006C224B" w:rsidRDefault="00ED688B">
      <w:pPr>
        <w:pStyle w:val="Heading3"/>
        <w:spacing w:line="360" w:lineRule="auto"/>
        <w:ind w:left="138" w:right="1275"/>
      </w:pPr>
      <w:r>
        <w:t>Table</w:t>
      </w:r>
      <w:r>
        <w:rPr>
          <w:spacing w:val="-11"/>
        </w:rPr>
        <w:t xml:space="preserve"> </w:t>
      </w:r>
      <w:r>
        <w:t>6.10</w:t>
      </w:r>
      <w:r>
        <w:rPr>
          <w:spacing w:val="-9"/>
        </w:rPr>
        <w:t xml:space="preserve"> </w:t>
      </w:r>
      <w:r>
        <w:t>Projected</w:t>
      </w:r>
      <w:r>
        <w:rPr>
          <w:spacing w:val="4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Nottingham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Ashfield</w:t>
      </w:r>
      <w:r>
        <w:rPr>
          <w:spacing w:val="7"/>
        </w:rPr>
        <w:t xml:space="preserve"> </w:t>
      </w:r>
      <w:r>
        <w:t>OlderPopulation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LPA</w:t>
      </w:r>
      <w:r>
        <w:rPr>
          <w:spacing w:val="-3"/>
        </w:rPr>
        <w:t xml:space="preserve"> </w:t>
      </w:r>
      <w:r>
        <w:t>(Population</w:t>
      </w:r>
      <w:r>
        <w:rPr>
          <w:spacing w:val="-2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65+)</w:t>
      </w:r>
    </w:p>
    <w:p w14:paraId="4EC7F365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066"/>
        <w:gridCol w:w="1584"/>
        <w:gridCol w:w="1586"/>
        <w:gridCol w:w="1584"/>
        <w:gridCol w:w="1584"/>
      </w:tblGrid>
      <w:tr w:rsidR="006C224B" w14:paraId="6A5FC7C2" w14:textId="77777777">
        <w:trPr>
          <w:trHeight w:val="350"/>
        </w:trPr>
        <w:tc>
          <w:tcPr>
            <w:tcW w:w="1555" w:type="dxa"/>
            <w:shd w:val="clear" w:color="auto" w:fill="202C54"/>
          </w:tcPr>
          <w:p w14:paraId="67D1568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066" w:type="dxa"/>
            <w:shd w:val="clear" w:color="auto" w:fill="202C54"/>
          </w:tcPr>
          <w:p w14:paraId="64F2A93A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4C530AE2" w14:textId="77777777" w:rsidR="006C224B" w:rsidRDefault="00ED688B">
            <w:pPr>
              <w:pStyle w:val="TableParagraph"/>
              <w:spacing w:before="57"/>
              <w:ind w:left="286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28D560C3" w14:textId="77777777" w:rsidR="006C224B" w:rsidRDefault="00ED688B">
            <w:pPr>
              <w:pStyle w:val="TableParagraph"/>
              <w:spacing w:before="57"/>
              <w:ind w:left="557" w:right="3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1CEDD875" w14:textId="77777777" w:rsidR="006C224B" w:rsidRDefault="00ED688B">
            <w:pPr>
              <w:pStyle w:val="TableParagraph"/>
              <w:spacing w:before="57"/>
              <w:ind w:left="290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6B95BC25" w14:textId="77777777" w:rsidR="006C224B" w:rsidRDefault="00ED688B">
            <w:pPr>
              <w:pStyle w:val="TableParagraph"/>
              <w:spacing w:before="57"/>
              <w:ind w:left="290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B282132" w14:textId="77777777">
        <w:trPr>
          <w:trHeight w:val="350"/>
        </w:trPr>
        <w:tc>
          <w:tcPr>
            <w:tcW w:w="1555" w:type="dxa"/>
            <w:vMerge w:val="restart"/>
          </w:tcPr>
          <w:p w14:paraId="777F421A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817DD79" w14:textId="77777777" w:rsidR="006C224B" w:rsidRDefault="00ED688B">
            <w:pPr>
              <w:pStyle w:val="TableParagraph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66" w:type="dxa"/>
          </w:tcPr>
          <w:p w14:paraId="769858E0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4D96751F" w14:textId="77777777" w:rsidR="006C224B" w:rsidRDefault="00ED688B">
            <w:pPr>
              <w:pStyle w:val="TableParagraph"/>
              <w:spacing w:before="57"/>
              <w:ind w:left="286" w:right="276"/>
              <w:rPr>
                <w:sz w:val="20"/>
              </w:rPr>
            </w:pPr>
            <w:r>
              <w:rPr>
                <w:sz w:val="20"/>
              </w:rPr>
              <w:t>1,619</w:t>
            </w:r>
          </w:p>
        </w:tc>
        <w:tc>
          <w:tcPr>
            <w:tcW w:w="1586" w:type="dxa"/>
          </w:tcPr>
          <w:p w14:paraId="201807E5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2,663</w:t>
            </w:r>
          </w:p>
        </w:tc>
        <w:tc>
          <w:tcPr>
            <w:tcW w:w="1584" w:type="dxa"/>
          </w:tcPr>
          <w:p w14:paraId="54F3A9AB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584" w:type="dxa"/>
          </w:tcPr>
          <w:p w14:paraId="22C0D7EB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64.5%</w:t>
            </w:r>
          </w:p>
        </w:tc>
      </w:tr>
      <w:tr w:rsidR="006C224B" w14:paraId="60E02C4A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2D8E584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48DE5358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14303ADA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4,413</w:t>
            </w:r>
          </w:p>
        </w:tc>
        <w:tc>
          <w:tcPr>
            <w:tcW w:w="1586" w:type="dxa"/>
          </w:tcPr>
          <w:p w14:paraId="194E758B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6,839</w:t>
            </w:r>
          </w:p>
        </w:tc>
        <w:tc>
          <w:tcPr>
            <w:tcW w:w="1584" w:type="dxa"/>
          </w:tcPr>
          <w:p w14:paraId="72001FBF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2,426</w:t>
            </w:r>
          </w:p>
        </w:tc>
        <w:tc>
          <w:tcPr>
            <w:tcW w:w="1584" w:type="dxa"/>
          </w:tcPr>
          <w:p w14:paraId="09CEE2D1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55.0%</w:t>
            </w:r>
          </w:p>
        </w:tc>
      </w:tr>
      <w:tr w:rsidR="006C224B" w14:paraId="37B6D16E" w14:textId="77777777">
        <w:trPr>
          <w:trHeight w:val="350"/>
        </w:trPr>
        <w:tc>
          <w:tcPr>
            <w:tcW w:w="1555" w:type="dxa"/>
            <w:vMerge w:val="restart"/>
          </w:tcPr>
          <w:p w14:paraId="130FEDD9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52464F0" w14:textId="77777777" w:rsidR="006C224B" w:rsidRDefault="00ED688B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66" w:type="dxa"/>
          </w:tcPr>
          <w:p w14:paraId="4041337D" w14:textId="77777777" w:rsidR="006C224B" w:rsidRDefault="00ED688B">
            <w:pPr>
              <w:pStyle w:val="TableParagraph"/>
              <w:spacing w:before="5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0611642" w14:textId="77777777" w:rsidR="006C224B" w:rsidRDefault="00ED688B">
            <w:pPr>
              <w:pStyle w:val="TableParagraph"/>
              <w:spacing w:before="57"/>
              <w:ind w:left="286" w:right="276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586" w:type="dxa"/>
          </w:tcPr>
          <w:p w14:paraId="479F9F45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2,565</w:t>
            </w:r>
          </w:p>
        </w:tc>
        <w:tc>
          <w:tcPr>
            <w:tcW w:w="1584" w:type="dxa"/>
          </w:tcPr>
          <w:p w14:paraId="51ADE3DF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892</w:t>
            </w:r>
          </w:p>
        </w:tc>
        <w:tc>
          <w:tcPr>
            <w:tcW w:w="1584" w:type="dxa"/>
          </w:tcPr>
          <w:p w14:paraId="170BB8A2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7A0866CA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7B8D33B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7306BE23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64B934E1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4,436</w:t>
            </w:r>
          </w:p>
        </w:tc>
        <w:tc>
          <w:tcPr>
            <w:tcW w:w="1586" w:type="dxa"/>
          </w:tcPr>
          <w:p w14:paraId="302E98CB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6,330</w:t>
            </w:r>
          </w:p>
        </w:tc>
        <w:tc>
          <w:tcPr>
            <w:tcW w:w="1584" w:type="dxa"/>
          </w:tcPr>
          <w:p w14:paraId="06A883A8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1,894</w:t>
            </w:r>
          </w:p>
        </w:tc>
        <w:tc>
          <w:tcPr>
            <w:tcW w:w="1584" w:type="dxa"/>
          </w:tcPr>
          <w:p w14:paraId="09CF8AB1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42.7%</w:t>
            </w:r>
          </w:p>
        </w:tc>
      </w:tr>
      <w:tr w:rsidR="006C224B" w14:paraId="3776FB31" w14:textId="77777777">
        <w:trPr>
          <w:trHeight w:val="350"/>
        </w:trPr>
        <w:tc>
          <w:tcPr>
            <w:tcW w:w="1555" w:type="dxa"/>
            <w:vMerge w:val="restart"/>
          </w:tcPr>
          <w:p w14:paraId="2F5C3FF5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010E5520" w14:textId="77777777" w:rsidR="006C224B" w:rsidRDefault="00ED688B">
            <w:pPr>
              <w:pStyle w:val="TableParagraph"/>
              <w:ind w:left="390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66" w:type="dxa"/>
          </w:tcPr>
          <w:p w14:paraId="1DE46C2B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5F16624C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586" w:type="dxa"/>
          </w:tcPr>
          <w:p w14:paraId="78C5D72F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1584" w:type="dxa"/>
          </w:tcPr>
          <w:p w14:paraId="58DD18DD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1,006</w:t>
            </w:r>
          </w:p>
        </w:tc>
        <w:tc>
          <w:tcPr>
            <w:tcW w:w="1584" w:type="dxa"/>
          </w:tcPr>
          <w:p w14:paraId="350FBA9D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58.8%</w:t>
            </w:r>
          </w:p>
        </w:tc>
      </w:tr>
      <w:tr w:rsidR="006C224B" w14:paraId="5400E7E5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6A8F5EB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1930889D" w14:textId="77777777" w:rsidR="006C224B" w:rsidRDefault="00ED688B">
            <w:pPr>
              <w:pStyle w:val="TableParagraph"/>
              <w:spacing w:before="59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75F5C07B" w14:textId="77777777" w:rsidR="006C224B" w:rsidRDefault="00ED688B">
            <w:pPr>
              <w:pStyle w:val="TableParagraph"/>
              <w:spacing w:before="59"/>
              <w:ind w:left="287" w:right="276"/>
              <w:rPr>
                <w:sz w:val="20"/>
              </w:rPr>
            </w:pPr>
            <w:r>
              <w:rPr>
                <w:sz w:val="20"/>
              </w:rPr>
              <w:t>4,473</w:t>
            </w:r>
          </w:p>
        </w:tc>
        <w:tc>
          <w:tcPr>
            <w:tcW w:w="1586" w:type="dxa"/>
          </w:tcPr>
          <w:p w14:paraId="6FE61987" w14:textId="77777777" w:rsidR="006C224B" w:rsidRDefault="00ED688B">
            <w:pPr>
              <w:pStyle w:val="TableParagraph"/>
              <w:spacing w:before="59"/>
              <w:ind w:left="558" w:right="357"/>
              <w:rPr>
                <w:sz w:val="20"/>
              </w:rPr>
            </w:pPr>
            <w:r>
              <w:rPr>
                <w:sz w:val="20"/>
              </w:rPr>
              <w:t>6,698</w:t>
            </w:r>
          </w:p>
        </w:tc>
        <w:tc>
          <w:tcPr>
            <w:tcW w:w="1584" w:type="dxa"/>
          </w:tcPr>
          <w:p w14:paraId="696E5124" w14:textId="77777777" w:rsidR="006C224B" w:rsidRDefault="00ED688B">
            <w:pPr>
              <w:pStyle w:val="TableParagraph"/>
              <w:spacing w:before="59"/>
              <w:ind w:left="288" w:right="276"/>
              <w:rPr>
                <w:sz w:val="20"/>
              </w:rPr>
            </w:pPr>
            <w:r>
              <w:rPr>
                <w:sz w:val="20"/>
              </w:rPr>
              <w:t>2,225</w:t>
            </w:r>
          </w:p>
        </w:tc>
        <w:tc>
          <w:tcPr>
            <w:tcW w:w="1584" w:type="dxa"/>
          </w:tcPr>
          <w:p w14:paraId="482BD115" w14:textId="77777777" w:rsidR="006C224B" w:rsidRDefault="00ED688B">
            <w:pPr>
              <w:pStyle w:val="TableParagraph"/>
              <w:spacing w:before="59"/>
              <w:ind w:left="289" w:right="276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</w:tr>
      <w:tr w:rsidR="006C224B" w14:paraId="03A721CD" w14:textId="77777777">
        <w:trPr>
          <w:trHeight w:val="350"/>
        </w:trPr>
        <w:tc>
          <w:tcPr>
            <w:tcW w:w="1555" w:type="dxa"/>
            <w:vMerge w:val="restart"/>
          </w:tcPr>
          <w:p w14:paraId="41CD3128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77E393C2" w14:textId="77777777" w:rsidR="006C224B" w:rsidRDefault="00ED688B">
            <w:pPr>
              <w:pStyle w:val="TableParagraph"/>
              <w:ind w:left="43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66" w:type="dxa"/>
          </w:tcPr>
          <w:p w14:paraId="70A87D93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0AE6533D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586" w:type="dxa"/>
          </w:tcPr>
          <w:p w14:paraId="4113EEC0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2,587</w:t>
            </w:r>
          </w:p>
        </w:tc>
        <w:tc>
          <w:tcPr>
            <w:tcW w:w="1584" w:type="dxa"/>
          </w:tcPr>
          <w:p w14:paraId="34BB204E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888</w:t>
            </w:r>
          </w:p>
        </w:tc>
        <w:tc>
          <w:tcPr>
            <w:tcW w:w="1584" w:type="dxa"/>
          </w:tcPr>
          <w:p w14:paraId="09D3210A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52.3%</w:t>
            </w:r>
          </w:p>
        </w:tc>
      </w:tr>
      <w:tr w:rsidR="006C224B" w14:paraId="47CDBF64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3DC86C8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4CF8FDBE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072B356C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4,565</w:t>
            </w:r>
          </w:p>
        </w:tc>
        <w:tc>
          <w:tcPr>
            <w:tcW w:w="1586" w:type="dxa"/>
          </w:tcPr>
          <w:p w14:paraId="1FAD2A15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6,561</w:t>
            </w:r>
          </w:p>
        </w:tc>
        <w:tc>
          <w:tcPr>
            <w:tcW w:w="1584" w:type="dxa"/>
          </w:tcPr>
          <w:p w14:paraId="513423CC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  <w:tc>
          <w:tcPr>
            <w:tcW w:w="1584" w:type="dxa"/>
          </w:tcPr>
          <w:p w14:paraId="584E1D7A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43.7%</w:t>
            </w:r>
          </w:p>
        </w:tc>
      </w:tr>
      <w:tr w:rsidR="006C224B" w14:paraId="490C3E7E" w14:textId="77777777">
        <w:trPr>
          <w:trHeight w:val="350"/>
        </w:trPr>
        <w:tc>
          <w:tcPr>
            <w:tcW w:w="1555" w:type="dxa"/>
            <w:vMerge w:val="restart"/>
          </w:tcPr>
          <w:p w14:paraId="3B3432A6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5C87E38B" w14:textId="77777777" w:rsidR="006C224B" w:rsidRDefault="00ED688B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66" w:type="dxa"/>
          </w:tcPr>
          <w:p w14:paraId="64313225" w14:textId="77777777" w:rsidR="006C224B" w:rsidRDefault="00ED688B">
            <w:pPr>
              <w:pStyle w:val="TableParagraph"/>
              <w:spacing w:before="5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4E5DAFCC" w14:textId="77777777" w:rsidR="006C224B" w:rsidRDefault="00ED688B">
            <w:pPr>
              <w:pStyle w:val="TableParagraph"/>
              <w:spacing w:before="57"/>
              <w:ind w:left="286" w:right="276"/>
              <w:rPr>
                <w:sz w:val="20"/>
              </w:rPr>
            </w:pPr>
            <w:r>
              <w:rPr>
                <w:sz w:val="20"/>
              </w:rPr>
              <w:t>1,850</w:t>
            </w:r>
          </w:p>
        </w:tc>
        <w:tc>
          <w:tcPr>
            <w:tcW w:w="1586" w:type="dxa"/>
          </w:tcPr>
          <w:p w14:paraId="7B2E16B3" w14:textId="77777777" w:rsidR="006C224B" w:rsidRDefault="00ED688B">
            <w:pPr>
              <w:pStyle w:val="TableParagraph"/>
              <w:spacing w:before="57"/>
              <w:ind w:left="557" w:right="357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1584" w:type="dxa"/>
          </w:tcPr>
          <w:p w14:paraId="3229B8F4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1584" w:type="dxa"/>
          </w:tcPr>
          <w:p w14:paraId="05A94016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64.1%</w:t>
            </w:r>
          </w:p>
        </w:tc>
      </w:tr>
      <w:tr w:rsidR="006C224B" w14:paraId="43BBA240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75C651F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54429983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1A082650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4,799</w:t>
            </w:r>
          </w:p>
        </w:tc>
        <w:tc>
          <w:tcPr>
            <w:tcW w:w="1586" w:type="dxa"/>
          </w:tcPr>
          <w:p w14:paraId="45B277DF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7,357</w:t>
            </w:r>
          </w:p>
        </w:tc>
        <w:tc>
          <w:tcPr>
            <w:tcW w:w="1584" w:type="dxa"/>
          </w:tcPr>
          <w:p w14:paraId="6AAD7150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2,558</w:t>
            </w:r>
          </w:p>
        </w:tc>
        <w:tc>
          <w:tcPr>
            <w:tcW w:w="1584" w:type="dxa"/>
          </w:tcPr>
          <w:p w14:paraId="1AE0F8F5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4A41F027" w14:textId="77777777">
        <w:trPr>
          <w:trHeight w:val="350"/>
        </w:trPr>
        <w:tc>
          <w:tcPr>
            <w:tcW w:w="1555" w:type="dxa"/>
            <w:vMerge w:val="restart"/>
          </w:tcPr>
          <w:p w14:paraId="104C4386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58C73017" w14:textId="77777777" w:rsidR="006C224B" w:rsidRDefault="00ED688B">
            <w:pPr>
              <w:pStyle w:val="TableParagraph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66" w:type="dxa"/>
          </w:tcPr>
          <w:p w14:paraId="6C8CB5F9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6D2E0691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2,719</w:t>
            </w:r>
          </w:p>
        </w:tc>
        <w:tc>
          <w:tcPr>
            <w:tcW w:w="1586" w:type="dxa"/>
          </w:tcPr>
          <w:p w14:paraId="19BEE549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3,946</w:t>
            </w:r>
          </w:p>
        </w:tc>
        <w:tc>
          <w:tcPr>
            <w:tcW w:w="1584" w:type="dxa"/>
          </w:tcPr>
          <w:p w14:paraId="4B6ED7B1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1584" w:type="dxa"/>
          </w:tcPr>
          <w:p w14:paraId="765587A6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45.1%</w:t>
            </w:r>
          </w:p>
        </w:tc>
      </w:tr>
      <w:tr w:rsidR="006C224B" w14:paraId="04E63E76" w14:textId="77777777">
        <w:trPr>
          <w:trHeight w:val="350"/>
        </w:trPr>
        <w:tc>
          <w:tcPr>
            <w:tcW w:w="1555" w:type="dxa"/>
            <w:vMerge/>
            <w:tcBorders>
              <w:top w:val="nil"/>
            </w:tcBorders>
          </w:tcPr>
          <w:p w14:paraId="5EA6E3F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4383F509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385C3B9A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7,157</w:t>
            </w:r>
          </w:p>
        </w:tc>
        <w:tc>
          <w:tcPr>
            <w:tcW w:w="1586" w:type="dxa"/>
          </w:tcPr>
          <w:p w14:paraId="45675AE9" w14:textId="77777777" w:rsidR="006C224B" w:rsidRDefault="00ED688B">
            <w:pPr>
              <w:pStyle w:val="TableParagraph"/>
              <w:spacing w:before="57"/>
              <w:ind w:left="558" w:right="357"/>
              <w:rPr>
                <w:sz w:val="20"/>
              </w:rPr>
            </w:pPr>
            <w:r>
              <w:rPr>
                <w:sz w:val="20"/>
              </w:rPr>
              <w:t>10,191</w:t>
            </w:r>
          </w:p>
        </w:tc>
        <w:tc>
          <w:tcPr>
            <w:tcW w:w="1584" w:type="dxa"/>
          </w:tcPr>
          <w:p w14:paraId="29177FED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3,034</w:t>
            </w:r>
          </w:p>
        </w:tc>
        <w:tc>
          <w:tcPr>
            <w:tcW w:w="1584" w:type="dxa"/>
          </w:tcPr>
          <w:p w14:paraId="0593746D" w14:textId="77777777" w:rsidR="006C224B" w:rsidRDefault="00ED688B">
            <w:pPr>
              <w:pStyle w:val="TableParagraph"/>
              <w:spacing w:before="57"/>
              <w:ind w:left="289" w:right="276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  <w:tr w:rsidR="006C224B" w14:paraId="45A07D79" w14:textId="77777777">
        <w:trPr>
          <w:trHeight w:val="350"/>
        </w:trPr>
        <w:tc>
          <w:tcPr>
            <w:tcW w:w="1555" w:type="dxa"/>
            <w:vMerge w:val="restart"/>
          </w:tcPr>
          <w:p w14:paraId="0FF6E593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0DD1EE6E" w14:textId="77777777" w:rsidR="006C224B" w:rsidRDefault="00ED688B">
            <w:pPr>
              <w:pStyle w:val="TableParagraph"/>
              <w:ind w:left="285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066" w:type="dxa"/>
          </w:tcPr>
          <w:p w14:paraId="49B4A403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3204EDD1" w14:textId="77777777" w:rsidR="006C224B" w:rsidRDefault="00ED688B">
            <w:pPr>
              <w:pStyle w:val="TableParagraph"/>
              <w:spacing w:before="57"/>
              <w:ind w:left="286" w:right="276"/>
              <w:rPr>
                <w:sz w:val="20"/>
              </w:rPr>
            </w:pPr>
            <w:r>
              <w:rPr>
                <w:sz w:val="20"/>
              </w:rPr>
              <w:t>11,270</w:t>
            </w:r>
          </w:p>
        </w:tc>
        <w:tc>
          <w:tcPr>
            <w:tcW w:w="1586" w:type="dxa"/>
          </w:tcPr>
          <w:p w14:paraId="022445E5" w14:textId="77777777" w:rsidR="006C224B" w:rsidRDefault="00ED688B">
            <w:pPr>
              <w:pStyle w:val="TableParagraph"/>
              <w:spacing w:before="57"/>
              <w:ind w:left="557" w:right="357"/>
              <w:rPr>
                <w:sz w:val="20"/>
              </w:rPr>
            </w:pPr>
            <w:r>
              <w:rPr>
                <w:sz w:val="20"/>
              </w:rPr>
              <w:t>17,514</w:t>
            </w:r>
          </w:p>
        </w:tc>
        <w:tc>
          <w:tcPr>
            <w:tcW w:w="1584" w:type="dxa"/>
          </w:tcPr>
          <w:p w14:paraId="449A02EF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6,244</w:t>
            </w:r>
          </w:p>
        </w:tc>
        <w:tc>
          <w:tcPr>
            <w:tcW w:w="1584" w:type="dxa"/>
          </w:tcPr>
          <w:p w14:paraId="636F7320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55.4%</w:t>
            </w:r>
          </w:p>
        </w:tc>
      </w:tr>
      <w:tr w:rsidR="006C224B" w14:paraId="5C8ADBCE" w14:textId="77777777">
        <w:trPr>
          <w:trHeight w:val="347"/>
        </w:trPr>
        <w:tc>
          <w:tcPr>
            <w:tcW w:w="1555" w:type="dxa"/>
            <w:vMerge/>
            <w:tcBorders>
              <w:top w:val="nil"/>
            </w:tcBorders>
          </w:tcPr>
          <w:p w14:paraId="38FA658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</w:tcPr>
          <w:p w14:paraId="7916767C" w14:textId="77777777" w:rsidR="006C224B" w:rsidRDefault="00ED688B">
            <w:pPr>
              <w:pStyle w:val="TableParagraph"/>
              <w:spacing w:before="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6DCC6FF3" w14:textId="77777777" w:rsidR="006C224B" w:rsidRDefault="00ED688B">
            <w:pPr>
              <w:pStyle w:val="TableParagraph"/>
              <w:spacing w:before="57"/>
              <w:ind w:left="286" w:right="276"/>
              <w:rPr>
                <w:sz w:val="20"/>
              </w:rPr>
            </w:pPr>
            <w:r>
              <w:rPr>
                <w:sz w:val="20"/>
              </w:rPr>
              <w:t>29,843</w:t>
            </w:r>
          </w:p>
        </w:tc>
        <w:tc>
          <w:tcPr>
            <w:tcW w:w="1586" w:type="dxa"/>
          </w:tcPr>
          <w:p w14:paraId="56EFB5B0" w14:textId="77777777" w:rsidR="006C224B" w:rsidRDefault="00ED688B">
            <w:pPr>
              <w:pStyle w:val="TableParagraph"/>
              <w:spacing w:before="57"/>
              <w:ind w:left="557" w:right="357"/>
              <w:rPr>
                <w:sz w:val="20"/>
              </w:rPr>
            </w:pPr>
            <w:r>
              <w:rPr>
                <w:sz w:val="20"/>
              </w:rPr>
              <w:t>43,976</w:t>
            </w:r>
          </w:p>
        </w:tc>
        <w:tc>
          <w:tcPr>
            <w:tcW w:w="1584" w:type="dxa"/>
          </w:tcPr>
          <w:p w14:paraId="4519F6E1" w14:textId="77777777" w:rsidR="006C224B" w:rsidRDefault="00ED688B">
            <w:pPr>
              <w:pStyle w:val="TableParagraph"/>
              <w:spacing w:before="57"/>
              <w:ind w:left="287" w:right="276"/>
              <w:rPr>
                <w:sz w:val="20"/>
              </w:rPr>
            </w:pPr>
            <w:r>
              <w:rPr>
                <w:sz w:val="20"/>
              </w:rPr>
              <w:t>14,134</w:t>
            </w:r>
          </w:p>
        </w:tc>
        <w:tc>
          <w:tcPr>
            <w:tcW w:w="1584" w:type="dxa"/>
          </w:tcPr>
          <w:p w14:paraId="1020FCB1" w14:textId="77777777" w:rsidR="006C224B" w:rsidRDefault="00ED688B">
            <w:pPr>
              <w:pStyle w:val="TableParagraph"/>
              <w:spacing w:before="57"/>
              <w:ind w:left="288" w:right="276"/>
              <w:rPr>
                <w:sz w:val="20"/>
              </w:rPr>
            </w:pPr>
            <w:r>
              <w:rPr>
                <w:sz w:val="20"/>
              </w:rPr>
              <w:t>47.4%</w:t>
            </w:r>
          </w:p>
        </w:tc>
      </w:tr>
    </w:tbl>
    <w:p w14:paraId="561F4EF1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0A245CFA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300FAC1A" w14:textId="77777777" w:rsidR="006C224B" w:rsidRDefault="006C224B">
      <w:pPr>
        <w:pStyle w:val="BodyText"/>
        <w:spacing w:before="8"/>
        <w:rPr>
          <w:sz w:val="25"/>
        </w:rPr>
      </w:pPr>
    </w:p>
    <w:p w14:paraId="644A2DA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2" w:line="360" w:lineRule="auto"/>
        <w:ind w:right="447" w:firstLine="0"/>
        <w:rPr>
          <w:rFonts w:ascii="Arial" w:hAnsi="Arial"/>
          <w:sz w:val="20"/>
        </w:rPr>
      </w:pPr>
      <w:r>
        <w:rPr>
          <w:sz w:val="20"/>
        </w:rPr>
        <w:t>The growth shown in those with disabilities provides clear evidence justifying delivering ‘accessible and</w:t>
      </w:r>
      <w:r>
        <w:rPr>
          <w:spacing w:val="1"/>
          <w:sz w:val="20"/>
        </w:rPr>
        <w:t xml:space="preserve"> </w:t>
      </w:r>
      <w:r>
        <w:rPr>
          <w:sz w:val="20"/>
        </w:rPr>
        <w:t>adaptable’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defined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Part</w:t>
      </w:r>
      <w:r>
        <w:rPr>
          <w:spacing w:val="-10"/>
          <w:sz w:val="20"/>
        </w:rPr>
        <w:t xml:space="preserve"> </w:t>
      </w:r>
      <w:r>
        <w:rPr>
          <w:sz w:val="20"/>
        </w:rPr>
        <w:t>M4(2)</w:t>
      </w:r>
      <w:r>
        <w:rPr>
          <w:spacing w:val="-7"/>
          <w:sz w:val="20"/>
        </w:rPr>
        <w:t xml:space="preserve"> </w:t>
      </w:r>
      <w:r>
        <w:rPr>
          <w:position w:val="6"/>
          <w:sz w:val="13"/>
        </w:rPr>
        <w:t>10</w:t>
      </w:r>
      <w:r>
        <w:rPr>
          <w:spacing w:val="-6"/>
          <w:position w:val="6"/>
          <w:sz w:val="13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Building</w:t>
      </w:r>
      <w:r>
        <w:rPr>
          <w:spacing w:val="-8"/>
          <w:sz w:val="20"/>
        </w:rPr>
        <w:t xml:space="preserve"> </w:t>
      </w:r>
      <w:r>
        <w:rPr>
          <w:sz w:val="20"/>
        </w:rPr>
        <w:t>Regulations</w:t>
      </w:r>
      <w:r>
        <w:rPr>
          <w:spacing w:val="-6"/>
          <w:sz w:val="20"/>
        </w:rPr>
        <w:t xml:space="preserve"> </w:t>
      </w:r>
      <w:r>
        <w:rPr>
          <w:sz w:val="20"/>
        </w:rPr>
        <w:t>and,</w:t>
      </w:r>
      <w:r>
        <w:rPr>
          <w:spacing w:val="-8"/>
          <w:sz w:val="20"/>
        </w:rPr>
        <w:t xml:space="preserve"> </w:t>
      </w:r>
      <w:r>
        <w:rPr>
          <w:sz w:val="20"/>
        </w:rPr>
        <w:t>where</w:t>
      </w:r>
      <w:r>
        <w:rPr>
          <w:spacing w:val="-7"/>
          <w:sz w:val="20"/>
        </w:rPr>
        <w:t xml:space="preserve"> </w:t>
      </w:r>
      <w:r>
        <w:rPr>
          <w:sz w:val="20"/>
        </w:rPr>
        <w:t>possible,</w:t>
      </w:r>
      <w:r>
        <w:rPr>
          <w:spacing w:val="-8"/>
          <w:sz w:val="20"/>
        </w:rPr>
        <w:t xml:space="preserve"> </w:t>
      </w:r>
      <w:r>
        <w:rPr>
          <w:sz w:val="20"/>
        </w:rPr>
        <w:t>‘fully</w:t>
      </w:r>
      <w:r>
        <w:rPr>
          <w:spacing w:val="-7"/>
          <w:sz w:val="20"/>
        </w:rPr>
        <w:t xml:space="preserve"> </w:t>
      </w:r>
      <w:r>
        <w:rPr>
          <w:sz w:val="20"/>
        </w:rPr>
        <w:t>adapted</w:t>
      </w:r>
      <w:r>
        <w:rPr>
          <w:spacing w:val="-5"/>
          <w:sz w:val="20"/>
        </w:rPr>
        <w:t xml:space="preserve"> </w:t>
      </w:r>
      <w:r>
        <w:rPr>
          <w:sz w:val="20"/>
        </w:rPr>
        <w:t>homes’</w:t>
      </w:r>
      <w:r>
        <w:rPr>
          <w:spacing w:val="1"/>
          <w:sz w:val="20"/>
        </w:rPr>
        <w:t xml:space="preserve"> </w:t>
      </w:r>
      <w:r>
        <w:rPr>
          <w:sz w:val="20"/>
        </w:rPr>
        <w:t>as defined in Part M4(3) of the same document. The Councils should ensure that the viability of doing so is also</w:t>
      </w:r>
      <w:r>
        <w:rPr>
          <w:spacing w:val="-53"/>
          <w:sz w:val="20"/>
        </w:rPr>
        <w:t xml:space="preserve"> </w:t>
      </w:r>
      <w:r>
        <w:rPr>
          <w:sz w:val="20"/>
        </w:rPr>
        <w:t>tested as part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drawing</w:t>
      </w:r>
      <w:r>
        <w:rPr>
          <w:spacing w:val="-1"/>
          <w:sz w:val="20"/>
        </w:rPr>
        <w:t xml:space="preserve"> </w:t>
      </w:r>
      <w:r>
        <w:rPr>
          <w:sz w:val="20"/>
        </w:rPr>
        <w:t>together</w:t>
      </w:r>
      <w:r>
        <w:rPr>
          <w:spacing w:val="-2"/>
          <w:sz w:val="20"/>
        </w:rPr>
        <w:t xml:space="preserve"> </w:t>
      </w:r>
      <w:r>
        <w:rPr>
          <w:sz w:val="20"/>
        </w:rPr>
        <w:t>its evidence</w:t>
      </w:r>
      <w:r>
        <w:rPr>
          <w:spacing w:val="-2"/>
          <w:sz w:val="20"/>
        </w:rPr>
        <w:t xml:space="preserve"> </w:t>
      </w:r>
      <w:r>
        <w:rPr>
          <w:sz w:val="20"/>
        </w:rPr>
        <w:t>base.</w:t>
      </w:r>
    </w:p>
    <w:p w14:paraId="0CC608BB" w14:textId="77777777" w:rsidR="006C224B" w:rsidRDefault="006C224B">
      <w:pPr>
        <w:pStyle w:val="BodyText"/>
        <w:rPr>
          <w:sz w:val="21"/>
        </w:rPr>
      </w:pPr>
    </w:p>
    <w:p w14:paraId="2449B617" w14:textId="77777777" w:rsidR="006C224B" w:rsidRDefault="00ED688B">
      <w:pPr>
        <w:spacing w:before="1" w:line="480" w:lineRule="auto"/>
        <w:ind w:left="139" w:right="667" w:hanging="1"/>
        <w:jc w:val="both"/>
        <w:rPr>
          <w:sz w:val="16"/>
        </w:rPr>
      </w:pPr>
      <w:r>
        <w:rPr>
          <w:sz w:val="16"/>
          <w:vertAlign w:val="superscript"/>
        </w:rPr>
        <w:t>10</w:t>
      </w:r>
      <w:r>
        <w:rPr>
          <w:sz w:val="16"/>
        </w:rPr>
        <w:t xml:space="preserve"> This requirement is met when a new dwelling provides reasonable provision for most people to access the dwelling and includes</w:t>
      </w:r>
      <w:r>
        <w:rPr>
          <w:spacing w:val="1"/>
          <w:sz w:val="16"/>
        </w:rPr>
        <w:t xml:space="preserve"> </w:t>
      </w:r>
      <w:r>
        <w:rPr>
          <w:sz w:val="16"/>
        </w:rPr>
        <w:t>features that make it suitable for a range of potential occupants, including older people, individuals with reduced mobility and some</w:t>
      </w:r>
      <w:r>
        <w:rPr>
          <w:spacing w:val="1"/>
          <w:sz w:val="16"/>
        </w:rPr>
        <w:t xml:space="preserve"> </w:t>
      </w:r>
      <w:r>
        <w:rPr>
          <w:sz w:val="16"/>
        </w:rPr>
        <w:t>wheelchair</w:t>
      </w:r>
      <w:r>
        <w:rPr>
          <w:spacing w:val="-1"/>
          <w:sz w:val="16"/>
        </w:rPr>
        <w:t xml:space="preserve"> </w:t>
      </w:r>
      <w:r>
        <w:rPr>
          <w:sz w:val="16"/>
        </w:rPr>
        <w:t>users.</w:t>
      </w:r>
    </w:p>
    <w:p w14:paraId="3ADB6720" w14:textId="77777777" w:rsidR="006C224B" w:rsidRDefault="006C224B">
      <w:pPr>
        <w:pStyle w:val="BodyText"/>
        <w:rPr>
          <w:sz w:val="18"/>
        </w:rPr>
      </w:pPr>
    </w:p>
    <w:p w14:paraId="0E0FF724" w14:textId="77777777" w:rsidR="006C224B" w:rsidRDefault="006C224B">
      <w:pPr>
        <w:pStyle w:val="BodyText"/>
        <w:rPr>
          <w:sz w:val="18"/>
        </w:rPr>
      </w:pPr>
    </w:p>
    <w:p w14:paraId="1588E29E" w14:textId="77777777" w:rsidR="006C224B" w:rsidRDefault="006C224B">
      <w:pPr>
        <w:pStyle w:val="BodyText"/>
        <w:rPr>
          <w:sz w:val="15"/>
        </w:rPr>
      </w:pPr>
    </w:p>
    <w:p w14:paraId="3F6A8643" w14:textId="7DF703EA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A502145" wp14:editId="68180EA7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9688254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5811" id="Rectangle 30" o:spid="_x0000_s1026" style="position:absolute;margin-left:56.5pt;margin-top:18pt;width:473.05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7" w:name="Requirements_for_Younger_Adults_with_Dis"/>
      <w:bookmarkEnd w:id="37"/>
      <w:r>
        <w:t>Requirements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Younger</w:t>
      </w:r>
      <w:r>
        <w:rPr>
          <w:spacing w:val="-11"/>
        </w:rPr>
        <w:t xml:space="preserve"> </w:t>
      </w:r>
      <w:r>
        <w:t>Adults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Disabilities</w:t>
      </w:r>
    </w:p>
    <w:p w14:paraId="74ADA163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4154621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596" w:firstLine="0"/>
        <w:rPr>
          <w:rFonts w:ascii="Arial" w:hAnsi="Arial"/>
          <w:sz w:val="20"/>
        </w:rPr>
      </w:pPr>
      <w:r>
        <w:rPr>
          <w:sz w:val="20"/>
        </w:rPr>
        <w:t>The Table below provides a breakdown of the projected change to each local authority’s adult population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range long-term health problems and disabilities with a focus on those with impaired </w:t>
      </w:r>
      <w:r>
        <w:rPr>
          <w:sz w:val="20"/>
        </w:rPr>
        <w:t>mobility, metal health,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autism and learning disabilities. A full breakdown for all long-term health issues and disabilities is attached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Appendix</w:t>
      </w:r>
      <w:r>
        <w:rPr>
          <w:spacing w:val="-1"/>
          <w:sz w:val="20"/>
        </w:rPr>
        <w:t xml:space="preserve"> </w:t>
      </w:r>
      <w:r>
        <w:rPr>
          <w:sz w:val="20"/>
        </w:rPr>
        <w:t>A3.</w:t>
      </w:r>
    </w:p>
    <w:p w14:paraId="7F3040DE" w14:textId="77777777" w:rsidR="006C224B" w:rsidRDefault="006C224B">
      <w:pPr>
        <w:pStyle w:val="BodyText"/>
        <w:spacing w:before="10"/>
      </w:pPr>
    </w:p>
    <w:p w14:paraId="79357F8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2"/>
        </w:tabs>
        <w:spacing w:line="360" w:lineRule="auto"/>
        <w:ind w:right="617" w:firstLine="0"/>
        <w:rPr>
          <w:rFonts w:ascii="Arial"/>
          <w:sz w:val="20"/>
        </w:rPr>
      </w:pPr>
      <w:r>
        <w:rPr>
          <w:sz w:val="20"/>
        </w:rPr>
        <w:t>The analysis shows that there is a substantial volume of younger adults (aged 65 and under) acrossthe</w:t>
      </w:r>
      <w:r>
        <w:rPr>
          <w:spacing w:val="1"/>
          <w:sz w:val="20"/>
        </w:rPr>
        <w:t xml:space="preserve"> </w:t>
      </w:r>
      <w:r>
        <w:rPr>
          <w:sz w:val="20"/>
        </w:rPr>
        <w:t>study area with a range of disabilities. The number of younger adults who are mobility impaired is expected to</w:t>
      </w:r>
      <w:r>
        <w:rPr>
          <w:spacing w:val="-53"/>
          <w:sz w:val="20"/>
        </w:rPr>
        <w:t xml:space="preserve"> </w:t>
      </w:r>
      <w:r>
        <w:rPr>
          <w:sz w:val="20"/>
        </w:rPr>
        <w:t>fall in Ashfield, Broxtowe, Gedling and Erewash; whilst the number is projected to increase by around 150</w:t>
      </w:r>
      <w:r>
        <w:rPr>
          <w:spacing w:val="1"/>
          <w:sz w:val="20"/>
        </w:rPr>
        <w:t xml:space="preserve"> </w:t>
      </w:r>
      <w:r>
        <w:rPr>
          <w:sz w:val="20"/>
        </w:rPr>
        <w:t>people in</w:t>
      </w:r>
      <w:r>
        <w:rPr>
          <w:spacing w:val="-4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146A5A0D" w14:textId="77777777" w:rsidR="006C224B" w:rsidRDefault="006C224B">
      <w:pPr>
        <w:pStyle w:val="BodyText"/>
        <w:spacing w:before="10"/>
      </w:pPr>
    </w:p>
    <w:p w14:paraId="4F0D6FE0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2"/>
        </w:tabs>
        <w:spacing w:line="360" w:lineRule="auto"/>
        <w:ind w:right="611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younger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adults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common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mental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disorder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expected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increase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all</w:t>
      </w:r>
      <w:r>
        <w:rPr>
          <w:spacing w:val="-10"/>
          <w:sz w:val="20"/>
        </w:rPr>
        <w:t xml:space="preserve"> </w:t>
      </w:r>
      <w:r>
        <w:rPr>
          <w:sz w:val="20"/>
        </w:rPr>
        <w:t>authorityareas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-1"/>
          <w:sz w:val="20"/>
        </w:rPr>
        <w:t xml:space="preserve"> </w:t>
      </w:r>
      <w:r>
        <w:rPr>
          <w:sz w:val="20"/>
        </w:rPr>
        <w:t>high</w:t>
      </w:r>
      <w:r>
        <w:rPr>
          <w:spacing w:val="-1"/>
          <w:sz w:val="20"/>
        </w:rPr>
        <w:t xml:space="preserve"> </w:t>
      </w:r>
      <w:r>
        <w:rPr>
          <w:sz w:val="20"/>
        </w:rPr>
        <w:t>percentage</w:t>
      </w:r>
      <w:r>
        <w:rPr>
          <w:spacing w:val="-2"/>
          <w:sz w:val="20"/>
        </w:rPr>
        <w:t xml:space="preserve"> </w:t>
      </w:r>
      <w:r>
        <w:rPr>
          <w:sz w:val="20"/>
        </w:rPr>
        <w:t>increase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9.8%.</w:t>
      </w:r>
    </w:p>
    <w:p w14:paraId="5189C555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2D64295E" w14:textId="77777777" w:rsidR="006C224B" w:rsidRDefault="006C224B">
      <w:pPr>
        <w:pStyle w:val="BodyText"/>
        <w:spacing w:before="5"/>
        <w:rPr>
          <w:sz w:val="25"/>
        </w:rPr>
      </w:pPr>
    </w:p>
    <w:p w14:paraId="7693CCAB" w14:textId="77777777" w:rsidR="006C224B" w:rsidRDefault="00ED688B">
      <w:pPr>
        <w:pStyle w:val="Heading3"/>
        <w:spacing w:before="93" w:line="360" w:lineRule="auto"/>
        <w:ind w:left="138" w:right="1275"/>
      </w:pPr>
      <w:r>
        <w:t>Table</w:t>
      </w:r>
      <w:r>
        <w:rPr>
          <w:spacing w:val="-9"/>
        </w:rPr>
        <w:t xml:space="preserve"> </w:t>
      </w:r>
      <w:r>
        <w:t>6.11</w:t>
      </w:r>
      <w:r>
        <w:rPr>
          <w:spacing w:val="-9"/>
        </w:rPr>
        <w:t xml:space="preserve"> </w:t>
      </w:r>
      <w:r>
        <w:t>Projected</w:t>
      </w:r>
      <w:r>
        <w:rPr>
          <w:spacing w:val="4"/>
        </w:rPr>
        <w:t xml:space="preserve"> </w:t>
      </w:r>
      <w:r>
        <w:t>Changes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Greater</w:t>
      </w:r>
      <w:r>
        <w:rPr>
          <w:spacing w:val="3"/>
        </w:rPr>
        <w:t xml:space="preserve"> </w:t>
      </w:r>
      <w:r>
        <w:t>Nottingham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Ashfield</w:t>
      </w:r>
      <w:r>
        <w:rPr>
          <w:spacing w:val="2"/>
        </w:rPr>
        <w:t xml:space="preserve"> </w:t>
      </w:r>
      <w:r>
        <w:t>AdultPopulation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 Disabilities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LPA</w:t>
      </w:r>
    </w:p>
    <w:p w14:paraId="1F1FADF1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064"/>
        <w:gridCol w:w="1584"/>
        <w:gridCol w:w="1586"/>
        <w:gridCol w:w="1584"/>
        <w:gridCol w:w="1584"/>
      </w:tblGrid>
      <w:tr w:rsidR="006C224B" w14:paraId="567B4C22" w14:textId="77777777">
        <w:trPr>
          <w:trHeight w:val="311"/>
        </w:trPr>
        <w:tc>
          <w:tcPr>
            <w:tcW w:w="1558" w:type="dxa"/>
            <w:shd w:val="clear" w:color="auto" w:fill="202C54"/>
          </w:tcPr>
          <w:p w14:paraId="1D60A6BB" w14:textId="77777777" w:rsidR="006C224B" w:rsidRDefault="00ED688B">
            <w:pPr>
              <w:pStyle w:val="TableParagraph"/>
              <w:spacing w:before="38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064" w:type="dxa"/>
            <w:shd w:val="clear" w:color="auto" w:fill="202C54"/>
          </w:tcPr>
          <w:p w14:paraId="1FE925E8" w14:textId="77777777" w:rsidR="006C224B" w:rsidRDefault="00ED688B">
            <w:pPr>
              <w:pStyle w:val="TableParagraph"/>
              <w:spacing w:before="38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4E60042E" w14:textId="77777777" w:rsidR="006C224B" w:rsidRDefault="00ED688B">
            <w:pPr>
              <w:pStyle w:val="TableParagraph"/>
              <w:spacing w:before="38"/>
              <w:ind w:left="289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548D3CD0" w14:textId="77777777" w:rsidR="006C224B" w:rsidRDefault="00ED688B">
            <w:pPr>
              <w:pStyle w:val="TableParagraph"/>
              <w:spacing w:before="38"/>
              <w:ind w:left="67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4962EB2D" w14:textId="77777777" w:rsidR="006C224B" w:rsidRDefault="00ED688B">
            <w:pPr>
              <w:pStyle w:val="TableParagraph"/>
              <w:spacing w:before="38"/>
              <w:ind w:left="293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72E50199" w14:textId="77777777" w:rsidR="006C224B" w:rsidRDefault="00ED688B">
            <w:pPr>
              <w:pStyle w:val="TableParagraph"/>
              <w:spacing w:before="38"/>
              <w:ind w:left="294" w:right="2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901D0DD" w14:textId="77777777">
        <w:trPr>
          <w:trHeight w:val="306"/>
        </w:trPr>
        <w:tc>
          <w:tcPr>
            <w:tcW w:w="1558" w:type="dxa"/>
            <w:vMerge w:val="restart"/>
          </w:tcPr>
          <w:p w14:paraId="5324907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CC5FB98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251C712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30"/>
              </w:rPr>
            </w:pPr>
          </w:p>
          <w:p w14:paraId="664EB0A3" w14:textId="77777777" w:rsidR="006C224B" w:rsidRDefault="00ED688B">
            <w:pPr>
              <w:pStyle w:val="TableParagraph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64" w:type="dxa"/>
          </w:tcPr>
          <w:p w14:paraId="73DB58C5" w14:textId="77777777" w:rsidR="006C224B" w:rsidRDefault="00ED688B">
            <w:pPr>
              <w:pStyle w:val="TableParagraph"/>
              <w:spacing w:before="37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40E96B90" w14:textId="77777777" w:rsidR="006C224B" w:rsidRDefault="00ED688B">
            <w:pPr>
              <w:pStyle w:val="TableParagraph"/>
              <w:spacing w:before="37"/>
              <w:ind w:left="289" w:right="276"/>
              <w:rPr>
                <w:sz w:val="20"/>
              </w:rPr>
            </w:pPr>
            <w:r>
              <w:rPr>
                <w:sz w:val="20"/>
              </w:rPr>
              <w:t>4,348</w:t>
            </w:r>
          </w:p>
        </w:tc>
        <w:tc>
          <w:tcPr>
            <w:tcW w:w="1586" w:type="dxa"/>
          </w:tcPr>
          <w:p w14:paraId="55D03FAA" w14:textId="77777777" w:rsidR="006C224B" w:rsidRDefault="00ED688B">
            <w:pPr>
              <w:pStyle w:val="TableParagraph"/>
              <w:spacing w:before="37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4,327</w:t>
            </w:r>
          </w:p>
        </w:tc>
        <w:tc>
          <w:tcPr>
            <w:tcW w:w="1584" w:type="dxa"/>
          </w:tcPr>
          <w:p w14:paraId="31273A1F" w14:textId="77777777" w:rsidR="006C224B" w:rsidRDefault="00ED688B">
            <w:pPr>
              <w:pStyle w:val="TableParagraph"/>
              <w:spacing w:before="37"/>
              <w:ind w:left="294" w:right="271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584" w:type="dxa"/>
          </w:tcPr>
          <w:p w14:paraId="48ED772D" w14:textId="77777777" w:rsidR="006C224B" w:rsidRDefault="00ED688B">
            <w:pPr>
              <w:pStyle w:val="TableParagraph"/>
              <w:spacing w:before="37"/>
              <w:ind w:left="291" w:right="276"/>
              <w:rPr>
                <w:sz w:val="20"/>
              </w:rPr>
            </w:pPr>
            <w:r>
              <w:rPr>
                <w:sz w:val="20"/>
              </w:rPr>
              <w:t>-0.5%</w:t>
            </w:r>
          </w:p>
        </w:tc>
      </w:tr>
      <w:tr w:rsidR="006C224B" w14:paraId="685C5FBA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35B68E1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3776FAF4" w14:textId="77777777" w:rsidR="006C224B" w:rsidRDefault="00ED688B">
            <w:pPr>
              <w:pStyle w:val="TableParagraph"/>
              <w:spacing w:before="40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6A862540" w14:textId="77777777" w:rsidR="006C224B" w:rsidRDefault="00ED688B">
            <w:pPr>
              <w:pStyle w:val="TableParagraph"/>
              <w:spacing w:before="155"/>
              <w:ind w:left="289" w:right="276"/>
              <w:rPr>
                <w:sz w:val="20"/>
              </w:rPr>
            </w:pPr>
            <w:r>
              <w:rPr>
                <w:sz w:val="20"/>
              </w:rPr>
              <w:t>14,529</w:t>
            </w:r>
          </w:p>
        </w:tc>
        <w:tc>
          <w:tcPr>
            <w:tcW w:w="1586" w:type="dxa"/>
          </w:tcPr>
          <w:p w14:paraId="374FF473" w14:textId="77777777" w:rsidR="006C224B" w:rsidRDefault="00ED688B">
            <w:pPr>
              <w:pStyle w:val="TableParagraph"/>
              <w:spacing w:before="155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15,029</w:t>
            </w:r>
          </w:p>
        </w:tc>
        <w:tc>
          <w:tcPr>
            <w:tcW w:w="1584" w:type="dxa"/>
          </w:tcPr>
          <w:p w14:paraId="11619E58" w14:textId="77777777" w:rsidR="006C224B" w:rsidRDefault="00ED688B">
            <w:pPr>
              <w:pStyle w:val="TableParagraph"/>
              <w:spacing w:before="155"/>
              <w:ind w:left="289" w:right="276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84" w:type="dxa"/>
          </w:tcPr>
          <w:p w14:paraId="69046325" w14:textId="77777777" w:rsidR="006C224B" w:rsidRDefault="00ED688B">
            <w:pPr>
              <w:pStyle w:val="TableParagraph"/>
              <w:spacing w:before="155"/>
              <w:ind w:left="291" w:right="276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12CF09C7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3AD141E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8D93061" w14:textId="77777777" w:rsidR="006C224B" w:rsidRDefault="00ED688B">
            <w:pPr>
              <w:pStyle w:val="TableParagraph"/>
              <w:spacing w:before="38" w:line="242" w:lineRule="auto"/>
              <w:ind w:left="107" w:right="3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0F21B256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1586" w:type="dxa"/>
          </w:tcPr>
          <w:p w14:paraId="1AC35075" w14:textId="77777777" w:rsidR="006C224B" w:rsidRDefault="00ED688B">
            <w:pPr>
              <w:pStyle w:val="TableParagraph"/>
              <w:spacing w:before="153"/>
              <w:ind w:left="373" w:right="357"/>
              <w:rPr>
                <w:sz w:val="20"/>
              </w:rPr>
            </w:pPr>
            <w:r>
              <w:rPr>
                <w:sz w:val="20"/>
              </w:rPr>
              <w:t>779</w:t>
            </w:r>
          </w:p>
        </w:tc>
        <w:tc>
          <w:tcPr>
            <w:tcW w:w="1584" w:type="dxa"/>
          </w:tcPr>
          <w:p w14:paraId="51F2495B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84" w:type="dxa"/>
          </w:tcPr>
          <w:p w14:paraId="56F51261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  <w:tr w:rsidR="006C224B" w14:paraId="4A868198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2BB6D86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2098E1B4" w14:textId="77777777" w:rsidR="006C224B" w:rsidRDefault="00ED688B">
            <w:pPr>
              <w:pStyle w:val="TableParagraph"/>
              <w:spacing w:before="38" w:line="242" w:lineRule="auto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24177AA7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1,972</w:t>
            </w:r>
          </w:p>
        </w:tc>
        <w:tc>
          <w:tcPr>
            <w:tcW w:w="1586" w:type="dxa"/>
          </w:tcPr>
          <w:p w14:paraId="33C91E5A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2,056</w:t>
            </w:r>
          </w:p>
        </w:tc>
        <w:tc>
          <w:tcPr>
            <w:tcW w:w="1584" w:type="dxa"/>
          </w:tcPr>
          <w:p w14:paraId="459E39B0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584" w:type="dxa"/>
          </w:tcPr>
          <w:p w14:paraId="6217EA5B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4.3%</w:t>
            </w:r>
          </w:p>
        </w:tc>
      </w:tr>
      <w:tr w:rsidR="006C224B" w14:paraId="61567D98" w14:textId="77777777">
        <w:trPr>
          <w:trHeight w:val="311"/>
        </w:trPr>
        <w:tc>
          <w:tcPr>
            <w:tcW w:w="1558" w:type="dxa"/>
            <w:vMerge w:val="restart"/>
          </w:tcPr>
          <w:p w14:paraId="25268A9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29EE18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43EAD65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1"/>
              </w:rPr>
            </w:pPr>
          </w:p>
          <w:p w14:paraId="638EBBC1" w14:textId="77777777" w:rsidR="006C224B" w:rsidRDefault="00ED688B">
            <w:pPr>
              <w:pStyle w:val="TableParagraph"/>
              <w:spacing w:before="1"/>
              <w:ind w:left="36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64" w:type="dxa"/>
          </w:tcPr>
          <w:p w14:paraId="75C5C090" w14:textId="77777777" w:rsidR="006C224B" w:rsidRDefault="00ED688B">
            <w:pPr>
              <w:pStyle w:val="TableParagraph"/>
              <w:spacing w:before="40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3E795244" w14:textId="77777777" w:rsidR="006C224B" w:rsidRDefault="00ED688B">
            <w:pPr>
              <w:pStyle w:val="TableParagraph"/>
              <w:spacing w:before="40"/>
              <w:ind w:left="289" w:right="276"/>
              <w:rPr>
                <w:sz w:val="20"/>
              </w:rPr>
            </w:pPr>
            <w:r>
              <w:rPr>
                <w:sz w:val="20"/>
              </w:rPr>
              <w:t>3,799</w:t>
            </w:r>
          </w:p>
        </w:tc>
        <w:tc>
          <w:tcPr>
            <w:tcW w:w="1586" w:type="dxa"/>
          </w:tcPr>
          <w:p w14:paraId="4F55E194" w14:textId="77777777" w:rsidR="006C224B" w:rsidRDefault="00ED688B">
            <w:pPr>
              <w:pStyle w:val="TableParagraph"/>
              <w:spacing w:before="40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1584" w:type="dxa"/>
          </w:tcPr>
          <w:p w14:paraId="2CBBD3AB" w14:textId="77777777" w:rsidR="006C224B" w:rsidRDefault="00ED688B">
            <w:pPr>
              <w:pStyle w:val="TableParagraph"/>
              <w:spacing w:before="40"/>
              <w:ind w:left="290" w:right="276"/>
              <w:rPr>
                <w:sz w:val="20"/>
              </w:rPr>
            </w:pPr>
            <w:r>
              <w:rPr>
                <w:sz w:val="20"/>
              </w:rPr>
              <w:t>-156</w:t>
            </w:r>
          </w:p>
        </w:tc>
        <w:tc>
          <w:tcPr>
            <w:tcW w:w="1584" w:type="dxa"/>
          </w:tcPr>
          <w:p w14:paraId="3CB405FD" w14:textId="77777777" w:rsidR="006C224B" w:rsidRDefault="00ED688B">
            <w:pPr>
              <w:pStyle w:val="TableParagraph"/>
              <w:spacing w:before="40"/>
              <w:ind w:left="291" w:right="276"/>
              <w:rPr>
                <w:sz w:val="20"/>
              </w:rPr>
            </w:pPr>
            <w:r>
              <w:rPr>
                <w:sz w:val="20"/>
              </w:rPr>
              <w:t>-4.1%</w:t>
            </w:r>
          </w:p>
        </w:tc>
      </w:tr>
      <w:tr w:rsidR="006C224B" w14:paraId="162DCF17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4E1D236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4EE34769" w14:textId="77777777" w:rsidR="006C224B" w:rsidRDefault="00ED688B">
            <w:pPr>
              <w:pStyle w:val="TableParagraph"/>
              <w:spacing w:before="38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003754B3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12,839</w:t>
            </w:r>
          </w:p>
        </w:tc>
        <w:tc>
          <w:tcPr>
            <w:tcW w:w="1586" w:type="dxa"/>
          </w:tcPr>
          <w:p w14:paraId="65B90A6D" w14:textId="77777777" w:rsidR="006C224B" w:rsidRDefault="00ED688B">
            <w:pPr>
              <w:pStyle w:val="TableParagraph"/>
              <w:spacing w:before="153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13,122</w:t>
            </w:r>
          </w:p>
        </w:tc>
        <w:tc>
          <w:tcPr>
            <w:tcW w:w="1584" w:type="dxa"/>
          </w:tcPr>
          <w:p w14:paraId="06D1E8AB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584" w:type="dxa"/>
          </w:tcPr>
          <w:p w14:paraId="3DD7ADA8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2.2%</w:t>
            </w:r>
          </w:p>
        </w:tc>
      </w:tr>
      <w:tr w:rsidR="006C224B" w14:paraId="11A3E0CE" w14:textId="77777777">
        <w:trPr>
          <w:trHeight w:val="537"/>
        </w:trPr>
        <w:tc>
          <w:tcPr>
            <w:tcW w:w="1558" w:type="dxa"/>
            <w:vMerge/>
            <w:tcBorders>
              <w:top w:val="nil"/>
            </w:tcBorders>
          </w:tcPr>
          <w:p w14:paraId="766E5CA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02E54E76" w14:textId="77777777" w:rsidR="006C224B" w:rsidRDefault="00ED688B">
            <w:pPr>
              <w:pStyle w:val="TableParagraph"/>
              <w:spacing w:before="35"/>
              <w:ind w:left="107" w:right="3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31FFA59D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1586" w:type="dxa"/>
          </w:tcPr>
          <w:p w14:paraId="378139FA" w14:textId="77777777" w:rsidR="006C224B" w:rsidRDefault="00ED688B">
            <w:pPr>
              <w:pStyle w:val="TableParagraph"/>
              <w:spacing w:before="153"/>
              <w:ind w:left="373" w:right="357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584" w:type="dxa"/>
          </w:tcPr>
          <w:p w14:paraId="7399F04D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84" w:type="dxa"/>
          </w:tcPr>
          <w:p w14:paraId="73A4BAEC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3.1%</w:t>
            </w:r>
          </w:p>
        </w:tc>
      </w:tr>
      <w:tr w:rsidR="006C224B" w14:paraId="0C2439C9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56F3F60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68337244" w14:textId="77777777" w:rsidR="006C224B" w:rsidRDefault="00ED688B">
            <w:pPr>
              <w:pStyle w:val="TableParagraph"/>
              <w:spacing w:before="40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18B38C39" w14:textId="77777777" w:rsidR="006C224B" w:rsidRDefault="00ED688B">
            <w:pPr>
              <w:pStyle w:val="TableParagraph"/>
              <w:spacing w:before="155"/>
              <w:ind w:left="289" w:right="276"/>
              <w:rPr>
                <w:sz w:val="20"/>
              </w:rPr>
            </w:pPr>
            <w:r>
              <w:rPr>
                <w:sz w:val="20"/>
              </w:rPr>
              <w:t>1,743</w:t>
            </w:r>
          </w:p>
        </w:tc>
        <w:tc>
          <w:tcPr>
            <w:tcW w:w="1586" w:type="dxa"/>
          </w:tcPr>
          <w:p w14:paraId="3B17214D" w14:textId="77777777" w:rsidR="006C224B" w:rsidRDefault="00ED688B">
            <w:pPr>
              <w:pStyle w:val="TableParagraph"/>
              <w:spacing w:before="155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1,806</w:t>
            </w:r>
          </w:p>
        </w:tc>
        <w:tc>
          <w:tcPr>
            <w:tcW w:w="1584" w:type="dxa"/>
          </w:tcPr>
          <w:p w14:paraId="01656277" w14:textId="77777777" w:rsidR="006C224B" w:rsidRDefault="00ED688B">
            <w:pPr>
              <w:pStyle w:val="TableParagraph"/>
              <w:spacing w:before="155"/>
              <w:ind w:left="290" w:right="27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84" w:type="dxa"/>
          </w:tcPr>
          <w:p w14:paraId="297F1A64" w14:textId="77777777" w:rsidR="006C224B" w:rsidRDefault="00ED688B">
            <w:pPr>
              <w:pStyle w:val="TableParagraph"/>
              <w:spacing w:before="155"/>
              <w:ind w:left="291" w:right="276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</w:tr>
      <w:tr w:rsidR="006C224B" w14:paraId="7A6AB982" w14:textId="77777777">
        <w:trPr>
          <w:trHeight w:val="309"/>
        </w:trPr>
        <w:tc>
          <w:tcPr>
            <w:tcW w:w="1558" w:type="dxa"/>
            <w:vMerge w:val="restart"/>
          </w:tcPr>
          <w:p w14:paraId="64C98FA0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2397C6C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0B193C4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31"/>
              </w:rPr>
            </w:pPr>
          </w:p>
          <w:p w14:paraId="077E8705" w14:textId="77777777" w:rsidR="006C224B" w:rsidRDefault="00ED688B">
            <w:pPr>
              <w:pStyle w:val="TableParagraph"/>
              <w:ind w:left="390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64" w:type="dxa"/>
          </w:tcPr>
          <w:p w14:paraId="1C0E82DE" w14:textId="77777777" w:rsidR="006C224B" w:rsidRDefault="00ED688B">
            <w:pPr>
              <w:pStyle w:val="TableParagraph"/>
              <w:spacing w:before="37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73BF2D07" w14:textId="77777777" w:rsidR="006C224B" w:rsidRDefault="00ED688B">
            <w:pPr>
              <w:pStyle w:val="TableParagraph"/>
              <w:spacing w:before="37"/>
              <w:ind w:left="289" w:right="276"/>
              <w:rPr>
                <w:sz w:val="20"/>
              </w:rPr>
            </w:pPr>
            <w:r>
              <w:rPr>
                <w:sz w:val="20"/>
              </w:rPr>
              <w:t>3,975</w:t>
            </w:r>
          </w:p>
        </w:tc>
        <w:tc>
          <w:tcPr>
            <w:tcW w:w="1586" w:type="dxa"/>
          </w:tcPr>
          <w:p w14:paraId="082F5018" w14:textId="77777777" w:rsidR="006C224B" w:rsidRDefault="00ED688B">
            <w:pPr>
              <w:pStyle w:val="TableParagraph"/>
              <w:spacing w:before="37"/>
              <w:ind w:left="645"/>
              <w:jc w:val="left"/>
              <w:rPr>
                <w:sz w:val="20"/>
              </w:rPr>
            </w:pPr>
            <w:r>
              <w:rPr>
                <w:sz w:val="20"/>
              </w:rPr>
              <w:t>3,861</w:t>
            </w:r>
          </w:p>
        </w:tc>
        <w:tc>
          <w:tcPr>
            <w:tcW w:w="1584" w:type="dxa"/>
          </w:tcPr>
          <w:p w14:paraId="1A206796" w14:textId="77777777" w:rsidR="006C224B" w:rsidRDefault="00ED688B">
            <w:pPr>
              <w:pStyle w:val="TableParagraph"/>
              <w:spacing w:before="37"/>
              <w:ind w:left="290" w:right="276"/>
              <w:rPr>
                <w:sz w:val="20"/>
              </w:rPr>
            </w:pPr>
            <w:r>
              <w:rPr>
                <w:sz w:val="20"/>
              </w:rPr>
              <w:t>-114</w:t>
            </w:r>
          </w:p>
        </w:tc>
        <w:tc>
          <w:tcPr>
            <w:tcW w:w="1584" w:type="dxa"/>
          </w:tcPr>
          <w:p w14:paraId="6832A82D" w14:textId="77777777" w:rsidR="006C224B" w:rsidRDefault="00ED688B">
            <w:pPr>
              <w:pStyle w:val="TableParagraph"/>
              <w:spacing w:before="37"/>
              <w:ind w:left="292" w:right="276"/>
              <w:rPr>
                <w:sz w:val="20"/>
              </w:rPr>
            </w:pPr>
            <w:r>
              <w:rPr>
                <w:sz w:val="20"/>
              </w:rPr>
              <w:t>-2.9%</w:t>
            </w:r>
          </w:p>
        </w:tc>
      </w:tr>
      <w:tr w:rsidR="006C224B" w14:paraId="357148B9" w14:textId="77777777">
        <w:trPr>
          <w:trHeight w:val="541"/>
        </w:trPr>
        <w:tc>
          <w:tcPr>
            <w:tcW w:w="1558" w:type="dxa"/>
            <w:vMerge/>
            <w:tcBorders>
              <w:top w:val="nil"/>
            </w:tcBorders>
          </w:tcPr>
          <w:p w14:paraId="6B5BB76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3897919B" w14:textId="77777777" w:rsidR="006C224B" w:rsidRDefault="00ED688B">
            <w:pPr>
              <w:pStyle w:val="TableParagraph"/>
              <w:spacing w:before="38" w:line="242" w:lineRule="auto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29B9C126" w14:textId="77777777" w:rsidR="006C224B" w:rsidRDefault="00ED688B">
            <w:pPr>
              <w:pStyle w:val="TableParagraph"/>
              <w:spacing w:before="158"/>
              <w:ind w:left="289" w:right="276"/>
              <w:rPr>
                <w:sz w:val="20"/>
              </w:rPr>
            </w:pPr>
            <w:r>
              <w:rPr>
                <w:sz w:val="20"/>
              </w:rPr>
              <w:t>13,090</w:t>
            </w:r>
          </w:p>
        </w:tc>
        <w:tc>
          <w:tcPr>
            <w:tcW w:w="1586" w:type="dxa"/>
          </w:tcPr>
          <w:p w14:paraId="5633A07A" w14:textId="77777777" w:rsidR="006C224B" w:rsidRDefault="00ED688B">
            <w:pPr>
              <w:pStyle w:val="TableParagraph"/>
              <w:spacing w:before="158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13,249</w:t>
            </w:r>
          </w:p>
        </w:tc>
        <w:tc>
          <w:tcPr>
            <w:tcW w:w="1584" w:type="dxa"/>
          </w:tcPr>
          <w:p w14:paraId="15A041B6" w14:textId="77777777" w:rsidR="006C224B" w:rsidRDefault="00ED688B">
            <w:pPr>
              <w:pStyle w:val="TableParagraph"/>
              <w:spacing w:before="158"/>
              <w:ind w:left="289" w:right="27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584" w:type="dxa"/>
          </w:tcPr>
          <w:p w14:paraId="4005B158" w14:textId="77777777" w:rsidR="006C224B" w:rsidRDefault="00ED688B">
            <w:pPr>
              <w:pStyle w:val="TableParagraph"/>
              <w:spacing w:before="158"/>
              <w:ind w:left="291" w:right="276"/>
              <w:rPr>
                <w:sz w:val="20"/>
              </w:rPr>
            </w:pPr>
            <w:r>
              <w:rPr>
                <w:sz w:val="20"/>
              </w:rPr>
              <w:t>1.2%</w:t>
            </w:r>
          </w:p>
        </w:tc>
      </w:tr>
      <w:tr w:rsidR="006C224B" w14:paraId="25032FEB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55FFAD2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4CA3C4F5" w14:textId="77777777" w:rsidR="006C224B" w:rsidRDefault="00ED688B">
            <w:pPr>
              <w:pStyle w:val="TableParagraph"/>
              <w:spacing w:before="38"/>
              <w:ind w:left="107" w:right="3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41C7BF86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1586" w:type="dxa"/>
          </w:tcPr>
          <w:p w14:paraId="270B4D53" w14:textId="77777777" w:rsidR="006C224B" w:rsidRDefault="00ED688B">
            <w:pPr>
              <w:pStyle w:val="TableParagraph"/>
              <w:spacing w:before="153"/>
              <w:ind w:left="373" w:right="357"/>
              <w:rPr>
                <w:sz w:val="20"/>
              </w:rPr>
            </w:pPr>
            <w:r>
              <w:rPr>
                <w:sz w:val="20"/>
              </w:rPr>
              <w:t>687</w:t>
            </w:r>
          </w:p>
        </w:tc>
        <w:tc>
          <w:tcPr>
            <w:tcW w:w="1584" w:type="dxa"/>
          </w:tcPr>
          <w:p w14:paraId="77A2343A" w14:textId="77777777" w:rsidR="006C224B" w:rsidRDefault="00ED688B">
            <w:pPr>
              <w:pStyle w:val="TableParagraph"/>
              <w:spacing w:before="153"/>
              <w:ind w:left="22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1584" w:type="dxa"/>
          </w:tcPr>
          <w:p w14:paraId="24BA956D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</w:tr>
      <w:tr w:rsidR="006C224B" w14:paraId="50752E0A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0652227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801E044" w14:textId="77777777" w:rsidR="006C224B" w:rsidRDefault="00ED688B">
            <w:pPr>
              <w:pStyle w:val="TableParagraph"/>
              <w:spacing w:before="38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1B0555CA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586" w:type="dxa"/>
          </w:tcPr>
          <w:p w14:paraId="36B8EBFE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1,811</w:t>
            </w:r>
          </w:p>
        </w:tc>
        <w:tc>
          <w:tcPr>
            <w:tcW w:w="1584" w:type="dxa"/>
          </w:tcPr>
          <w:p w14:paraId="6F423F4B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84" w:type="dxa"/>
          </w:tcPr>
          <w:p w14:paraId="5B832026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</w:tr>
      <w:tr w:rsidR="006C224B" w14:paraId="16F3ED25" w14:textId="77777777">
        <w:trPr>
          <w:trHeight w:val="309"/>
        </w:trPr>
        <w:tc>
          <w:tcPr>
            <w:tcW w:w="1558" w:type="dxa"/>
            <w:vMerge w:val="restart"/>
          </w:tcPr>
          <w:p w14:paraId="3A74267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4F4DEE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1190451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1"/>
              </w:rPr>
            </w:pPr>
          </w:p>
          <w:p w14:paraId="07C73F37" w14:textId="77777777" w:rsidR="006C224B" w:rsidRDefault="00ED688B">
            <w:pPr>
              <w:pStyle w:val="TableParagraph"/>
              <w:spacing w:before="1"/>
              <w:ind w:left="436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64" w:type="dxa"/>
          </w:tcPr>
          <w:p w14:paraId="01D0E5C5" w14:textId="77777777" w:rsidR="006C224B" w:rsidRDefault="00ED688B">
            <w:pPr>
              <w:pStyle w:val="TableParagraph"/>
              <w:spacing w:before="37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460B604D" w14:textId="77777777" w:rsidR="006C224B" w:rsidRDefault="00ED688B">
            <w:pPr>
              <w:pStyle w:val="TableParagraph"/>
              <w:spacing w:before="37"/>
              <w:ind w:left="289" w:right="276"/>
              <w:rPr>
                <w:sz w:val="20"/>
              </w:rPr>
            </w:pPr>
            <w:r>
              <w:rPr>
                <w:sz w:val="20"/>
              </w:rPr>
              <w:t>4,073</w:t>
            </w:r>
          </w:p>
        </w:tc>
        <w:tc>
          <w:tcPr>
            <w:tcW w:w="1586" w:type="dxa"/>
          </w:tcPr>
          <w:p w14:paraId="3D7A4A7C" w14:textId="77777777" w:rsidR="006C224B" w:rsidRDefault="00ED688B">
            <w:pPr>
              <w:pStyle w:val="TableParagraph"/>
              <w:spacing w:before="37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4,091</w:t>
            </w:r>
          </w:p>
        </w:tc>
        <w:tc>
          <w:tcPr>
            <w:tcW w:w="1584" w:type="dxa"/>
          </w:tcPr>
          <w:p w14:paraId="17883FBB" w14:textId="77777777" w:rsidR="006C224B" w:rsidRDefault="00ED688B">
            <w:pPr>
              <w:pStyle w:val="TableParagraph"/>
              <w:spacing w:before="37"/>
              <w:ind w:left="290" w:right="2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84" w:type="dxa"/>
          </w:tcPr>
          <w:p w14:paraId="6101A3C0" w14:textId="77777777" w:rsidR="006C224B" w:rsidRDefault="00ED688B">
            <w:pPr>
              <w:pStyle w:val="TableParagraph"/>
              <w:spacing w:before="37"/>
              <w:ind w:left="291" w:right="276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6C224B" w14:paraId="3717B2A6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26DD699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7290586" w14:textId="77777777" w:rsidR="006C224B" w:rsidRDefault="00ED688B">
            <w:pPr>
              <w:pStyle w:val="TableParagraph"/>
              <w:spacing w:before="38" w:line="242" w:lineRule="auto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1BC5B196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13,289</w:t>
            </w:r>
          </w:p>
        </w:tc>
        <w:tc>
          <w:tcPr>
            <w:tcW w:w="1586" w:type="dxa"/>
          </w:tcPr>
          <w:p w14:paraId="0A3A7B0C" w14:textId="77777777" w:rsidR="006C224B" w:rsidRDefault="00ED688B">
            <w:pPr>
              <w:pStyle w:val="TableParagraph"/>
              <w:spacing w:before="153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13,951</w:t>
            </w:r>
          </w:p>
        </w:tc>
        <w:tc>
          <w:tcPr>
            <w:tcW w:w="1584" w:type="dxa"/>
          </w:tcPr>
          <w:p w14:paraId="008F2DA4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1584" w:type="dxa"/>
          </w:tcPr>
          <w:p w14:paraId="0FD69B7D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2C8A91D2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232D5E0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E7D6B9E" w14:textId="77777777" w:rsidR="006C224B" w:rsidRDefault="00ED688B">
            <w:pPr>
              <w:pStyle w:val="TableParagraph"/>
              <w:spacing w:before="38"/>
              <w:ind w:left="107" w:right="3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4C9658E6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586" w:type="dxa"/>
          </w:tcPr>
          <w:p w14:paraId="3EDD5ADA" w14:textId="77777777" w:rsidR="006C224B" w:rsidRDefault="00ED688B">
            <w:pPr>
              <w:pStyle w:val="TableParagraph"/>
              <w:spacing w:before="153"/>
              <w:ind w:left="373" w:right="357"/>
              <w:rPr>
                <w:sz w:val="20"/>
              </w:rPr>
            </w:pPr>
            <w:r>
              <w:rPr>
                <w:sz w:val="20"/>
              </w:rPr>
              <w:t>722</w:t>
            </w:r>
          </w:p>
        </w:tc>
        <w:tc>
          <w:tcPr>
            <w:tcW w:w="1584" w:type="dxa"/>
          </w:tcPr>
          <w:p w14:paraId="4CF33B3B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84" w:type="dxa"/>
          </w:tcPr>
          <w:p w14:paraId="2A341EB3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</w:tr>
      <w:tr w:rsidR="006C224B" w14:paraId="2D63A6D7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5B08E22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7ED7F8B5" w14:textId="77777777" w:rsidR="006C224B" w:rsidRDefault="00ED688B">
            <w:pPr>
              <w:pStyle w:val="TableParagraph"/>
              <w:spacing w:before="38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3E6D2719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1,797</w:t>
            </w:r>
          </w:p>
        </w:tc>
        <w:tc>
          <w:tcPr>
            <w:tcW w:w="1586" w:type="dxa"/>
          </w:tcPr>
          <w:p w14:paraId="7C81C0EC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1,908</w:t>
            </w:r>
          </w:p>
        </w:tc>
        <w:tc>
          <w:tcPr>
            <w:tcW w:w="1584" w:type="dxa"/>
          </w:tcPr>
          <w:p w14:paraId="18D30B95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584" w:type="dxa"/>
          </w:tcPr>
          <w:p w14:paraId="737011B1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6.2%</w:t>
            </w:r>
          </w:p>
        </w:tc>
      </w:tr>
      <w:tr w:rsidR="006C224B" w14:paraId="3E9B9E8D" w14:textId="77777777">
        <w:trPr>
          <w:trHeight w:val="309"/>
        </w:trPr>
        <w:tc>
          <w:tcPr>
            <w:tcW w:w="1558" w:type="dxa"/>
            <w:vMerge w:val="restart"/>
          </w:tcPr>
          <w:p w14:paraId="6304638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A6B926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BDB66A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1"/>
              </w:rPr>
            </w:pPr>
          </w:p>
          <w:p w14:paraId="3AFD350F" w14:textId="77777777" w:rsidR="006C224B" w:rsidRDefault="00ED688B">
            <w:pPr>
              <w:pStyle w:val="TableParagraph"/>
              <w:spacing w:before="1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64" w:type="dxa"/>
          </w:tcPr>
          <w:p w14:paraId="1EE962FB" w14:textId="77777777" w:rsidR="006C224B" w:rsidRDefault="00ED688B">
            <w:pPr>
              <w:pStyle w:val="TableParagraph"/>
              <w:spacing w:before="38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7A870B8D" w14:textId="77777777" w:rsidR="006C224B" w:rsidRDefault="00ED688B">
            <w:pPr>
              <w:pStyle w:val="TableParagraph"/>
              <w:spacing w:before="38"/>
              <w:ind w:left="289" w:right="276"/>
              <w:rPr>
                <w:sz w:val="20"/>
              </w:rPr>
            </w:pPr>
            <w:r>
              <w:rPr>
                <w:sz w:val="20"/>
              </w:rPr>
              <w:t>9,205</w:t>
            </w:r>
          </w:p>
        </w:tc>
        <w:tc>
          <w:tcPr>
            <w:tcW w:w="1586" w:type="dxa"/>
          </w:tcPr>
          <w:p w14:paraId="29D30E4B" w14:textId="77777777" w:rsidR="006C224B" w:rsidRDefault="00ED688B">
            <w:pPr>
              <w:pStyle w:val="TableParagraph"/>
              <w:spacing w:before="38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9,340</w:t>
            </w:r>
          </w:p>
        </w:tc>
        <w:tc>
          <w:tcPr>
            <w:tcW w:w="1584" w:type="dxa"/>
          </w:tcPr>
          <w:p w14:paraId="20D826A5" w14:textId="77777777" w:rsidR="006C224B" w:rsidRDefault="00ED688B">
            <w:pPr>
              <w:pStyle w:val="TableParagraph"/>
              <w:spacing w:before="38"/>
              <w:ind w:left="290" w:right="276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84" w:type="dxa"/>
          </w:tcPr>
          <w:p w14:paraId="1F4F41CA" w14:textId="77777777" w:rsidR="006C224B" w:rsidRDefault="00ED688B">
            <w:pPr>
              <w:pStyle w:val="TableParagraph"/>
              <w:spacing w:before="38"/>
              <w:ind w:left="291" w:right="276"/>
              <w:rPr>
                <w:sz w:val="20"/>
              </w:rPr>
            </w:pPr>
            <w:r>
              <w:rPr>
                <w:sz w:val="20"/>
              </w:rPr>
              <w:t>1.5%</w:t>
            </w:r>
          </w:p>
        </w:tc>
      </w:tr>
      <w:tr w:rsidR="006C224B" w14:paraId="254048FF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731E5B9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6EAC9DEC" w14:textId="77777777" w:rsidR="006C224B" w:rsidRDefault="00ED688B">
            <w:pPr>
              <w:pStyle w:val="TableParagraph"/>
              <w:spacing w:before="38" w:line="242" w:lineRule="auto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6F33607E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42,146</w:t>
            </w:r>
          </w:p>
        </w:tc>
        <w:tc>
          <w:tcPr>
            <w:tcW w:w="1586" w:type="dxa"/>
          </w:tcPr>
          <w:p w14:paraId="2109A20F" w14:textId="77777777" w:rsidR="006C224B" w:rsidRDefault="00ED688B">
            <w:pPr>
              <w:pStyle w:val="TableParagraph"/>
              <w:spacing w:before="153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43,604</w:t>
            </w:r>
          </w:p>
        </w:tc>
        <w:tc>
          <w:tcPr>
            <w:tcW w:w="1584" w:type="dxa"/>
          </w:tcPr>
          <w:p w14:paraId="099ADCAA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1,458</w:t>
            </w:r>
          </w:p>
        </w:tc>
        <w:tc>
          <w:tcPr>
            <w:tcW w:w="1584" w:type="dxa"/>
          </w:tcPr>
          <w:p w14:paraId="1510169D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</w:tr>
      <w:tr w:rsidR="006C224B" w14:paraId="779DD83B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2E3D2ED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7C39A2AC" w14:textId="77777777" w:rsidR="006C224B" w:rsidRDefault="00ED688B">
            <w:pPr>
              <w:pStyle w:val="TableParagraph"/>
              <w:spacing w:before="38" w:line="242" w:lineRule="auto"/>
              <w:ind w:left="107" w:right="3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4A229AC4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2,299</w:t>
            </w:r>
          </w:p>
        </w:tc>
        <w:tc>
          <w:tcPr>
            <w:tcW w:w="1586" w:type="dxa"/>
          </w:tcPr>
          <w:p w14:paraId="2C983BD4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2,424</w:t>
            </w:r>
          </w:p>
        </w:tc>
        <w:tc>
          <w:tcPr>
            <w:tcW w:w="1584" w:type="dxa"/>
          </w:tcPr>
          <w:p w14:paraId="673BF9B2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84" w:type="dxa"/>
          </w:tcPr>
          <w:p w14:paraId="02E71F06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5.4%</w:t>
            </w:r>
          </w:p>
        </w:tc>
      </w:tr>
      <w:tr w:rsidR="006C224B" w14:paraId="29A1585F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7D7D525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4BCC843C" w14:textId="77777777" w:rsidR="006C224B" w:rsidRDefault="00ED688B">
            <w:pPr>
              <w:pStyle w:val="TableParagraph"/>
              <w:spacing w:before="38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7FF9C749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5,871</w:t>
            </w:r>
          </w:p>
        </w:tc>
        <w:tc>
          <w:tcPr>
            <w:tcW w:w="1586" w:type="dxa"/>
          </w:tcPr>
          <w:p w14:paraId="2C5F4564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6,161</w:t>
            </w:r>
          </w:p>
        </w:tc>
        <w:tc>
          <w:tcPr>
            <w:tcW w:w="1584" w:type="dxa"/>
          </w:tcPr>
          <w:p w14:paraId="5DF5C932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584" w:type="dxa"/>
          </w:tcPr>
          <w:p w14:paraId="39346206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4.9%</w:t>
            </w:r>
          </w:p>
        </w:tc>
      </w:tr>
      <w:tr w:rsidR="006C224B" w14:paraId="35FEAFEF" w14:textId="77777777">
        <w:trPr>
          <w:trHeight w:val="309"/>
        </w:trPr>
        <w:tc>
          <w:tcPr>
            <w:tcW w:w="1558" w:type="dxa"/>
            <w:vMerge w:val="restart"/>
          </w:tcPr>
          <w:p w14:paraId="2DC8065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DA7D23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A38013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31"/>
              </w:rPr>
            </w:pPr>
          </w:p>
          <w:p w14:paraId="31944DD0" w14:textId="77777777" w:rsidR="006C224B" w:rsidRDefault="00ED688B">
            <w:pPr>
              <w:pStyle w:val="TableParagraph"/>
              <w:spacing w:before="1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64" w:type="dxa"/>
          </w:tcPr>
          <w:p w14:paraId="2179F76F" w14:textId="77777777" w:rsidR="006C224B" w:rsidRDefault="00ED688B">
            <w:pPr>
              <w:pStyle w:val="TableParagraph"/>
              <w:spacing w:before="40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5F16331E" w14:textId="77777777" w:rsidR="006C224B" w:rsidRDefault="00ED688B">
            <w:pPr>
              <w:pStyle w:val="TableParagraph"/>
              <w:spacing w:before="40"/>
              <w:ind w:left="289" w:right="276"/>
              <w:rPr>
                <w:sz w:val="20"/>
              </w:rPr>
            </w:pPr>
            <w:r>
              <w:rPr>
                <w:sz w:val="20"/>
              </w:rPr>
              <w:t>4,040</w:t>
            </w:r>
          </w:p>
        </w:tc>
        <w:tc>
          <w:tcPr>
            <w:tcW w:w="1586" w:type="dxa"/>
          </w:tcPr>
          <w:p w14:paraId="71B3DEE9" w14:textId="77777777" w:rsidR="006C224B" w:rsidRDefault="00ED688B">
            <w:pPr>
              <w:pStyle w:val="TableParagraph"/>
              <w:spacing w:before="40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4,222</w:t>
            </w:r>
          </w:p>
        </w:tc>
        <w:tc>
          <w:tcPr>
            <w:tcW w:w="1584" w:type="dxa"/>
          </w:tcPr>
          <w:p w14:paraId="1C7B88C2" w14:textId="77777777" w:rsidR="006C224B" w:rsidRDefault="00ED688B">
            <w:pPr>
              <w:pStyle w:val="TableParagraph"/>
              <w:spacing w:before="40"/>
              <w:ind w:left="290" w:right="276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584" w:type="dxa"/>
          </w:tcPr>
          <w:p w14:paraId="4A3A348C" w14:textId="77777777" w:rsidR="006C224B" w:rsidRDefault="00ED688B">
            <w:pPr>
              <w:pStyle w:val="TableParagraph"/>
              <w:spacing w:before="40"/>
              <w:ind w:left="291" w:right="276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</w:tr>
      <w:tr w:rsidR="006C224B" w14:paraId="1C9D0163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06B02BD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2F8E5336" w14:textId="77777777" w:rsidR="006C224B" w:rsidRDefault="00ED688B">
            <w:pPr>
              <w:pStyle w:val="TableParagraph"/>
              <w:spacing w:before="38"/>
              <w:ind w:left="107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Disorder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584" w:type="dxa"/>
          </w:tcPr>
          <w:p w14:paraId="021B0760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13,048</w:t>
            </w:r>
          </w:p>
        </w:tc>
        <w:tc>
          <w:tcPr>
            <w:tcW w:w="1586" w:type="dxa"/>
          </w:tcPr>
          <w:p w14:paraId="61F6AFA9" w14:textId="77777777" w:rsidR="006C224B" w:rsidRDefault="00ED688B">
            <w:pPr>
              <w:pStyle w:val="TableParagraph"/>
              <w:spacing w:before="153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14,420</w:t>
            </w:r>
          </w:p>
        </w:tc>
        <w:tc>
          <w:tcPr>
            <w:tcW w:w="1584" w:type="dxa"/>
          </w:tcPr>
          <w:p w14:paraId="4FBDD2AB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1,373</w:t>
            </w:r>
          </w:p>
        </w:tc>
        <w:tc>
          <w:tcPr>
            <w:tcW w:w="1584" w:type="dxa"/>
          </w:tcPr>
          <w:p w14:paraId="4047C6A8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1CA7B6A4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4E4AEB1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2B2986B5" w14:textId="77777777" w:rsidR="006C224B" w:rsidRDefault="00ED688B">
            <w:pPr>
              <w:pStyle w:val="TableParagraph"/>
              <w:spacing w:before="38" w:line="242" w:lineRule="auto"/>
              <w:ind w:left="107" w:right="3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73218DD1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586" w:type="dxa"/>
          </w:tcPr>
          <w:p w14:paraId="694A7060" w14:textId="77777777" w:rsidR="006C224B" w:rsidRDefault="00ED688B">
            <w:pPr>
              <w:pStyle w:val="TableParagraph"/>
              <w:spacing w:before="153"/>
              <w:ind w:left="373" w:right="357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584" w:type="dxa"/>
          </w:tcPr>
          <w:p w14:paraId="67C610FA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84" w:type="dxa"/>
          </w:tcPr>
          <w:p w14:paraId="34863B8F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10.2%</w:t>
            </w:r>
          </w:p>
        </w:tc>
      </w:tr>
      <w:tr w:rsidR="006C224B" w14:paraId="1DFB2822" w14:textId="77777777">
        <w:trPr>
          <w:trHeight w:val="539"/>
        </w:trPr>
        <w:tc>
          <w:tcPr>
            <w:tcW w:w="1558" w:type="dxa"/>
            <w:vMerge/>
            <w:tcBorders>
              <w:top w:val="nil"/>
            </w:tcBorders>
          </w:tcPr>
          <w:p w14:paraId="691675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14:paraId="1D9F5FB2" w14:textId="77777777" w:rsidR="006C224B" w:rsidRDefault="00ED688B">
            <w:pPr>
              <w:pStyle w:val="TableParagraph"/>
              <w:spacing w:before="38"/>
              <w:ind w:left="107" w:right="995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Disabilities</w:t>
            </w:r>
          </w:p>
        </w:tc>
        <w:tc>
          <w:tcPr>
            <w:tcW w:w="1584" w:type="dxa"/>
          </w:tcPr>
          <w:p w14:paraId="0626FD25" w14:textId="77777777" w:rsidR="006C224B" w:rsidRDefault="00ED688B">
            <w:pPr>
              <w:pStyle w:val="TableParagraph"/>
              <w:spacing w:before="153"/>
              <w:ind w:left="289" w:right="276"/>
              <w:rPr>
                <w:sz w:val="20"/>
              </w:rPr>
            </w:pPr>
            <w:r>
              <w:rPr>
                <w:sz w:val="20"/>
              </w:rPr>
              <w:t>1,779</w:t>
            </w:r>
          </w:p>
        </w:tc>
        <w:tc>
          <w:tcPr>
            <w:tcW w:w="1586" w:type="dxa"/>
          </w:tcPr>
          <w:p w14:paraId="20CA20E0" w14:textId="77777777" w:rsidR="006C224B" w:rsidRDefault="00ED688B">
            <w:pPr>
              <w:pStyle w:val="TableParagraph"/>
              <w:spacing w:before="153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t>1,980</w:t>
            </w:r>
          </w:p>
        </w:tc>
        <w:tc>
          <w:tcPr>
            <w:tcW w:w="1584" w:type="dxa"/>
          </w:tcPr>
          <w:p w14:paraId="055C0034" w14:textId="77777777" w:rsidR="006C224B" w:rsidRDefault="00ED688B">
            <w:pPr>
              <w:pStyle w:val="TableParagraph"/>
              <w:spacing w:before="153"/>
              <w:ind w:left="290" w:right="276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584" w:type="dxa"/>
          </w:tcPr>
          <w:p w14:paraId="358081AA" w14:textId="77777777" w:rsidR="006C224B" w:rsidRDefault="00ED688B">
            <w:pPr>
              <w:pStyle w:val="TableParagraph"/>
              <w:spacing w:before="153"/>
              <w:ind w:left="291" w:right="276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</w:tbl>
    <w:p w14:paraId="473F5DDE" w14:textId="77777777" w:rsidR="006C224B" w:rsidRDefault="00ED688B">
      <w:pPr>
        <w:spacing w:before="1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10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4"/>
          <w:sz w:val="16"/>
        </w:rPr>
        <w:t xml:space="preserve"> </w:t>
      </w:r>
      <w:r>
        <w:rPr>
          <w:sz w:val="16"/>
        </w:rPr>
        <w:t>Projections</w:t>
      </w:r>
    </w:p>
    <w:p w14:paraId="6500EC5B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F784FAC" w14:textId="77777777" w:rsidR="006C224B" w:rsidRDefault="006C224B">
      <w:pPr>
        <w:pStyle w:val="BodyText"/>
        <w:spacing w:before="8"/>
        <w:rPr>
          <w:sz w:val="25"/>
        </w:rPr>
      </w:pPr>
    </w:p>
    <w:p w14:paraId="759579E9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92" w:line="360" w:lineRule="auto"/>
        <w:ind w:right="385" w:firstLine="0"/>
        <w:rPr>
          <w:rFonts w:ascii="Arial"/>
          <w:sz w:val="20"/>
        </w:rPr>
      </w:pPr>
      <w:r>
        <w:rPr>
          <w:sz w:val="20"/>
        </w:rPr>
        <w:t>Invariably, there will be a combination of those with disabilities and long-term health problems that continue</w:t>
      </w:r>
      <w:r>
        <w:rPr>
          <w:spacing w:val="-53"/>
          <w:sz w:val="20"/>
        </w:rPr>
        <w:t xml:space="preserve"> </w:t>
      </w:r>
      <w:r>
        <w:rPr>
          <w:sz w:val="20"/>
        </w:rPr>
        <w:t>to live at home with family, those who chose to live independently with the possibility of incorporating</w:t>
      </w:r>
      <w:r>
        <w:rPr>
          <w:spacing w:val="1"/>
          <w:sz w:val="20"/>
        </w:rPr>
        <w:t xml:space="preserve"> </w:t>
      </w:r>
      <w:r>
        <w:rPr>
          <w:sz w:val="20"/>
        </w:rPr>
        <w:t>adaptations into</w:t>
      </w:r>
      <w:r>
        <w:rPr>
          <w:spacing w:val="-7"/>
          <w:sz w:val="20"/>
        </w:rPr>
        <w:t xml:space="preserve"> </w:t>
      </w:r>
      <w:r>
        <w:rPr>
          <w:sz w:val="20"/>
        </w:rPr>
        <w:t>their homes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who</w:t>
      </w:r>
      <w:r>
        <w:rPr>
          <w:spacing w:val="-6"/>
          <w:sz w:val="20"/>
        </w:rPr>
        <w:t xml:space="preserve"> </w:t>
      </w:r>
      <w:r>
        <w:rPr>
          <w:sz w:val="20"/>
        </w:rPr>
        <w:t>choose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move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supported</w:t>
      </w:r>
      <w:r>
        <w:rPr>
          <w:spacing w:val="-3"/>
          <w:sz w:val="20"/>
        </w:rPr>
        <w:t xml:space="preserve"> </w:t>
      </w:r>
      <w:r>
        <w:rPr>
          <w:sz w:val="20"/>
        </w:rPr>
        <w:t>housing.</w:t>
      </w:r>
    </w:p>
    <w:p w14:paraId="0272C660" w14:textId="77777777" w:rsidR="006C224B" w:rsidRDefault="006C224B">
      <w:pPr>
        <w:pStyle w:val="BodyText"/>
        <w:spacing w:before="10"/>
      </w:pPr>
    </w:p>
    <w:p w14:paraId="0831058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563" w:firstLine="0"/>
        <w:rPr>
          <w:rFonts w:ascii="Arial" w:hAnsi="Arial"/>
          <w:sz w:val="20"/>
        </w:rPr>
      </w:pPr>
      <w:r>
        <w:rPr>
          <w:sz w:val="20"/>
        </w:rPr>
        <w:t>The projected change shown in the number of younger adults with disabilities provides clear evidence</w:t>
      </w:r>
      <w:r>
        <w:rPr>
          <w:spacing w:val="1"/>
          <w:sz w:val="20"/>
        </w:rPr>
        <w:t xml:space="preserve"> </w:t>
      </w:r>
      <w:r>
        <w:rPr>
          <w:sz w:val="20"/>
        </w:rPr>
        <w:t>justifying delivering ‘accessible and adaptable’ homes as defined in Part M4(2) of BuildingRegulations, subject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viability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site</w:t>
      </w:r>
      <w:r>
        <w:rPr>
          <w:spacing w:val="-1"/>
          <w:sz w:val="20"/>
        </w:rPr>
        <w:t xml:space="preserve"> </w:t>
      </w:r>
      <w:r>
        <w:rPr>
          <w:sz w:val="20"/>
        </w:rPr>
        <w:t>suitability.</w:t>
      </w:r>
    </w:p>
    <w:p w14:paraId="5BAEC04D" w14:textId="77777777" w:rsidR="006C224B" w:rsidRDefault="006C224B">
      <w:pPr>
        <w:pStyle w:val="BodyText"/>
        <w:rPr>
          <w:sz w:val="21"/>
        </w:rPr>
      </w:pPr>
    </w:p>
    <w:p w14:paraId="5A141EC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spacing w:before="1" w:line="360" w:lineRule="auto"/>
        <w:ind w:left="138" w:right="475" w:firstLine="0"/>
        <w:rPr>
          <w:rFonts w:ascii="Arial" w:hAnsi="Arial"/>
          <w:sz w:val="20"/>
        </w:rPr>
      </w:pPr>
      <w:r>
        <w:rPr>
          <w:sz w:val="20"/>
        </w:rPr>
        <w:t>The PPG for Housing for Older and Disabled People [63-006] refers only to specialist housing for older</w:t>
      </w:r>
      <w:r>
        <w:rPr>
          <w:spacing w:val="1"/>
          <w:sz w:val="20"/>
        </w:rPr>
        <w:t xml:space="preserve"> </w:t>
      </w:r>
      <w:r>
        <w:rPr>
          <w:sz w:val="20"/>
        </w:rPr>
        <w:t>people; however, clearly local authorities should support specialist housing schemes for younger adults which</w:t>
      </w:r>
      <w:r>
        <w:rPr>
          <w:spacing w:val="1"/>
          <w:sz w:val="20"/>
        </w:rPr>
        <w:t xml:space="preserve"> </w:t>
      </w:r>
      <w:r>
        <w:rPr>
          <w:sz w:val="20"/>
        </w:rPr>
        <w:t>come forward across the plan area – particularly those aimed at supporting those with autistic spectrum</w:t>
      </w:r>
      <w:r>
        <w:rPr>
          <w:spacing w:val="1"/>
          <w:sz w:val="20"/>
        </w:rPr>
        <w:t xml:space="preserve"> </w:t>
      </w:r>
      <w:r>
        <w:rPr>
          <w:sz w:val="20"/>
        </w:rPr>
        <w:t>disorders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learning</w:t>
      </w:r>
      <w:r>
        <w:rPr>
          <w:spacing w:val="-3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expected to</w:t>
      </w:r>
      <w:r>
        <w:rPr>
          <w:spacing w:val="-7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increase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authority</w:t>
      </w:r>
      <w:r>
        <w:rPr>
          <w:spacing w:val="-2"/>
          <w:sz w:val="20"/>
        </w:rPr>
        <w:t xml:space="preserve"> </w:t>
      </w:r>
      <w:r>
        <w:rPr>
          <w:sz w:val="20"/>
        </w:rPr>
        <w:t>areas.</w:t>
      </w:r>
    </w:p>
    <w:p w14:paraId="50EDC0E3" w14:textId="77777777" w:rsidR="006C224B" w:rsidRDefault="006C224B">
      <w:pPr>
        <w:pStyle w:val="BodyText"/>
        <w:spacing w:before="10"/>
      </w:pPr>
    </w:p>
    <w:p w14:paraId="4C0DA353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spacing w:line="360" w:lineRule="auto"/>
        <w:ind w:left="137" w:right="383" w:firstLine="0"/>
        <w:rPr>
          <w:rFonts w:ascii="Arial"/>
          <w:sz w:val="20"/>
        </w:rPr>
      </w:pPr>
      <w:r>
        <w:rPr>
          <w:sz w:val="20"/>
        </w:rPr>
        <w:t>The analysis suggests that there is likely to be some increase in the number of younger people (generally</w:t>
      </w:r>
      <w:r>
        <w:rPr>
          <w:spacing w:val="1"/>
          <w:sz w:val="20"/>
        </w:rPr>
        <w:t xml:space="preserve"> </w:t>
      </w:r>
      <w:r>
        <w:rPr>
          <w:sz w:val="20"/>
        </w:rPr>
        <w:t>those aged 16/18 to 64) with a disability across the study area, albeit the increases will be notably lower than</w:t>
      </w:r>
      <w:r>
        <w:rPr>
          <w:spacing w:val="1"/>
          <w:sz w:val="20"/>
        </w:rPr>
        <w:t xml:space="preserve"> </w:t>
      </w:r>
      <w:r>
        <w:rPr>
          <w:sz w:val="20"/>
        </w:rPr>
        <w:t>projected for the older person population. The analysis has shown a range of disabilities that are likely to require</w:t>
      </w:r>
      <w:r>
        <w:rPr>
          <w:spacing w:val="-5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degree of</w:t>
      </w:r>
      <w:r>
        <w:rPr>
          <w:spacing w:val="-1"/>
          <w:sz w:val="20"/>
        </w:rPr>
        <w:t xml:space="preserve"> </w:t>
      </w:r>
      <w:r>
        <w:rPr>
          <w:sz w:val="20"/>
        </w:rPr>
        <w:t>support, or</w:t>
      </w:r>
      <w:r>
        <w:rPr>
          <w:spacing w:val="1"/>
          <w:sz w:val="20"/>
        </w:rPr>
        <w:t xml:space="preserve"> </w:t>
      </w:r>
      <w:r>
        <w:rPr>
          <w:sz w:val="20"/>
        </w:rPr>
        <w:t>potentially some form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specialisedhousing</w:t>
      </w:r>
      <w:r>
        <w:rPr>
          <w:spacing w:val="-4"/>
          <w:sz w:val="20"/>
        </w:rPr>
        <w:t xml:space="preserve"> </w:t>
      </w:r>
      <w:r>
        <w:rPr>
          <w:sz w:val="20"/>
        </w:rPr>
        <w:t>solution.</w:t>
      </w:r>
    </w:p>
    <w:p w14:paraId="423F7F58" w14:textId="77777777" w:rsidR="006C224B" w:rsidRDefault="006C224B">
      <w:pPr>
        <w:pStyle w:val="BodyText"/>
        <w:spacing w:before="7"/>
      </w:pPr>
    </w:p>
    <w:p w14:paraId="190524CB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spacing w:before="1" w:line="360" w:lineRule="auto"/>
        <w:ind w:left="137" w:right="387" w:firstLine="0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report</w:t>
      </w:r>
      <w:r>
        <w:rPr>
          <w:spacing w:val="-8"/>
          <w:sz w:val="20"/>
        </w:rPr>
        <w:t xml:space="preserve"> </w:t>
      </w:r>
      <w:r>
        <w:rPr>
          <w:sz w:val="20"/>
        </w:rPr>
        <w:t>does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9"/>
          <w:sz w:val="20"/>
        </w:rPr>
        <w:t xml:space="preserve"> </w:t>
      </w:r>
      <w:r>
        <w:rPr>
          <w:sz w:val="20"/>
        </w:rPr>
        <w:t>seek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specific</w:t>
      </w:r>
      <w:r>
        <w:rPr>
          <w:spacing w:val="-7"/>
          <w:sz w:val="20"/>
        </w:rPr>
        <w:t xml:space="preserve"> </w:t>
      </w:r>
      <w:r>
        <w:rPr>
          <w:sz w:val="20"/>
        </w:rPr>
        <w:t>about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exact</w:t>
      </w:r>
      <w:r>
        <w:rPr>
          <w:spacing w:val="-10"/>
          <w:sz w:val="20"/>
        </w:rPr>
        <w:t xml:space="preserve"> </w:t>
      </w:r>
      <w:r>
        <w:rPr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units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provided</w:t>
      </w:r>
      <w:r>
        <w:rPr>
          <w:spacing w:val="-9"/>
          <w:sz w:val="20"/>
        </w:rPr>
        <w:t xml:space="preserve"> </w:t>
      </w:r>
      <w:r>
        <w:rPr>
          <w:sz w:val="20"/>
        </w:rPr>
        <w:t>fordifferent</w:t>
      </w:r>
      <w:r>
        <w:rPr>
          <w:spacing w:val="1"/>
          <w:sz w:val="20"/>
        </w:rPr>
        <w:t xml:space="preserve"> </w:t>
      </w:r>
      <w:r>
        <w:rPr>
          <w:sz w:val="20"/>
        </w:rPr>
        <w:t>groups, nor where such accommodation should be located; it is the case that some types of specialist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2"/>
          <w:sz w:val="20"/>
        </w:rPr>
        <w:t xml:space="preserve"> </w:t>
      </w:r>
      <w:r>
        <w:rPr>
          <w:sz w:val="20"/>
        </w:rPr>
        <w:t>might</w:t>
      </w:r>
      <w:r>
        <w:rPr>
          <w:spacing w:val="3"/>
          <w:sz w:val="20"/>
        </w:rPr>
        <w:t xml:space="preserve"> </w:t>
      </w:r>
      <w:r>
        <w:rPr>
          <w:sz w:val="20"/>
        </w:rPr>
        <w:t>have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wide</w:t>
      </w:r>
      <w:r>
        <w:rPr>
          <w:spacing w:val="1"/>
          <w:sz w:val="20"/>
        </w:rPr>
        <w:t xml:space="preserve"> </w:t>
      </w:r>
      <w:r>
        <w:rPr>
          <w:sz w:val="20"/>
        </w:rPr>
        <w:t>catchment, and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3"/>
          <w:sz w:val="20"/>
        </w:rPr>
        <w:t xml:space="preserve"> </w:t>
      </w:r>
      <w:r>
        <w:rPr>
          <w:sz w:val="20"/>
        </w:rPr>
        <w:t>be suitable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clients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outside</w:t>
      </w:r>
      <w:r>
        <w:rPr>
          <w:spacing w:val="3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study</w:t>
      </w:r>
      <w:r>
        <w:rPr>
          <w:spacing w:val="5"/>
          <w:sz w:val="20"/>
        </w:rPr>
        <w:t xml:space="preserve"> </w:t>
      </w:r>
      <w:r>
        <w:rPr>
          <w:sz w:val="20"/>
        </w:rPr>
        <w:t>area</w:t>
      </w:r>
      <w:r>
        <w:rPr>
          <w:spacing w:val="1"/>
          <w:sz w:val="20"/>
        </w:rPr>
        <w:t xml:space="preserve"> </w:t>
      </w:r>
      <w:r>
        <w:rPr>
          <w:sz w:val="20"/>
        </w:rPr>
        <w:t>(it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people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placed in</w:t>
      </w:r>
      <w:r>
        <w:rPr>
          <w:spacing w:val="2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"/>
          <w:sz w:val="20"/>
        </w:rPr>
        <w:t xml:space="preserve"> </w:t>
      </w:r>
      <w:r>
        <w:rPr>
          <w:sz w:val="20"/>
        </w:rPr>
        <w:t>elsewhere).</w:t>
      </w:r>
    </w:p>
    <w:p w14:paraId="756140B5" w14:textId="77777777" w:rsidR="006C224B" w:rsidRDefault="006C224B">
      <w:pPr>
        <w:pStyle w:val="BodyText"/>
        <w:spacing w:before="10"/>
      </w:pPr>
    </w:p>
    <w:p w14:paraId="2EFC4C1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spacing w:line="360" w:lineRule="auto"/>
        <w:ind w:left="137" w:right="564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brief</w:t>
      </w:r>
      <w:r>
        <w:rPr>
          <w:spacing w:val="3"/>
          <w:sz w:val="20"/>
        </w:rPr>
        <w:t xml:space="preserve"> </w:t>
      </w:r>
      <w:r>
        <w:rPr>
          <w:sz w:val="20"/>
        </w:rPr>
        <w:t>discussion</w:t>
      </w:r>
      <w:r>
        <w:rPr>
          <w:spacing w:val="3"/>
          <w:sz w:val="20"/>
        </w:rPr>
        <w:t xml:space="preserve"> </w:t>
      </w:r>
      <w:r>
        <w:rPr>
          <w:sz w:val="20"/>
        </w:rPr>
        <w:t>below</w:t>
      </w:r>
      <w:r>
        <w:rPr>
          <w:spacing w:val="5"/>
          <w:sz w:val="20"/>
        </w:rPr>
        <w:t xml:space="preserve"> </w:t>
      </w:r>
      <w:r>
        <w:rPr>
          <w:sz w:val="20"/>
        </w:rPr>
        <w:t>therefore</w:t>
      </w:r>
      <w:r>
        <w:rPr>
          <w:spacing w:val="4"/>
          <w:sz w:val="20"/>
        </w:rPr>
        <w:t xml:space="preserve"> </w:t>
      </w:r>
      <w:r>
        <w:rPr>
          <w:sz w:val="20"/>
        </w:rPr>
        <w:t>broadly</w:t>
      </w:r>
      <w:r>
        <w:rPr>
          <w:spacing w:val="2"/>
          <w:sz w:val="20"/>
        </w:rPr>
        <w:t xml:space="preserve"> </w:t>
      </w:r>
      <w:r>
        <w:rPr>
          <w:sz w:val="20"/>
        </w:rPr>
        <w:t>considers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range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options</w:t>
      </w:r>
      <w:r>
        <w:rPr>
          <w:spacing w:val="5"/>
          <w:sz w:val="20"/>
        </w:rPr>
        <w:t xml:space="preserve"> </w:t>
      </w:r>
      <w:r>
        <w:rPr>
          <w:sz w:val="20"/>
        </w:rPr>
        <w:t>that</w:t>
      </w:r>
      <w:r>
        <w:rPr>
          <w:spacing w:val="5"/>
          <w:sz w:val="20"/>
        </w:rPr>
        <w:t xml:space="preserve"> </w:t>
      </w:r>
      <w:r>
        <w:rPr>
          <w:sz w:val="20"/>
        </w:rPr>
        <w:t>might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relevanton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draws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studies,</w:t>
      </w:r>
      <w:r>
        <w:rPr>
          <w:spacing w:val="-4"/>
          <w:sz w:val="20"/>
        </w:rPr>
        <w:t xml:space="preserve"> </w:t>
      </w:r>
      <w:r>
        <w:rPr>
          <w:sz w:val="20"/>
        </w:rPr>
        <w:t>reports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websites,</w:t>
      </w:r>
      <w:r>
        <w:rPr>
          <w:spacing w:val="-4"/>
          <w:sz w:val="20"/>
        </w:rPr>
        <w:t xml:space="preserve"> </w:t>
      </w:r>
      <w:r>
        <w:rPr>
          <w:sz w:val="20"/>
        </w:rPr>
        <w:t>including:</w:t>
      </w:r>
    </w:p>
    <w:p w14:paraId="20004E19" w14:textId="77777777" w:rsidR="006C224B" w:rsidRDefault="006C224B">
      <w:pPr>
        <w:pStyle w:val="BodyText"/>
        <w:rPr>
          <w:sz w:val="21"/>
        </w:rPr>
      </w:pPr>
    </w:p>
    <w:p w14:paraId="46C0E7F4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pacing w:val="-1"/>
          <w:sz w:val="20"/>
        </w:rPr>
        <w:t>Mencap –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people with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learning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9"/>
          <w:sz w:val="20"/>
        </w:rPr>
        <w:t xml:space="preserve"> </w:t>
      </w:r>
      <w:r>
        <w:rPr>
          <w:position w:val="6"/>
          <w:sz w:val="13"/>
        </w:rPr>
        <w:t>-</w:t>
      </w:r>
    </w:p>
    <w:p w14:paraId="718F516E" w14:textId="77777777" w:rsidR="006C224B" w:rsidRDefault="00ED688B">
      <w:pPr>
        <w:spacing w:before="113"/>
        <w:ind w:left="1684"/>
        <w:rPr>
          <w:sz w:val="16"/>
        </w:rPr>
      </w:pPr>
      <w:hyperlink r:id="rId60">
        <w:r>
          <w:rPr>
            <w:color w:val="2C2A6B"/>
            <w:sz w:val="16"/>
            <w:u w:val="single" w:color="2C2A6B"/>
          </w:rPr>
          <w:t>https://www.mencap.org.uk/sites/default/files/2016-08/2012.108-Housing-report_V7.pdf</w:t>
        </w:r>
      </w:hyperlink>
    </w:p>
    <w:p w14:paraId="2233E857" w14:textId="77777777" w:rsidR="006C224B" w:rsidRDefault="006C224B">
      <w:pPr>
        <w:pStyle w:val="BodyText"/>
        <w:spacing w:before="10"/>
        <w:rPr>
          <w:sz w:val="16"/>
        </w:rPr>
      </w:pPr>
    </w:p>
    <w:p w14:paraId="3C65235A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99" w:line="350" w:lineRule="auto"/>
        <w:ind w:right="473"/>
        <w:rPr>
          <w:rFonts w:ascii="Symbol" w:hAnsi="Symbol"/>
          <w:color w:val="2C2A6B"/>
          <w:sz w:val="20"/>
        </w:rPr>
      </w:pPr>
      <w:r>
        <w:rPr>
          <w:sz w:val="20"/>
        </w:rPr>
        <w:t>My</w:t>
      </w:r>
      <w:r>
        <w:rPr>
          <w:spacing w:val="1"/>
          <w:sz w:val="20"/>
        </w:rPr>
        <w:t xml:space="preserve"> </w:t>
      </w:r>
      <w:r>
        <w:rPr>
          <w:sz w:val="20"/>
        </w:rPr>
        <w:t>life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care (information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to residents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Bournemouth,</w:t>
      </w:r>
      <w:r>
        <w:rPr>
          <w:spacing w:val="1"/>
          <w:sz w:val="20"/>
        </w:rPr>
        <w:t xml:space="preserve"> </w:t>
      </w:r>
      <w:r>
        <w:rPr>
          <w:sz w:val="20"/>
        </w:rPr>
        <w:t>Christchurch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Poolein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Dorset)</w:t>
      </w:r>
      <w:r>
        <w:rPr>
          <w:spacing w:val="-3"/>
          <w:sz w:val="20"/>
        </w:rPr>
        <w:t xml:space="preserve"> </w:t>
      </w:r>
      <w:r>
        <w:rPr>
          <w:spacing w:val="-2"/>
          <w:position w:val="6"/>
          <w:sz w:val="13"/>
        </w:rPr>
        <w:t>-</w:t>
      </w:r>
      <w:r>
        <w:rPr>
          <w:color w:val="2C2A6B"/>
          <w:spacing w:val="13"/>
          <w:sz w:val="13"/>
        </w:rPr>
        <w:t xml:space="preserve"> </w:t>
      </w:r>
      <w:hyperlink r:id="rId61">
        <w:r>
          <w:rPr>
            <w:color w:val="2C2A6B"/>
            <w:spacing w:val="-2"/>
            <w:sz w:val="16"/>
            <w:u w:val="single" w:color="2C2A6B"/>
          </w:rPr>
          <w:t>https://www.mylifemycare.com/article/6313/Housing-options-for-people-with-a-learning-or-physical-disability</w:t>
        </w:r>
      </w:hyperlink>
    </w:p>
    <w:p w14:paraId="0F0A140E" w14:textId="77777777" w:rsidR="006C224B" w:rsidRDefault="006C224B">
      <w:pPr>
        <w:pStyle w:val="BodyText"/>
        <w:rPr>
          <w:sz w:val="10"/>
        </w:rPr>
      </w:pPr>
    </w:p>
    <w:p w14:paraId="10B02731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93"/>
        <w:ind w:right="618"/>
        <w:rPr>
          <w:rFonts w:ascii="Symbol" w:hAnsi="Symbol"/>
          <w:sz w:val="16"/>
        </w:rPr>
      </w:pPr>
      <w:r>
        <w:rPr>
          <w:sz w:val="20"/>
        </w:rPr>
        <w:t>Housing Options for Younger Adults with a Disability (NHS website) -</w:t>
      </w:r>
      <w:r>
        <w:rPr>
          <w:color w:val="2C2A6B"/>
          <w:spacing w:val="1"/>
          <w:sz w:val="20"/>
        </w:rPr>
        <w:t xml:space="preserve"> </w:t>
      </w:r>
      <w:hyperlink r:id="rId62">
        <w:r>
          <w:rPr>
            <w:color w:val="2C2A6B"/>
            <w:spacing w:val="-2"/>
            <w:sz w:val="16"/>
            <w:u w:val="single" w:color="2C2A6B"/>
          </w:rPr>
          <w:t>https://www.nhs.uk/conditions/social-care-and-support-guide/care-services-equipment-and-care-homes/moving-to-a-</w:t>
        </w:r>
        <w:r>
          <w:rPr>
            <w:color w:val="2C2A6B"/>
            <w:spacing w:val="-1"/>
            <w:sz w:val="16"/>
          </w:rPr>
          <w:t xml:space="preserve"> </w:t>
        </w:r>
        <w:r>
          <w:rPr>
            <w:color w:val="2C2A6B"/>
            <w:sz w:val="16"/>
            <w:u w:val="single" w:color="2C2A6B"/>
          </w:rPr>
          <w:t>new</w:t>
        </w:r>
      </w:hyperlink>
      <w:hyperlink r:id="rId63">
        <w:r>
          <w:rPr>
            <w:color w:val="2C2A6B"/>
            <w:sz w:val="16"/>
            <w:u w:val="single" w:color="2C2A6B"/>
          </w:rPr>
          <w:t>-home-housing-options</w:t>
        </w:r>
        <w:r>
          <w:rPr>
            <w:color w:val="2C2A6B"/>
            <w:sz w:val="16"/>
          </w:rPr>
          <w:t>/</w:t>
        </w:r>
      </w:hyperlink>
    </w:p>
    <w:p w14:paraId="50DC4EED" w14:textId="77777777" w:rsidR="006C224B" w:rsidRDefault="006C224B">
      <w:pPr>
        <w:pStyle w:val="BodyText"/>
        <w:spacing w:before="3"/>
        <w:rPr>
          <w:sz w:val="16"/>
        </w:rPr>
      </w:pPr>
    </w:p>
    <w:p w14:paraId="2ECCC8EB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441" w:firstLine="0"/>
        <w:rPr>
          <w:rFonts w:ascii="Arial"/>
          <w:sz w:val="20"/>
        </w:rPr>
      </w:pPr>
      <w:r>
        <w:rPr>
          <w:w w:val="95"/>
          <w:sz w:val="20"/>
        </w:rPr>
        <w:t>The Mencap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report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notes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majority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people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learning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disability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known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local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authorities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live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one of three types of accommodation: </w:t>
      </w:r>
      <w:r>
        <w:rPr>
          <w:sz w:val="20"/>
        </w:rPr>
        <w:t>with family and friends (38%), in a registered care home(22%) or in</w:t>
      </w:r>
      <w:r>
        <w:rPr>
          <w:spacing w:val="1"/>
          <w:sz w:val="20"/>
        </w:rPr>
        <w:t xml:space="preserve"> </w:t>
      </w:r>
      <w:r>
        <w:rPr>
          <w:sz w:val="20"/>
        </w:rPr>
        <w:t>supported accommodation (16%). The majority of people with a learning disability who live with family and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friends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want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greater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independence, with around 70%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wanting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 change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current housing arrangements to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achieve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(89%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parents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whose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daughter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lives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them</w:t>
      </w:r>
      <w:r>
        <w:rPr>
          <w:spacing w:val="1"/>
          <w:sz w:val="20"/>
        </w:rPr>
        <w:t xml:space="preserve"> </w:t>
      </w:r>
      <w:r>
        <w:rPr>
          <w:sz w:val="20"/>
        </w:rPr>
        <w:t>want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see</w:t>
      </w:r>
      <w:r>
        <w:rPr>
          <w:spacing w:val="-1"/>
          <w:sz w:val="20"/>
        </w:rPr>
        <w:t xml:space="preserve"> </w:t>
      </w:r>
      <w:r>
        <w:rPr>
          <w:sz w:val="20"/>
        </w:rPr>
        <w:t>greater</w:t>
      </w:r>
      <w:r>
        <w:rPr>
          <w:spacing w:val="2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them).</w:t>
      </w:r>
      <w:r>
        <w:rPr>
          <w:spacing w:val="1"/>
          <w:sz w:val="20"/>
        </w:rPr>
        <w:t xml:space="preserve"> </w:t>
      </w:r>
      <w:r>
        <w:rPr>
          <w:sz w:val="20"/>
        </w:rPr>
        <w:t>This clearly identifies for this group that there is a potential need for supported accommodation outside of the</w:t>
      </w:r>
      <w:r>
        <w:rPr>
          <w:spacing w:val="1"/>
          <w:sz w:val="20"/>
        </w:rPr>
        <w:t xml:space="preserve"> </w:t>
      </w:r>
      <w:r>
        <w:rPr>
          <w:sz w:val="20"/>
        </w:rPr>
        <w:t>family</w:t>
      </w:r>
      <w:r>
        <w:rPr>
          <w:spacing w:val="-1"/>
          <w:sz w:val="20"/>
        </w:rPr>
        <w:t xml:space="preserve"> </w:t>
      </w:r>
      <w:r>
        <w:rPr>
          <w:sz w:val="20"/>
        </w:rPr>
        <w:t>home.</w:t>
      </w:r>
    </w:p>
    <w:p w14:paraId="0144ABA7" w14:textId="77777777" w:rsidR="006C224B" w:rsidRDefault="006C224B">
      <w:pPr>
        <w:pStyle w:val="BodyText"/>
        <w:spacing w:before="10"/>
      </w:pPr>
    </w:p>
    <w:p w14:paraId="4279D5B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58" w:hanging="1"/>
        <w:rPr>
          <w:rFonts w:ascii="Arial"/>
          <w:sz w:val="20"/>
        </w:rPr>
      </w:pPr>
      <w:r>
        <w:rPr>
          <w:spacing w:val="-2"/>
          <w:sz w:val="20"/>
        </w:rPr>
        <w:t xml:space="preserve">The report does however </w:t>
      </w:r>
      <w:r>
        <w:rPr>
          <w:spacing w:val="-1"/>
          <w:sz w:val="20"/>
        </w:rPr>
        <w:t>highlight that there are a number of barriers to achieving independent living,</w:t>
      </w:r>
      <w:r>
        <w:rPr>
          <w:sz w:val="20"/>
        </w:rPr>
        <w:t xml:space="preserve"> including local budgets, a lack of support, problems finding suitable accommodation for people withcomplex or</w:t>
      </w:r>
      <w:r>
        <w:rPr>
          <w:spacing w:val="-53"/>
          <w:sz w:val="20"/>
        </w:rPr>
        <w:t xml:space="preserve"> </w:t>
      </w:r>
      <w:r>
        <w:rPr>
          <w:sz w:val="20"/>
        </w:rPr>
        <w:t>multiple</w:t>
      </w:r>
      <w:r>
        <w:rPr>
          <w:spacing w:val="-2"/>
          <w:sz w:val="20"/>
        </w:rPr>
        <w:t xml:space="preserve"> </w:t>
      </w:r>
      <w:r>
        <w:rPr>
          <w:sz w:val="20"/>
        </w:rPr>
        <w:t>needs</w:t>
      </w:r>
      <w:r>
        <w:rPr>
          <w:spacing w:val="3"/>
          <w:sz w:val="20"/>
        </w:rPr>
        <w:t xml:space="preserve"> </w:t>
      </w:r>
      <w:r>
        <w:rPr>
          <w:sz w:val="20"/>
        </w:rPr>
        <w:t>as well</w:t>
      </w:r>
      <w:r>
        <w:rPr>
          <w:spacing w:val="-5"/>
          <w:sz w:val="20"/>
        </w:rPr>
        <w:t xml:space="preserve"> </w:t>
      </w:r>
      <w:r>
        <w:rPr>
          <w:sz w:val="20"/>
        </w:rPr>
        <w:t>as a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5"/>
          <w:sz w:val="20"/>
        </w:rPr>
        <w:t xml:space="preserve"> </w:t>
      </w:r>
      <w:r>
        <w:rPr>
          <w:sz w:val="20"/>
        </w:rPr>
        <w:t>lack of</w:t>
      </w:r>
      <w:r>
        <w:rPr>
          <w:spacing w:val="-1"/>
          <w:sz w:val="20"/>
        </w:rPr>
        <w:t xml:space="preserve"> </w:t>
      </w:r>
      <w:r>
        <w:rPr>
          <w:sz w:val="20"/>
        </w:rPr>
        <w:t>accommodation.</w:t>
      </w:r>
    </w:p>
    <w:p w14:paraId="5707F810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7C4606B" w14:textId="77777777" w:rsidR="006C224B" w:rsidRDefault="006C224B">
      <w:pPr>
        <w:pStyle w:val="BodyText"/>
        <w:spacing w:before="5"/>
        <w:rPr>
          <w:sz w:val="25"/>
        </w:rPr>
      </w:pPr>
    </w:p>
    <w:p w14:paraId="73B3C43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93" w:line="360" w:lineRule="auto"/>
        <w:ind w:right="578" w:firstLine="0"/>
        <w:rPr>
          <w:rFonts w:ascii="Arial" w:hAnsi="Arial"/>
          <w:sz w:val="20"/>
        </w:rPr>
      </w:pPr>
      <w:r>
        <w:rPr>
          <w:sz w:val="20"/>
        </w:rPr>
        <w:t>Whilst the Mencap report does not specifically set out the types of accommodation needed it does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recommend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developing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national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strategy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people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learning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difficulties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suggests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authorities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should include specific plans for improving the housing </w:t>
      </w:r>
      <w:r>
        <w:rPr>
          <w:sz w:val="20"/>
        </w:rPr>
        <w:t>situation of people with a learning disability in local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strategies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report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notes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need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group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people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expected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to increase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future.</w:t>
      </w:r>
    </w:p>
    <w:p w14:paraId="527B0F34" w14:textId="77777777" w:rsidR="006C224B" w:rsidRDefault="006C224B">
      <w:pPr>
        <w:pStyle w:val="BodyText"/>
        <w:spacing w:before="10"/>
      </w:pPr>
    </w:p>
    <w:p w14:paraId="560311BC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864" w:hanging="1"/>
        <w:rPr>
          <w:rFonts w:ascii="Arial"/>
          <w:sz w:val="20"/>
        </w:rPr>
      </w:pPr>
      <w:r>
        <w:rPr>
          <w:sz w:val="20"/>
        </w:rPr>
        <w:t>Turning to specific types of accommodation for younger people with a disability, we can consider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information provided by </w:t>
      </w:r>
      <w:r>
        <w:rPr>
          <w:sz w:val="20"/>
        </w:rPr>
        <w:t>the NHS. The NHS website considers a wider range of needs and sets out 5 broad</w:t>
      </w:r>
      <w:r>
        <w:rPr>
          <w:spacing w:val="-53"/>
          <w:sz w:val="20"/>
        </w:rPr>
        <w:t xml:space="preserve"> </w:t>
      </w:r>
      <w:r>
        <w:rPr>
          <w:sz w:val="20"/>
        </w:rPr>
        <w:t>types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housing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4"/>
          <w:sz w:val="20"/>
        </w:rPr>
        <w:t xml:space="preserve"> </w:t>
      </w:r>
      <w:r>
        <w:rPr>
          <w:sz w:val="20"/>
        </w:rPr>
        <w:t>might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2"/>
          <w:sz w:val="20"/>
        </w:rPr>
        <w:t xml:space="preserve"> </w:t>
      </w:r>
      <w:r>
        <w:rPr>
          <w:sz w:val="20"/>
        </w:rPr>
        <w:t>made</w:t>
      </w:r>
      <w:r>
        <w:rPr>
          <w:spacing w:val="-12"/>
          <w:sz w:val="20"/>
        </w:rPr>
        <w:t xml:space="preserve"> </w:t>
      </w:r>
      <w:r>
        <w:rPr>
          <w:sz w:val="20"/>
        </w:rPr>
        <w:t>available.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taken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NHS</w:t>
      </w:r>
      <w:r>
        <w:rPr>
          <w:spacing w:val="-11"/>
          <w:sz w:val="20"/>
        </w:rPr>
        <w:t xml:space="preserve"> </w:t>
      </w:r>
      <w:r>
        <w:rPr>
          <w:sz w:val="20"/>
        </w:rPr>
        <w:t>website:</w:t>
      </w:r>
    </w:p>
    <w:p w14:paraId="4ECC3CF3" w14:textId="77777777" w:rsidR="006C224B" w:rsidRDefault="006C224B">
      <w:pPr>
        <w:pStyle w:val="BodyText"/>
        <w:spacing w:before="10"/>
      </w:pPr>
    </w:p>
    <w:p w14:paraId="0C4B2673" w14:textId="77777777" w:rsidR="006C224B" w:rsidRDefault="00ED688B">
      <w:pPr>
        <w:spacing w:line="360" w:lineRule="auto"/>
        <w:ind w:left="1685" w:right="671" w:hanging="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“Teenagers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and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young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adults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with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special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needs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disabilities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may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want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need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greater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independence as they get older. But they're also likely to have care needs that mean they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need</w:t>
      </w:r>
      <w:r>
        <w:rPr>
          <w:rFonts w:ascii="Arial" w:hAnsi="Arial"/>
          <w:i/>
          <w:spacing w:val="1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alternative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housing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options.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Those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care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needs</w:t>
      </w:r>
      <w:r>
        <w:rPr>
          <w:rFonts w:ascii="Arial" w:hAnsi="Arial"/>
          <w:i/>
          <w:spacing w:val="1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may</w:t>
      </w:r>
      <w:r>
        <w:rPr>
          <w:rFonts w:ascii="Arial" w:hAnsi="Arial"/>
          <w:i/>
          <w:spacing w:val="2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be</w:t>
      </w:r>
      <w:r>
        <w:rPr>
          <w:rFonts w:ascii="Arial" w:hAnsi="Arial"/>
          <w:i/>
          <w:spacing w:val="1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related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to,</w:t>
      </w:r>
      <w:r>
        <w:rPr>
          <w:rFonts w:ascii="Arial" w:hAnsi="Arial"/>
          <w:i/>
          <w:spacing w:val="1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for</w:t>
      </w:r>
      <w:r>
        <w:rPr>
          <w:rFonts w:ascii="Arial" w:hAnsi="Arial"/>
          <w:i/>
          <w:spacing w:val="22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example,</w:t>
      </w:r>
      <w:r>
        <w:rPr>
          <w:rFonts w:ascii="Arial" w:hAnsi="Arial"/>
          <w:i/>
          <w:spacing w:val="21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physical</w:t>
      </w:r>
      <w:r>
        <w:rPr>
          <w:rFonts w:ascii="Arial" w:hAnsi="Arial"/>
          <w:i/>
          <w:spacing w:val="1"/>
          <w:w w:val="95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or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mental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health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problems,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a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learning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disability,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or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drug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or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alcohol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misuse.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There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are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variety</w:t>
      </w:r>
      <w:r>
        <w:rPr>
          <w:rFonts w:ascii="Arial" w:hAnsi="Arial"/>
          <w:i/>
          <w:sz w:val="20"/>
        </w:rPr>
        <w:t xml:space="preserve"> of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housing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options they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want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consider</w:t>
      </w:r>
    </w:p>
    <w:p w14:paraId="3A0EBA08" w14:textId="77777777" w:rsidR="006C224B" w:rsidRDefault="006C224B">
      <w:pPr>
        <w:pStyle w:val="BodyText"/>
        <w:spacing w:before="5"/>
        <w:rPr>
          <w:rFonts w:ascii="Arial"/>
          <w:i/>
          <w:sz w:val="17"/>
        </w:rPr>
      </w:pPr>
    </w:p>
    <w:p w14:paraId="62039DD8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buying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renting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adapted</w:t>
      </w:r>
      <w:r>
        <w:rPr>
          <w:spacing w:val="-9"/>
          <w:sz w:val="20"/>
        </w:rPr>
        <w:t xml:space="preserve"> </w:t>
      </w:r>
      <w:r>
        <w:rPr>
          <w:sz w:val="20"/>
        </w:rPr>
        <w:t>property</w:t>
      </w:r>
    </w:p>
    <w:p w14:paraId="3FCB589C" w14:textId="77777777" w:rsidR="006C224B" w:rsidRDefault="006C224B">
      <w:pPr>
        <w:pStyle w:val="BodyText"/>
        <w:spacing w:before="4"/>
        <w:rPr>
          <w:sz w:val="27"/>
        </w:rPr>
      </w:pPr>
    </w:p>
    <w:p w14:paraId="77133D26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sheltered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schemes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younger</w:t>
      </w:r>
      <w:r>
        <w:rPr>
          <w:spacing w:val="-5"/>
          <w:sz w:val="20"/>
        </w:rPr>
        <w:t xml:space="preserve"> </w:t>
      </w:r>
      <w:r>
        <w:rPr>
          <w:sz w:val="20"/>
        </w:rPr>
        <w:t>people</w:t>
      </w:r>
    </w:p>
    <w:p w14:paraId="381DCAE6" w14:textId="77777777" w:rsidR="006C224B" w:rsidRDefault="006C224B">
      <w:pPr>
        <w:pStyle w:val="BodyText"/>
        <w:spacing w:before="3"/>
        <w:rPr>
          <w:sz w:val="27"/>
        </w:rPr>
      </w:pPr>
    </w:p>
    <w:p w14:paraId="69FDA934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supported</w:t>
      </w:r>
      <w:r>
        <w:rPr>
          <w:spacing w:val="-7"/>
          <w:sz w:val="20"/>
        </w:rPr>
        <w:t xml:space="preserve"> </w:t>
      </w:r>
      <w:r>
        <w:rPr>
          <w:sz w:val="20"/>
        </w:rPr>
        <w:t>housing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community</w:t>
      </w:r>
    </w:p>
    <w:p w14:paraId="43510CF4" w14:textId="77777777" w:rsidR="006C224B" w:rsidRDefault="006C224B">
      <w:pPr>
        <w:pStyle w:val="BodyText"/>
        <w:spacing w:before="4"/>
        <w:rPr>
          <w:sz w:val="27"/>
        </w:rPr>
      </w:pPr>
    </w:p>
    <w:p w14:paraId="176AB70C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supported</w:t>
      </w:r>
      <w:r>
        <w:rPr>
          <w:spacing w:val="-12"/>
          <w:sz w:val="20"/>
        </w:rPr>
        <w:t xml:space="preserve"> </w:t>
      </w:r>
      <w:r>
        <w:rPr>
          <w:sz w:val="20"/>
        </w:rPr>
        <w:t>living</w:t>
      </w:r>
      <w:r>
        <w:rPr>
          <w:spacing w:val="-11"/>
          <w:sz w:val="20"/>
        </w:rPr>
        <w:t xml:space="preserve"> </w:t>
      </w:r>
      <w:r>
        <w:rPr>
          <w:sz w:val="20"/>
        </w:rPr>
        <w:t>services</w:t>
      </w:r>
    </w:p>
    <w:p w14:paraId="73FD08FE" w14:textId="77777777" w:rsidR="006C224B" w:rsidRDefault="006C224B">
      <w:pPr>
        <w:pStyle w:val="BodyText"/>
        <w:spacing w:before="1"/>
        <w:rPr>
          <w:sz w:val="27"/>
        </w:rPr>
      </w:pPr>
    </w:p>
    <w:p w14:paraId="4D4EFCF9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shared</w:t>
      </w:r>
      <w:r>
        <w:rPr>
          <w:spacing w:val="-10"/>
          <w:sz w:val="20"/>
        </w:rPr>
        <w:t xml:space="preserve"> </w:t>
      </w:r>
      <w:r>
        <w:rPr>
          <w:sz w:val="20"/>
        </w:rPr>
        <w:t>lives</w:t>
      </w:r>
      <w:r>
        <w:rPr>
          <w:spacing w:val="-5"/>
          <w:sz w:val="20"/>
        </w:rPr>
        <w:t xml:space="preserve"> </w:t>
      </w:r>
      <w:r>
        <w:rPr>
          <w:sz w:val="20"/>
        </w:rPr>
        <w:t>schemes”</w:t>
      </w:r>
    </w:p>
    <w:p w14:paraId="6A4BAA4E" w14:textId="77777777" w:rsidR="006C224B" w:rsidRDefault="006C224B">
      <w:pPr>
        <w:pStyle w:val="BodyText"/>
        <w:spacing w:before="3"/>
        <w:rPr>
          <w:sz w:val="27"/>
        </w:rPr>
      </w:pPr>
    </w:p>
    <w:p w14:paraId="73D167F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428" w:firstLine="0"/>
        <w:rPr>
          <w:rFonts w:ascii="Arial" w:hAnsi="Arial"/>
          <w:sz w:val="20"/>
        </w:rPr>
      </w:pPr>
      <w:r>
        <w:rPr>
          <w:sz w:val="20"/>
        </w:rPr>
        <w:t>This is a wide range of housing options, and there are likely to be different products within each of these</w:t>
      </w:r>
      <w:r>
        <w:rPr>
          <w:spacing w:val="1"/>
          <w:sz w:val="20"/>
        </w:rPr>
        <w:t xml:space="preserve"> </w:t>
      </w:r>
      <w:r>
        <w:rPr>
          <w:sz w:val="20"/>
        </w:rPr>
        <w:t>categories. Crucially, it is important for any schemes to encourage and enable people to be as independent as</w:t>
      </w:r>
      <w:r>
        <w:rPr>
          <w:spacing w:val="1"/>
          <w:sz w:val="20"/>
        </w:rPr>
        <w:t xml:space="preserve"> </w:t>
      </w:r>
      <w:r>
        <w:rPr>
          <w:sz w:val="20"/>
        </w:rPr>
        <w:t>reasonably possible and in addition to accommodation, it is likely that some peoplewill need assistance with ‘life</w:t>
      </w:r>
      <w:r>
        <w:rPr>
          <w:spacing w:val="-53"/>
          <w:sz w:val="20"/>
        </w:rPr>
        <w:t xml:space="preserve"> </w:t>
      </w:r>
      <w:r>
        <w:rPr>
          <w:sz w:val="20"/>
        </w:rPr>
        <w:t>skills’</w:t>
      </w:r>
      <w:r>
        <w:rPr>
          <w:spacing w:val="-3"/>
          <w:sz w:val="20"/>
        </w:rPr>
        <w:t xml:space="preserve"> </w:t>
      </w:r>
      <w:r>
        <w:rPr>
          <w:sz w:val="20"/>
        </w:rPr>
        <w:t>such as with</w:t>
      </w:r>
      <w:r>
        <w:rPr>
          <w:spacing w:val="-2"/>
          <w:sz w:val="20"/>
        </w:rPr>
        <w:t xml:space="preserve"> </w:t>
      </w:r>
      <w:r>
        <w:rPr>
          <w:sz w:val="20"/>
        </w:rPr>
        <w:t>diet</w:t>
      </w:r>
      <w:r>
        <w:rPr>
          <w:spacing w:val="1"/>
          <w:sz w:val="20"/>
        </w:rPr>
        <w:t xml:space="preserve"> </w:t>
      </w:r>
      <w:r>
        <w:rPr>
          <w:sz w:val="20"/>
        </w:rPr>
        <w:t>and budgeting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well</w:t>
      </w:r>
      <w:r>
        <w:rPr>
          <w:spacing w:val="-1"/>
          <w:sz w:val="20"/>
        </w:rPr>
        <w:t xml:space="preserve"> </w:t>
      </w:r>
      <w:r>
        <w:rPr>
          <w:sz w:val="20"/>
        </w:rPr>
        <w:t>as tailored</w:t>
      </w:r>
      <w:r>
        <w:rPr>
          <w:spacing w:val="-2"/>
          <w:sz w:val="20"/>
        </w:rPr>
        <w:t xml:space="preserve"> </w:t>
      </w:r>
      <w:r>
        <w:rPr>
          <w:sz w:val="20"/>
        </w:rPr>
        <w:t>care</w:t>
      </w:r>
      <w:r>
        <w:rPr>
          <w:spacing w:val="-1"/>
          <w:sz w:val="20"/>
        </w:rPr>
        <w:t xml:space="preserve"> </w:t>
      </w:r>
      <w:r>
        <w:rPr>
          <w:sz w:val="20"/>
        </w:rPr>
        <w:t>plans</w:t>
      </w:r>
      <w:r>
        <w:rPr>
          <w:spacing w:val="-1"/>
          <w:sz w:val="20"/>
        </w:rPr>
        <w:t xml:space="preserve"> </w:t>
      </w:r>
      <w:r>
        <w:rPr>
          <w:sz w:val="20"/>
        </w:rPr>
        <w:t>insome</w:t>
      </w:r>
      <w:r>
        <w:rPr>
          <w:spacing w:val="-1"/>
          <w:sz w:val="20"/>
        </w:rPr>
        <w:t xml:space="preserve"> </w:t>
      </w:r>
      <w:r>
        <w:rPr>
          <w:sz w:val="20"/>
        </w:rPr>
        <w:t>instances.</w:t>
      </w:r>
    </w:p>
    <w:p w14:paraId="438E9C0A" w14:textId="77777777" w:rsidR="006C224B" w:rsidRDefault="006C224B">
      <w:pPr>
        <w:pStyle w:val="BodyText"/>
        <w:spacing w:before="10"/>
      </w:pPr>
    </w:p>
    <w:p w14:paraId="51050AB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441" w:firstLine="1"/>
        <w:rPr>
          <w:rFonts w:ascii="Arial" w:hAnsi="Arial"/>
          <w:sz w:val="20"/>
        </w:rPr>
      </w:pPr>
      <w:r>
        <w:rPr>
          <w:sz w:val="20"/>
        </w:rPr>
        <w:t>The range of disabilities and client groups under the general banner of ‘younger people with disabilities’ is</w:t>
      </w:r>
      <w:r>
        <w:rPr>
          <w:spacing w:val="1"/>
          <w:sz w:val="20"/>
        </w:rPr>
        <w:t xml:space="preserve"> </w:t>
      </w:r>
      <w:r>
        <w:rPr>
          <w:sz w:val="20"/>
        </w:rPr>
        <w:t>quite wide and it is clear that there will not be a one-size fits all. The Councils should note the assessment of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report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range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possible</w:t>
      </w:r>
      <w:r>
        <w:rPr>
          <w:spacing w:val="-10"/>
          <w:sz w:val="20"/>
        </w:rPr>
        <w:t xml:space="preserve"> </w:t>
      </w:r>
      <w:r>
        <w:rPr>
          <w:sz w:val="20"/>
        </w:rPr>
        <w:t>solutions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enable</w:t>
      </w:r>
      <w:r>
        <w:rPr>
          <w:spacing w:val="-10"/>
          <w:sz w:val="20"/>
        </w:rPr>
        <w:t xml:space="preserve"> </w:t>
      </w:r>
      <w:r>
        <w:rPr>
          <w:sz w:val="20"/>
        </w:rPr>
        <w:t>peopleto</w:t>
      </w:r>
      <w:r>
        <w:rPr>
          <w:spacing w:val="-2"/>
          <w:sz w:val="20"/>
        </w:rPr>
        <w:t xml:space="preserve"> </w:t>
      </w:r>
      <w:r>
        <w:rPr>
          <w:sz w:val="20"/>
        </w:rPr>
        <w:t>live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independently as</w:t>
      </w:r>
      <w:r>
        <w:rPr>
          <w:spacing w:val="-2"/>
          <w:sz w:val="20"/>
        </w:rPr>
        <w:t xml:space="preserve"> </w:t>
      </w:r>
      <w:r>
        <w:rPr>
          <w:sz w:val="20"/>
        </w:rPr>
        <w:t>possible.</w:t>
      </w:r>
      <w:r>
        <w:rPr>
          <w:spacing w:val="1"/>
          <w:sz w:val="20"/>
        </w:rPr>
        <w:t xml:space="preserve"> </w:t>
      </w:r>
      <w:r>
        <w:rPr>
          <w:sz w:val="20"/>
        </w:rPr>
        <w:t>The Councils should also encourage the provision of accommodation where the opportunities arise, as well as</w:t>
      </w:r>
      <w:r>
        <w:rPr>
          <w:spacing w:val="1"/>
          <w:sz w:val="20"/>
        </w:rPr>
        <w:t xml:space="preserve"> </w:t>
      </w:r>
      <w:r>
        <w:rPr>
          <w:sz w:val="20"/>
        </w:rPr>
        <w:t>keeping 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options as</w:t>
      </w:r>
      <w:r>
        <w:rPr>
          <w:spacing w:val="3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possible.</w:t>
      </w:r>
    </w:p>
    <w:p w14:paraId="4978FB93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41582239" w14:textId="77777777" w:rsidR="006C224B" w:rsidRDefault="006C224B">
      <w:pPr>
        <w:pStyle w:val="BodyText"/>
        <w:spacing w:before="5"/>
        <w:rPr>
          <w:sz w:val="25"/>
        </w:rPr>
      </w:pPr>
    </w:p>
    <w:p w14:paraId="6D25CD2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93" w:line="360" w:lineRule="auto"/>
        <w:ind w:right="421" w:firstLine="0"/>
        <w:rPr>
          <w:rFonts w:ascii="Arial"/>
          <w:sz w:val="20"/>
        </w:rPr>
      </w:pPr>
      <w:r>
        <w:rPr>
          <w:sz w:val="20"/>
        </w:rPr>
        <w:t>As noted previously, this report does not seek to provide targets for different types of accommodation,</w:t>
      </w:r>
      <w:r>
        <w:rPr>
          <w:spacing w:val="1"/>
          <w:sz w:val="20"/>
        </w:rPr>
        <w:t xml:space="preserve"> </w:t>
      </w:r>
      <w:r>
        <w:rPr>
          <w:sz w:val="20"/>
        </w:rPr>
        <w:t>although it is clear that additional housing will be required owing to increasing demand. Local authorities should</w:t>
      </w:r>
      <w:r>
        <w:rPr>
          <w:spacing w:val="-53"/>
          <w:sz w:val="20"/>
        </w:rPr>
        <w:t xml:space="preserve"> </w:t>
      </w:r>
      <w:r>
        <w:rPr>
          <w:sz w:val="20"/>
        </w:rPr>
        <w:t>work together to ensure that there is a reasonable supply of suitable accommodation for a wide range of</w:t>
      </w:r>
      <w:r>
        <w:rPr>
          <w:spacing w:val="1"/>
          <w:sz w:val="20"/>
        </w:rPr>
        <w:t xml:space="preserve"> </w:t>
      </w:r>
      <w:r>
        <w:rPr>
          <w:sz w:val="20"/>
        </w:rPr>
        <w:t>different client groups by encouraging the development of homes which help to meet the growing demand, such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shared</w:t>
      </w:r>
      <w:r>
        <w:rPr>
          <w:spacing w:val="1"/>
          <w:sz w:val="20"/>
        </w:rPr>
        <w:t xml:space="preserve"> </w:t>
      </w:r>
      <w:r>
        <w:rPr>
          <w:sz w:val="20"/>
        </w:rPr>
        <w:t>living and</w:t>
      </w:r>
      <w:r>
        <w:rPr>
          <w:spacing w:val="-1"/>
          <w:sz w:val="20"/>
        </w:rPr>
        <w:t xml:space="preserve"> </w:t>
      </w:r>
      <w:r>
        <w:rPr>
          <w:sz w:val="20"/>
        </w:rPr>
        <w:t>small group 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living</w:t>
      </w:r>
      <w:r>
        <w:rPr>
          <w:spacing w:val="-1"/>
          <w:sz w:val="20"/>
        </w:rPr>
        <w:t xml:space="preserve"> </w:t>
      </w:r>
      <w:r>
        <w:rPr>
          <w:sz w:val="20"/>
        </w:rPr>
        <w:t>schemes.</w:t>
      </w:r>
    </w:p>
    <w:p w14:paraId="5E3C5950" w14:textId="77777777" w:rsidR="006C224B" w:rsidRDefault="006C224B">
      <w:pPr>
        <w:pStyle w:val="BodyText"/>
        <w:spacing w:before="11"/>
      </w:pPr>
    </w:p>
    <w:p w14:paraId="4C3B2D8D" w14:textId="28DA2C8B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F1926A2" wp14:editId="4FC08C7B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9915608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247C5" id="Rectangle 29" o:spid="_x0000_s1026" style="position:absolute;margin-left:56.5pt;margin-top:18.15pt;width:473.0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8" w:name="Need_for_Specialist_Accommodation_for_Ol"/>
      <w:bookmarkEnd w:id="38"/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Persons</w:t>
      </w:r>
    </w:p>
    <w:p w14:paraId="154F4BB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1E19A9D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left="138" w:right="839" w:firstLine="0"/>
        <w:rPr>
          <w:rFonts w:ascii="Arial"/>
          <w:sz w:val="20"/>
        </w:rPr>
      </w:pPr>
      <w:r>
        <w:rPr>
          <w:sz w:val="20"/>
        </w:rPr>
        <w:t>Given the ageing population and higher levels of disability and health problems amongst older people,</w:t>
      </w:r>
      <w:r>
        <w:rPr>
          <w:spacing w:val="-53"/>
          <w:sz w:val="20"/>
        </w:rPr>
        <w:t xml:space="preserve"> </w:t>
      </w:r>
      <w:r>
        <w:rPr>
          <w:sz w:val="20"/>
        </w:rPr>
        <w:t>there is likely to be an increased requirement for specialist housing options moving forward. The box below</w:t>
      </w:r>
      <w:r>
        <w:rPr>
          <w:spacing w:val="-53"/>
          <w:sz w:val="20"/>
        </w:rPr>
        <w:t xml:space="preserve"> </w:t>
      </w:r>
      <w:r>
        <w:rPr>
          <w:sz w:val="20"/>
        </w:rPr>
        <w:t>considers</w:t>
      </w:r>
      <w:r>
        <w:rPr>
          <w:spacing w:val="-1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types of</w:t>
      </w:r>
      <w:r>
        <w:rPr>
          <w:spacing w:val="1"/>
          <w:sz w:val="20"/>
        </w:rPr>
        <w:t xml:space="preserve"> </w:t>
      </w:r>
      <w:r>
        <w:rPr>
          <w:sz w:val="20"/>
        </w:rPr>
        <w:t>older persons</w:t>
      </w:r>
      <w:r>
        <w:rPr>
          <w:spacing w:val="-1"/>
          <w:sz w:val="20"/>
        </w:rPr>
        <w:t xml:space="preserve"> </w:t>
      </w:r>
      <w:r>
        <w:rPr>
          <w:sz w:val="20"/>
        </w:rPr>
        <w:t>housing.</w:t>
      </w:r>
    </w:p>
    <w:p w14:paraId="59957392" w14:textId="77777777" w:rsidR="006C224B" w:rsidRDefault="006C224B">
      <w:pPr>
        <w:pStyle w:val="BodyText"/>
        <w:spacing w:before="8"/>
        <w:rPr>
          <w:sz w:val="12"/>
        </w:rPr>
      </w:pPr>
    </w:p>
    <w:p w14:paraId="557F9968" w14:textId="77777777" w:rsidR="006C224B" w:rsidRDefault="00ED688B">
      <w:pPr>
        <w:tabs>
          <w:tab w:val="left" w:pos="9571"/>
        </w:tabs>
        <w:spacing w:before="94"/>
        <w:ind w:left="110"/>
        <w:rPr>
          <w:rFonts w:ascii="Arial" w:hAnsi="Arial"/>
          <w:b/>
        </w:rPr>
      </w:pPr>
      <w:r>
        <w:rPr>
          <w:rFonts w:ascii="Arial" w:hAnsi="Arial"/>
          <w:b/>
          <w:color w:val="FFFFFF"/>
          <w:spacing w:val="-33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Definitions</w:t>
      </w:r>
      <w:r>
        <w:rPr>
          <w:rFonts w:ascii="Arial" w:hAnsi="Arial"/>
          <w:b/>
          <w:color w:val="FFFFFF"/>
          <w:spacing w:val="-4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of</w:t>
      </w:r>
      <w:r>
        <w:rPr>
          <w:rFonts w:ascii="Arial" w:hAns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Different</w:t>
      </w:r>
      <w:r>
        <w:rPr>
          <w:rFonts w:ascii="Arial" w:hAnsi="Arial"/>
          <w:b/>
          <w:color w:val="FFFFFF"/>
          <w:spacing w:val="-5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Types</w:t>
      </w:r>
      <w:r>
        <w:rPr>
          <w:rFonts w:ascii="Arial" w:hAnsi="Arial"/>
          <w:b/>
          <w:color w:val="FFFFFF"/>
          <w:spacing w:val="-4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of</w:t>
      </w:r>
      <w:r>
        <w:rPr>
          <w:rFonts w:ascii="Arial" w:hAns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Older</w:t>
      </w:r>
      <w:r>
        <w:rPr>
          <w:rFonts w:ascii="Arial" w:hAns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Persons’</w:t>
      </w:r>
      <w:r>
        <w:rPr>
          <w:rFonts w:ascii="Arial" w:hAns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 w:hAnsi="Arial"/>
          <w:b/>
          <w:color w:val="FFFFFF"/>
          <w:shd w:val="clear" w:color="auto" w:fill="202C54"/>
        </w:rPr>
        <w:t>Accommodation</w:t>
      </w:r>
      <w:r>
        <w:rPr>
          <w:rFonts w:ascii="Arial" w:hAnsi="Arial"/>
          <w:b/>
          <w:color w:val="FFFFFF"/>
          <w:shd w:val="clear" w:color="auto" w:fill="202C54"/>
        </w:rPr>
        <w:tab/>
      </w:r>
    </w:p>
    <w:p w14:paraId="1B2CFDCE" w14:textId="172FFF96" w:rsidR="006C224B" w:rsidRDefault="00ED688B">
      <w:pPr>
        <w:pStyle w:val="BodyText"/>
        <w:spacing w:before="8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2EC1B80" wp14:editId="6681A8A7">
                <wp:simplePos x="0" y="0"/>
                <wp:positionH relativeFrom="page">
                  <wp:posOffset>717550</wp:posOffset>
                </wp:positionH>
                <wp:positionV relativeFrom="paragraph">
                  <wp:posOffset>232410</wp:posOffset>
                </wp:positionV>
                <wp:extent cx="6330950" cy="3270885"/>
                <wp:effectExtent l="0" t="0" r="0" b="0"/>
                <wp:wrapTopAndBottom/>
                <wp:docPr id="21455929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3270885"/>
                        </a:xfrm>
                        <a:prstGeom prst="rect">
                          <a:avLst/>
                        </a:pr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89762" w14:textId="77777777" w:rsidR="006C224B" w:rsidRDefault="00ED688B">
                            <w:pPr>
                              <w:pStyle w:val="BodyText"/>
                              <w:spacing w:line="360" w:lineRule="auto"/>
                              <w:ind w:left="28" w:right="31"/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Retirement living or sheltered housing (“housing with support”): </w:t>
                            </w:r>
                            <w:r>
                              <w:rPr>
                                <w:color w:val="FFFFFF"/>
                              </w:rPr>
                              <w:t>This usually consists of purpose-built flats</w:t>
                            </w:r>
                            <w:r>
                              <w:rPr>
                                <w:color w:val="FFFFFF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 bungalows with limited communal facilities such as a lounge, laundry room and guest room. It does not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generally provide care services but provides some support to enableresidents to live independently. This can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include 24-hour on-site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assistance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(alarm)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warden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manager.</w:t>
                            </w:r>
                          </w:p>
                          <w:p w14:paraId="510449C4" w14:textId="77777777" w:rsidR="006C224B" w:rsidRDefault="00ED688B">
                            <w:pPr>
                              <w:pStyle w:val="BodyText"/>
                              <w:spacing w:before="160" w:line="360" w:lineRule="auto"/>
                              <w:ind w:left="28" w:righ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Extra care housing or housing-with-care (“housing with care”): </w:t>
                            </w:r>
                            <w:r>
                              <w:rPr>
                                <w:color w:val="FFFFFF"/>
                              </w:rPr>
                              <w:t>This usually consists of purpose-built or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adapted flats or bungalows with a medium to high level of care available if required, through an onsite care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agency registered through the Care Quality Commission (CQC).Residents are able to live independently with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24-hour access to support services and staff, and meals are also available. There are often extensive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communal areas, such as space to socialise or a wellbeing centre. In some cases, these developments are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known as retirement communitiesor villages - the intention is for residents to benefit from varying levels of care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progresses.</w:t>
                            </w:r>
                          </w:p>
                          <w:p w14:paraId="2C8EC2C4" w14:textId="77777777" w:rsidR="006C224B" w:rsidRDefault="00ED688B">
                            <w:pPr>
                              <w:pStyle w:val="BodyText"/>
                              <w:spacing w:before="161" w:line="360" w:lineRule="auto"/>
                              <w:ind w:left="28" w:right="31"/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Residential care homes and nursing homes (“care bedspaces”): </w:t>
                            </w:r>
                            <w:r>
                              <w:rPr>
                                <w:color w:val="FFFFFF"/>
                              </w:rPr>
                              <w:t>These have individual rooms within a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residential building and provide a high level of care meeting all activities of daily living. They do not usually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include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support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services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independent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living.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type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housingcan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also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include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dementia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care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1B80" id="Text Box 28" o:spid="_x0000_s1029" type="#_x0000_t202" style="position:absolute;margin-left:56.5pt;margin-top:18.3pt;width:498.5pt;height:257.5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" fillcolor="#202c54" stroked="f">
                <v:textbox inset="0,0,0,0">
                  <w:txbxContent>
                    <w:p w14:paraId="17E89762" w14:textId="77777777" w:rsidR="006C224B" w:rsidRDefault="00ED688B">
                      <w:pPr>
                        <w:pStyle w:val="BodyText"/>
                        <w:spacing w:line="360" w:lineRule="auto"/>
                        <w:ind w:left="28" w:right="31"/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Retirement living or sheltered housing (“housing with support”): </w:t>
                      </w:r>
                      <w:r>
                        <w:rPr>
                          <w:color w:val="FFFFFF"/>
                        </w:rPr>
                        <w:t>This usually consists of purpose-built flats</w:t>
                      </w:r>
                      <w:r>
                        <w:rPr>
                          <w:color w:val="FFFFFF"/>
                          <w:spacing w:val="-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 bungalows with limited communal facilities such as a lounge, laundry room and guest room. It does not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generally provide care services but provides some support to enableresidents to live independently. This can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include 24-hour on-site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assistance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(alarm)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warden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manager.</w:t>
                      </w:r>
                    </w:p>
                    <w:p w14:paraId="510449C4" w14:textId="77777777" w:rsidR="006C224B" w:rsidRDefault="00ED688B">
                      <w:pPr>
                        <w:pStyle w:val="BodyText"/>
                        <w:spacing w:before="160" w:line="360" w:lineRule="auto"/>
                        <w:ind w:left="28" w:right="144"/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Extra care housing or housing-with-care (“housing with care”): </w:t>
                      </w:r>
                      <w:r>
                        <w:rPr>
                          <w:color w:val="FFFFFF"/>
                        </w:rPr>
                        <w:t>This usually consists of purpose-built or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adapted flats or bungalows with a medium to high level of care available if required, through an onsite care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agency registered through the Care Quality Commission (CQC).Residents are able to live independently with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24-hour access to support services and staff, and meals are also available. There are often extensive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communal areas, such as space to socialise or a wellbeing centre. In some cases, these developments are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known as retirement communitiesor villages - the intention is for residents to benefit from varying levels of care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progresses.</w:t>
                      </w:r>
                    </w:p>
                    <w:p w14:paraId="2C8EC2C4" w14:textId="77777777" w:rsidR="006C224B" w:rsidRDefault="00ED688B">
                      <w:pPr>
                        <w:pStyle w:val="BodyText"/>
                        <w:spacing w:before="161" w:line="360" w:lineRule="auto"/>
                        <w:ind w:left="28" w:right="31"/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Residential care homes and nursing homes (“care bedspaces”): </w:t>
                      </w:r>
                      <w:r>
                        <w:rPr>
                          <w:color w:val="FFFFFF"/>
                        </w:rPr>
                        <w:t>These have individual rooms within a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residential building and provide a high level of care meeting all activities of daily living. They do not usually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include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support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services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independent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living.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This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type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housingcan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also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include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dementia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care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homes.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118534" w14:textId="77777777" w:rsidR="006C224B" w:rsidRDefault="00ED688B">
      <w:pPr>
        <w:spacing w:before="144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Planning</w:t>
      </w:r>
      <w:r>
        <w:rPr>
          <w:spacing w:val="-10"/>
          <w:sz w:val="16"/>
        </w:rPr>
        <w:t xml:space="preserve"> </w:t>
      </w:r>
      <w:r>
        <w:rPr>
          <w:sz w:val="16"/>
        </w:rPr>
        <w:t>Practice</w:t>
      </w:r>
      <w:r>
        <w:rPr>
          <w:spacing w:val="-6"/>
          <w:sz w:val="16"/>
        </w:rPr>
        <w:t xml:space="preserve"> </w:t>
      </w:r>
      <w:r>
        <w:rPr>
          <w:sz w:val="16"/>
        </w:rPr>
        <w:t>Guidance</w:t>
      </w:r>
      <w:r>
        <w:rPr>
          <w:spacing w:val="-10"/>
          <w:sz w:val="16"/>
        </w:rPr>
        <w:t xml:space="preserve"> </w:t>
      </w:r>
      <w:r>
        <w:rPr>
          <w:sz w:val="16"/>
        </w:rPr>
        <w:t>[63-010]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0"/>
          <w:sz w:val="16"/>
        </w:rPr>
        <w:t xml:space="preserve"> </w:t>
      </w:r>
      <w:r>
        <w:rPr>
          <w:sz w:val="16"/>
        </w:rPr>
        <w:t>Iceni</w:t>
      </w:r>
      <w:r>
        <w:rPr>
          <w:spacing w:val="-8"/>
          <w:sz w:val="16"/>
        </w:rPr>
        <w:t xml:space="preserve"> </w:t>
      </w:r>
      <w:r>
        <w:rPr>
          <w:sz w:val="16"/>
        </w:rPr>
        <w:t>Adjustments</w:t>
      </w:r>
    </w:p>
    <w:p w14:paraId="432FECAA" w14:textId="77777777" w:rsidR="006C224B" w:rsidRDefault="006C224B">
      <w:pPr>
        <w:pStyle w:val="BodyText"/>
        <w:rPr>
          <w:sz w:val="18"/>
        </w:rPr>
      </w:pPr>
    </w:p>
    <w:p w14:paraId="20970842" w14:textId="77777777" w:rsidR="006C224B" w:rsidRDefault="006C224B">
      <w:pPr>
        <w:pStyle w:val="BodyText"/>
        <w:rPr>
          <w:sz w:val="18"/>
        </w:rPr>
      </w:pPr>
    </w:p>
    <w:p w14:paraId="5D247EED" w14:textId="77777777" w:rsidR="006C224B" w:rsidRDefault="006C224B">
      <w:pPr>
        <w:pStyle w:val="BodyText"/>
        <w:spacing w:before="1"/>
        <w:rPr>
          <w:sz w:val="15"/>
        </w:rPr>
      </w:pPr>
    </w:p>
    <w:p w14:paraId="5C2637B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2"/>
        </w:tabs>
        <w:spacing w:line="360" w:lineRule="auto"/>
        <w:ind w:right="489" w:firstLine="0"/>
        <w:rPr>
          <w:rFonts w:ascii="Arial" w:hAnsi="Arial"/>
          <w:sz w:val="19"/>
        </w:rPr>
      </w:pPr>
      <w:r>
        <w:rPr>
          <w:sz w:val="20"/>
        </w:rPr>
        <w:t>The need for specialist housing for older persons is typically modelled by applying prevalence ratesto</w:t>
      </w:r>
      <w:r>
        <w:rPr>
          <w:spacing w:val="1"/>
          <w:sz w:val="20"/>
        </w:rPr>
        <w:t xml:space="preserve"> </w:t>
      </w:r>
      <w:r>
        <w:rPr>
          <w:sz w:val="20"/>
        </w:rPr>
        <w:t>current and projected population changes and considering the level of existing supply. There are a number of</w:t>
      </w:r>
      <w:r>
        <w:rPr>
          <w:spacing w:val="1"/>
          <w:sz w:val="20"/>
        </w:rPr>
        <w:t xml:space="preserve"> </w:t>
      </w:r>
      <w:r>
        <w:rPr>
          <w:sz w:val="20"/>
        </w:rPr>
        <w:t>‘models’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doing</w:t>
      </w:r>
      <w:r>
        <w:rPr>
          <w:spacing w:val="-8"/>
          <w:sz w:val="20"/>
        </w:rPr>
        <w:t xml:space="preserve"> </w:t>
      </w:r>
      <w:r>
        <w:rPr>
          <w:sz w:val="20"/>
        </w:rPr>
        <w:t>this,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8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essentially</w:t>
      </w:r>
      <w:r>
        <w:rPr>
          <w:spacing w:val="-5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same</w:t>
      </w:r>
      <w:r>
        <w:rPr>
          <w:spacing w:val="-6"/>
          <w:sz w:val="20"/>
        </w:rPr>
        <w:t xml:space="preserve"> </w:t>
      </w:r>
      <w:r>
        <w:rPr>
          <w:sz w:val="20"/>
        </w:rPr>
        <w:t>way.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model</w:t>
      </w:r>
      <w:r>
        <w:rPr>
          <w:spacing w:val="-10"/>
          <w:sz w:val="20"/>
        </w:rPr>
        <w:t xml:space="preserve"> </w:t>
      </w:r>
      <w:r>
        <w:rPr>
          <w:sz w:val="20"/>
        </w:rPr>
        <w:t>results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however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1"/>
          <w:sz w:val="20"/>
        </w:rPr>
        <w:t xml:space="preserve"> </w:t>
      </w:r>
      <w:r>
        <w:rPr>
          <w:sz w:val="20"/>
        </w:rPr>
        <w:t>sensitive to the prevalence rates applied, which typically describe the proportion of people aged over 75 who</w:t>
      </w:r>
      <w:r>
        <w:rPr>
          <w:spacing w:val="1"/>
          <w:sz w:val="20"/>
        </w:rPr>
        <w:t xml:space="preserve"> </w:t>
      </w:r>
      <w:r>
        <w:rPr>
          <w:sz w:val="20"/>
        </w:rPr>
        <w:t>could be</w:t>
      </w:r>
      <w:r>
        <w:rPr>
          <w:spacing w:val="1"/>
          <w:sz w:val="20"/>
        </w:rPr>
        <w:t xml:space="preserve"> </w:t>
      </w:r>
      <w:r>
        <w:rPr>
          <w:sz w:val="20"/>
        </w:rPr>
        <w:t>expected to live</w:t>
      </w:r>
      <w:r>
        <w:rPr>
          <w:spacing w:val="1"/>
          <w:sz w:val="20"/>
        </w:rPr>
        <w:t xml:space="preserve"> </w:t>
      </w:r>
      <w:r>
        <w:rPr>
          <w:sz w:val="20"/>
        </w:rPr>
        <w:t>in different</w:t>
      </w:r>
      <w:r>
        <w:rPr>
          <w:spacing w:val="1"/>
          <w:sz w:val="20"/>
        </w:rPr>
        <w:t xml:space="preserve"> </w:t>
      </w:r>
      <w:r>
        <w:rPr>
          <w:sz w:val="20"/>
        </w:rPr>
        <w:t>forms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specialist</w:t>
      </w:r>
      <w:r>
        <w:rPr>
          <w:spacing w:val="-1"/>
          <w:sz w:val="20"/>
        </w:rPr>
        <w:t xml:space="preserve"> </w:t>
      </w:r>
      <w:r>
        <w:rPr>
          <w:sz w:val="20"/>
        </w:rPr>
        <w:t>housing.</w:t>
      </w:r>
    </w:p>
    <w:p w14:paraId="41345DB8" w14:textId="77777777" w:rsidR="006C224B" w:rsidRDefault="006C224B">
      <w:pPr>
        <w:spacing w:line="360" w:lineRule="auto"/>
        <w:rPr>
          <w:rFonts w:ascii="Arial" w:hAnsi="Arial"/>
          <w:sz w:val="19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10FC2773" w14:textId="77777777" w:rsidR="006C224B" w:rsidRDefault="006C224B">
      <w:pPr>
        <w:pStyle w:val="BodyText"/>
        <w:spacing w:before="5"/>
        <w:rPr>
          <w:sz w:val="25"/>
        </w:rPr>
      </w:pPr>
    </w:p>
    <w:p w14:paraId="348224D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93" w:line="360" w:lineRule="auto"/>
        <w:ind w:right="534" w:firstLine="0"/>
        <w:rPr>
          <w:rFonts w:ascii="Arial"/>
          <w:sz w:val="20"/>
        </w:rPr>
      </w:pPr>
      <w:r>
        <w:rPr>
          <w:sz w:val="20"/>
        </w:rPr>
        <w:t>Iceni and JGC have drawn on some data from the Housing Learning and Information Network (Housing</w:t>
      </w:r>
      <w:r>
        <w:rPr>
          <w:spacing w:val="1"/>
          <w:sz w:val="20"/>
        </w:rPr>
        <w:t xml:space="preserve"> </w:t>
      </w:r>
      <w:r>
        <w:rPr>
          <w:sz w:val="20"/>
        </w:rPr>
        <w:t>LIN) Shop@ online toolkit (SHOP@ toolkit). This data is considered alongside demographic projections 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provide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indication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potential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level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additional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specialist</w:t>
      </w:r>
      <w:r>
        <w:rPr>
          <w:spacing w:val="-12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might</w:t>
      </w:r>
      <w:r>
        <w:rPr>
          <w:spacing w:val="-1"/>
          <w:sz w:val="20"/>
        </w:rPr>
        <w:t xml:space="preserve"> </w:t>
      </w:r>
      <w:r>
        <w:rPr>
          <w:sz w:val="20"/>
        </w:rPr>
        <w:t>be required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older people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future.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discussions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LIN</w:t>
      </w:r>
      <w:r>
        <w:rPr>
          <w:spacing w:val="2"/>
          <w:sz w:val="20"/>
        </w:rPr>
        <w:t xml:space="preserve"> </w:t>
      </w:r>
      <w:r>
        <w:rPr>
          <w:sz w:val="20"/>
        </w:rPr>
        <w:t>it is</w:t>
      </w:r>
      <w:r>
        <w:rPr>
          <w:spacing w:val="2"/>
          <w:sz w:val="20"/>
        </w:rPr>
        <w:t xml:space="preserve"> </w:t>
      </w:r>
      <w:r>
        <w:rPr>
          <w:sz w:val="20"/>
        </w:rPr>
        <w:t>however clear</w:t>
      </w:r>
      <w:r>
        <w:rPr>
          <w:spacing w:val="1"/>
          <w:sz w:val="20"/>
        </w:rPr>
        <w:t xml:space="preserve"> </w:t>
      </w:r>
      <w:r>
        <w:rPr>
          <w:sz w:val="20"/>
        </w:rPr>
        <w:t>that:</w:t>
      </w:r>
    </w:p>
    <w:p w14:paraId="7FCB4F0C" w14:textId="77777777" w:rsidR="006C224B" w:rsidRDefault="006C224B">
      <w:pPr>
        <w:pStyle w:val="BodyText"/>
        <w:spacing w:before="11"/>
      </w:pPr>
    </w:p>
    <w:p w14:paraId="35A4797E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7" w:lineRule="auto"/>
        <w:ind w:right="419"/>
        <w:rPr>
          <w:rFonts w:ascii="Symbol" w:hAnsi="Symbol"/>
          <w:sz w:val="20"/>
        </w:rPr>
      </w:pPr>
      <w:r>
        <w:rPr>
          <w:sz w:val="20"/>
        </w:rPr>
        <w:t>Housing LIN consider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prevalence</w:t>
      </w:r>
      <w:r>
        <w:rPr>
          <w:spacing w:val="1"/>
          <w:sz w:val="20"/>
        </w:rPr>
        <w:t xml:space="preserve"> </w:t>
      </w:r>
      <w:r>
        <w:rPr>
          <w:sz w:val="20"/>
        </w:rPr>
        <w:t>rates</w:t>
      </w:r>
      <w:r>
        <w:rPr>
          <w:spacing w:val="6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assessed</w:t>
      </w:r>
      <w:r>
        <w:rPr>
          <w:spacing w:val="1"/>
          <w:sz w:val="20"/>
        </w:rPr>
        <w:t xml:space="preserve"> </w:t>
      </w:r>
      <w:r>
        <w:rPr>
          <w:sz w:val="20"/>
        </w:rPr>
        <w:t>taking</w:t>
      </w:r>
      <w:r>
        <w:rPr>
          <w:spacing w:val="2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ofan</w:t>
      </w:r>
      <w:r>
        <w:rPr>
          <w:spacing w:val="-52"/>
          <w:sz w:val="20"/>
        </w:rPr>
        <w:t xml:space="preserve"> </w:t>
      </w:r>
      <w:r>
        <w:rPr>
          <w:sz w:val="20"/>
        </w:rPr>
        <w:t>authority’s</w:t>
      </w:r>
      <w:r>
        <w:rPr>
          <w:spacing w:val="1"/>
          <w:sz w:val="20"/>
        </w:rPr>
        <w:t xml:space="preserve"> </w:t>
      </w:r>
      <w:r>
        <w:rPr>
          <w:sz w:val="20"/>
        </w:rPr>
        <w:t>strategy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delivering</w:t>
      </w:r>
      <w:r>
        <w:rPr>
          <w:spacing w:val="1"/>
          <w:sz w:val="20"/>
        </w:rPr>
        <w:t xml:space="preserve"> </w:t>
      </w:r>
      <w:r>
        <w:rPr>
          <w:sz w:val="20"/>
        </w:rPr>
        <w:t>specialist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older</w:t>
      </w:r>
      <w:r>
        <w:rPr>
          <w:spacing w:val="55"/>
          <w:sz w:val="20"/>
        </w:rPr>
        <w:t xml:space="preserve"> </w:t>
      </w:r>
      <w:r>
        <w:rPr>
          <w:sz w:val="20"/>
        </w:rPr>
        <w:t>people.</w:t>
      </w:r>
      <w:r>
        <w:rPr>
          <w:spacing w:val="56"/>
          <w:sz w:val="20"/>
        </w:rPr>
        <w:t xml:space="preserve"> </w:t>
      </w:r>
      <w:r>
        <w:rPr>
          <w:sz w:val="20"/>
        </w:rPr>
        <w:t>The</w:t>
      </w:r>
      <w:r>
        <w:rPr>
          <w:spacing w:val="55"/>
          <w:sz w:val="20"/>
        </w:rPr>
        <w:t xml:space="preserve"> </w:t>
      </w:r>
      <w:r>
        <w:rPr>
          <w:sz w:val="20"/>
        </w:rPr>
        <w:t>degree</w:t>
      </w:r>
      <w:r>
        <w:rPr>
          <w:spacing w:val="56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instance which the Council want to require extra care housing as an alternative to residential</w:t>
      </w:r>
      <w:r>
        <w:rPr>
          <w:spacing w:val="1"/>
          <w:sz w:val="20"/>
        </w:rPr>
        <w:t xml:space="preserve"> </w:t>
      </w:r>
      <w:r>
        <w:rPr>
          <w:sz w:val="20"/>
        </w:rPr>
        <w:t>care</w:t>
      </w:r>
      <w:r>
        <w:rPr>
          <w:spacing w:val="-5"/>
          <w:sz w:val="20"/>
        </w:rPr>
        <w:t xml:space="preserve"> </w:t>
      </w:r>
      <w:r>
        <w:rPr>
          <w:sz w:val="20"/>
        </w:rPr>
        <w:t>provision</w:t>
      </w:r>
      <w:r>
        <w:rPr>
          <w:spacing w:val="-3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influence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relative</w:t>
      </w:r>
      <w:r>
        <w:rPr>
          <w:spacing w:val="1"/>
          <w:sz w:val="20"/>
        </w:rPr>
        <w:t xml:space="preserve"> </w:t>
      </w:r>
      <w:r>
        <w:rPr>
          <w:sz w:val="20"/>
        </w:rPr>
        <w:t>balance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need</w:t>
      </w:r>
    </w:p>
    <w:p w14:paraId="01D5B39D" w14:textId="77777777" w:rsidR="006C224B" w:rsidRDefault="006C224B">
      <w:pPr>
        <w:pStyle w:val="BodyText"/>
        <w:spacing w:before="5"/>
        <w:rPr>
          <w:sz w:val="17"/>
        </w:rPr>
      </w:pPr>
    </w:p>
    <w:p w14:paraId="7E584388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7" w:lineRule="auto"/>
        <w:ind w:right="612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Housing</w:t>
      </w:r>
      <w:r>
        <w:rPr>
          <w:spacing w:val="-8"/>
          <w:sz w:val="20"/>
        </w:rPr>
        <w:t xml:space="preserve"> </w:t>
      </w:r>
      <w:r>
        <w:rPr>
          <w:sz w:val="20"/>
        </w:rPr>
        <w:t>LIN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-9"/>
          <w:sz w:val="20"/>
        </w:rPr>
        <w:t xml:space="preserve"> </w:t>
      </w:r>
      <w:r>
        <w:rPr>
          <w:sz w:val="20"/>
        </w:rPr>
        <w:t>has</w:t>
      </w:r>
      <w:r>
        <w:rPr>
          <w:spacing w:val="-6"/>
          <w:sz w:val="20"/>
        </w:rPr>
        <w:t xml:space="preserve"> </w:t>
      </w:r>
      <w:r>
        <w:rPr>
          <w:sz w:val="20"/>
        </w:rPr>
        <w:t>been</w:t>
      </w:r>
      <w:r>
        <w:rPr>
          <w:spacing w:val="-8"/>
          <w:sz w:val="20"/>
        </w:rPr>
        <w:t xml:space="preserve"> </w:t>
      </w:r>
      <w:r>
        <w:rPr>
          <w:sz w:val="20"/>
        </w:rPr>
        <w:t>influenced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existing</w:t>
      </w:r>
      <w:r>
        <w:rPr>
          <w:spacing w:val="-8"/>
          <w:sz w:val="20"/>
        </w:rPr>
        <w:t xml:space="preserve"> </w:t>
      </w:r>
      <w:r>
        <w:rPr>
          <w:sz w:val="20"/>
        </w:rPr>
        <w:t>levels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provision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their</w:t>
      </w:r>
      <w:r>
        <w:rPr>
          <w:spacing w:val="-6"/>
          <w:sz w:val="20"/>
        </w:rPr>
        <w:t xml:space="preserve"> </w:t>
      </w:r>
      <w:r>
        <w:rPr>
          <w:sz w:val="20"/>
        </w:rPr>
        <w:t>view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what future level of provision might be reasonable taking account of how the market is</w:t>
      </w:r>
      <w:r>
        <w:rPr>
          <w:spacing w:val="1"/>
          <w:sz w:val="20"/>
        </w:rPr>
        <w:t xml:space="preserve"> </w:t>
      </w:r>
      <w:r>
        <w:rPr>
          <w:sz w:val="20"/>
        </w:rPr>
        <w:t>developing, funding availability etc. There is a degree to which the model and assumptions</w:t>
      </w:r>
      <w:r>
        <w:rPr>
          <w:spacing w:val="1"/>
          <w:sz w:val="20"/>
        </w:rPr>
        <w:t xml:space="preserve"> </w:t>
      </w:r>
      <w:r>
        <w:rPr>
          <w:sz w:val="20"/>
        </w:rPr>
        <w:t>within it do not fully capture the growing recent private sector interest and involvement in the</w:t>
      </w:r>
      <w:r>
        <w:rPr>
          <w:spacing w:val="-53"/>
          <w:sz w:val="20"/>
        </w:rPr>
        <w:t xml:space="preserve"> </w:t>
      </w:r>
      <w:r>
        <w:rPr>
          <w:sz w:val="20"/>
        </w:rPr>
        <w:t>sector.</w:t>
      </w:r>
    </w:p>
    <w:p w14:paraId="1B23ACC6" w14:textId="77777777" w:rsidR="006C224B" w:rsidRDefault="006C224B">
      <w:pPr>
        <w:pStyle w:val="BodyText"/>
        <w:spacing w:before="7"/>
        <w:rPr>
          <w:sz w:val="17"/>
        </w:rPr>
      </w:pPr>
    </w:p>
    <w:p w14:paraId="42A7F5C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right="709" w:firstLine="0"/>
        <w:rPr>
          <w:rFonts w:ascii="Arial"/>
          <w:sz w:val="20"/>
        </w:rPr>
      </w:pPr>
      <w:r>
        <w:rPr>
          <w:sz w:val="20"/>
        </w:rPr>
        <w:t>What Iceni has therefore done is to consider the Housing LIN methodology first of all, to compare it with</w:t>
      </w:r>
      <w:r>
        <w:rPr>
          <w:spacing w:val="-53"/>
          <w:sz w:val="20"/>
        </w:rPr>
        <w:t xml:space="preserve"> </w:t>
      </w:r>
      <w:r>
        <w:rPr>
          <w:sz w:val="20"/>
        </w:rPr>
        <w:t>other alternative sources; and then to make some judgements on how these might be applied to Greater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Ashfield.</w:t>
      </w:r>
    </w:p>
    <w:p w14:paraId="408CC8EE" w14:textId="77777777" w:rsidR="006C224B" w:rsidRDefault="006C224B">
      <w:pPr>
        <w:pStyle w:val="BodyText"/>
        <w:spacing w:before="10"/>
      </w:pPr>
    </w:p>
    <w:p w14:paraId="7405330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left="140" w:right="1115" w:hanging="2"/>
        <w:rPr>
          <w:rFonts w:ascii="Arial" w:hAnsi="Arial"/>
          <w:sz w:val="20"/>
        </w:rPr>
      </w:pPr>
      <w:r>
        <w:rPr>
          <w:sz w:val="20"/>
        </w:rPr>
        <w:t>Housing</w:t>
      </w:r>
      <w:r>
        <w:rPr>
          <w:spacing w:val="20"/>
          <w:sz w:val="20"/>
        </w:rPr>
        <w:t xml:space="preserve"> </w:t>
      </w:r>
      <w:r>
        <w:rPr>
          <w:sz w:val="20"/>
        </w:rPr>
        <w:t>LIN’s</w:t>
      </w:r>
      <w:r>
        <w:rPr>
          <w:spacing w:val="25"/>
          <w:sz w:val="20"/>
        </w:rPr>
        <w:t xml:space="preserve"> </w:t>
      </w:r>
      <w:r>
        <w:rPr>
          <w:sz w:val="20"/>
        </w:rPr>
        <w:t>SHOP@</w:t>
      </w:r>
      <w:r>
        <w:rPr>
          <w:spacing w:val="17"/>
          <w:sz w:val="20"/>
        </w:rPr>
        <w:t xml:space="preserve"> </w:t>
      </w:r>
      <w:r>
        <w:rPr>
          <w:sz w:val="20"/>
        </w:rPr>
        <w:t>toolkit</w:t>
      </w:r>
      <w:r>
        <w:rPr>
          <w:spacing w:val="19"/>
          <w:sz w:val="20"/>
        </w:rPr>
        <w:t xml:space="preserve"> </w:t>
      </w:r>
      <w:r>
        <w:rPr>
          <w:sz w:val="20"/>
        </w:rPr>
        <w:t>sets</w:t>
      </w:r>
      <w:r>
        <w:rPr>
          <w:spacing w:val="22"/>
          <w:sz w:val="20"/>
        </w:rPr>
        <w:t xml:space="preserve"> </w:t>
      </w:r>
      <w:r>
        <w:rPr>
          <w:sz w:val="20"/>
        </w:rPr>
        <w:t>out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series</w:t>
      </w:r>
      <w:r>
        <w:rPr>
          <w:spacing w:val="23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baseline</w:t>
      </w:r>
      <w:r>
        <w:rPr>
          <w:spacing w:val="21"/>
          <w:sz w:val="20"/>
        </w:rPr>
        <w:t xml:space="preserve"> </w:t>
      </w:r>
      <w:r>
        <w:rPr>
          <w:sz w:val="20"/>
        </w:rPr>
        <w:t>rates</w:t>
      </w:r>
      <w:r>
        <w:rPr>
          <w:spacing w:val="23"/>
          <w:sz w:val="20"/>
        </w:rPr>
        <w:t xml:space="preserve"> </w:t>
      </w:r>
      <w:r>
        <w:rPr>
          <w:sz w:val="20"/>
        </w:rPr>
        <w:t>which</w:t>
      </w:r>
      <w:r>
        <w:rPr>
          <w:spacing w:val="17"/>
          <w:sz w:val="20"/>
        </w:rPr>
        <w:t xml:space="preserve"> </w:t>
      </w:r>
      <w:r>
        <w:rPr>
          <w:sz w:val="20"/>
        </w:rPr>
        <w:t>form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starting</w:t>
      </w:r>
      <w:r>
        <w:rPr>
          <w:spacing w:val="20"/>
          <w:sz w:val="20"/>
        </w:rPr>
        <w:t xml:space="preserve"> </w:t>
      </w:r>
      <w:r>
        <w:rPr>
          <w:sz w:val="20"/>
        </w:rPr>
        <w:t>point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-52"/>
          <w:sz w:val="20"/>
        </w:rPr>
        <w:t xml:space="preserve"> </w:t>
      </w:r>
      <w:r>
        <w:rPr>
          <w:sz w:val="20"/>
        </w:rPr>
        <w:t>assessing</w:t>
      </w:r>
      <w:r>
        <w:rPr>
          <w:spacing w:val="-5"/>
          <w:sz w:val="20"/>
        </w:rPr>
        <w:t xml:space="preserve"> </w:t>
      </w:r>
      <w:r>
        <w:rPr>
          <w:sz w:val="20"/>
        </w:rPr>
        <w:t>appropriate prevalence</w:t>
      </w:r>
      <w:r>
        <w:rPr>
          <w:spacing w:val="-3"/>
          <w:sz w:val="20"/>
        </w:rPr>
        <w:t xml:space="preserve"> </w:t>
      </w:r>
      <w:r>
        <w:rPr>
          <w:sz w:val="20"/>
        </w:rPr>
        <w:t>rates to</w:t>
      </w:r>
      <w:r>
        <w:rPr>
          <w:spacing w:val="-2"/>
          <w:sz w:val="20"/>
        </w:rPr>
        <w:t xml:space="preserve"> </w:t>
      </w:r>
      <w:r>
        <w:rPr>
          <w:sz w:val="20"/>
        </w:rPr>
        <w:t>apply.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baseline</w:t>
      </w:r>
      <w:r>
        <w:rPr>
          <w:spacing w:val="-3"/>
          <w:sz w:val="20"/>
        </w:rPr>
        <w:t xml:space="preserve"> </w:t>
      </w:r>
      <w:r>
        <w:rPr>
          <w:sz w:val="20"/>
        </w:rPr>
        <w:t>rates are:</w:t>
      </w:r>
    </w:p>
    <w:p w14:paraId="06840C02" w14:textId="77777777" w:rsidR="006C224B" w:rsidRDefault="006C224B">
      <w:pPr>
        <w:pStyle w:val="BodyText"/>
        <w:spacing w:before="9"/>
      </w:pPr>
    </w:p>
    <w:p w14:paraId="12CD687E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2" w:lineRule="auto"/>
        <w:ind w:right="426"/>
        <w:rPr>
          <w:rFonts w:ascii="Symbol" w:hAnsi="Symbol"/>
          <w:sz w:val="20"/>
        </w:rPr>
      </w:pP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Support</w:t>
      </w:r>
      <w:r>
        <w:rPr>
          <w:spacing w:val="2"/>
          <w:sz w:val="20"/>
        </w:rPr>
        <w:t xml:space="preserve"> </w:t>
      </w:r>
      <w:r>
        <w:rPr>
          <w:sz w:val="20"/>
        </w:rPr>
        <w:t>(retirement/sheltered</w:t>
      </w:r>
      <w:r>
        <w:rPr>
          <w:spacing w:val="-3"/>
          <w:sz w:val="20"/>
        </w:rPr>
        <w:t xml:space="preserve"> </w:t>
      </w:r>
      <w:r>
        <w:rPr>
          <w:sz w:val="20"/>
        </w:rPr>
        <w:t>housing)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sz w:val="20"/>
        </w:rPr>
        <w:t>125</w:t>
      </w:r>
      <w:r>
        <w:rPr>
          <w:spacing w:val="2"/>
          <w:sz w:val="20"/>
        </w:rPr>
        <w:t xml:space="preserve"> </w:t>
      </w:r>
      <w:r>
        <w:rPr>
          <w:sz w:val="20"/>
        </w:rPr>
        <w:t>units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3"/>
          <w:sz w:val="20"/>
        </w:rPr>
        <w:t xml:space="preserve"> </w:t>
      </w:r>
      <w:r>
        <w:rPr>
          <w:sz w:val="20"/>
        </w:rPr>
        <w:t>1,000</w:t>
      </w:r>
      <w:r>
        <w:rPr>
          <w:spacing w:val="2"/>
          <w:sz w:val="20"/>
        </w:rPr>
        <w:t xml:space="preserve"> </w:t>
      </w:r>
      <w:r>
        <w:rPr>
          <w:sz w:val="20"/>
        </w:rPr>
        <w:t>population</w:t>
      </w:r>
      <w:r>
        <w:rPr>
          <w:spacing w:val="2"/>
          <w:sz w:val="20"/>
        </w:rPr>
        <w:t xml:space="preserve"> </w:t>
      </w:r>
      <w:r>
        <w:rPr>
          <w:sz w:val="20"/>
        </w:rPr>
        <w:t>aged75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over;</w:t>
      </w:r>
    </w:p>
    <w:p w14:paraId="6D2E735A" w14:textId="77777777" w:rsidR="006C224B" w:rsidRDefault="006C224B">
      <w:pPr>
        <w:pStyle w:val="BodyText"/>
        <w:rPr>
          <w:sz w:val="18"/>
        </w:rPr>
      </w:pPr>
    </w:p>
    <w:p w14:paraId="2A0C2BC6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0" w:lineRule="auto"/>
        <w:ind w:right="1230"/>
        <w:rPr>
          <w:rFonts w:ascii="Symbol" w:hAnsi="Symbol"/>
          <w:sz w:val="20"/>
        </w:rPr>
      </w:pPr>
      <w:r>
        <w:rPr>
          <w:sz w:val="20"/>
        </w:rPr>
        <w:t>Housing with Care (enhanced sheltered and extra-care housing) – 45 units per 1,000</w:t>
      </w:r>
      <w:r>
        <w:rPr>
          <w:spacing w:val="-53"/>
          <w:sz w:val="20"/>
        </w:rPr>
        <w:t xml:space="preserve"> </w:t>
      </w:r>
      <w:r>
        <w:rPr>
          <w:sz w:val="20"/>
        </w:rPr>
        <w:t>population</w:t>
      </w:r>
      <w:r>
        <w:rPr>
          <w:spacing w:val="-4"/>
          <w:sz w:val="20"/>
        </w:rPr>
        <w:t xml:space="preserve"> </w:t>
      </w:r>
      <w:r>
        <w:rPr>
          <w:sz w:val="20"/>
        </w:rPr>
        <w:t>aged</w:t>
      </w:r>
      <w:r>
        <w:rPr>
          <w:spacing w:val="1"/>
          <w:sz w:val="20"/>
        </w:rPr>
        <w:t xml:space="preserve"> </w:t>
      </w:r>
      <w:r>
        <w:rPr>
          <w:sz w:val="20"/>
        </w:rPr>
        <w:t>75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over;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14:paraId="2FF809F2" w14:textId="77777777" w:rsidR="006C224B" w:rsidRDefault="006C224B">
      <w:pPr>
        <w:pStyle w:val="BodyText"/>
        <w:spacing w:before="2"/>
        <w:rPr>
          <w:sz w:val="18"/>
        </w:rPr>
      </w:pPr>
    </w:p>
    <w:p w14:paraId="59A25989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2" w:lineRule="auto"/>
        <w:ind w:right="649"/>
        <w:rPr>
          <w:rFonts w:ascii="Symbol" w:hAnsi="Symbol"/>
          <w:sz w:val="20"/>
        </w:rPr>
      </w:pPr>
      <w:r>
        <w:rPr>
          <w:spacing w:val="-1"/>
          <w:sz w:val="20"/>
        </w:rPr>
        <w:t>Residential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care</w:t>
      </w:r>
      <w:r>
        <w:rPr>
          <w:spacing w:val="-8"/>
          <w:sz w:val="20"/>
        </w:rPr>
        <w:t xml:space="preserve"> </w:t>
      </w:r>
      <w:r>
        <w:rPr>
          <w:sz w:val="20"/>
        </w:rPr>
        <w:t>bedspaces</w:t>
      </w:r>
      <w:r>
        <w:rPr>
          <w:spacing w:val="-9"/>
          <w:sz w:val="20"/>
        </w:rPr>
        <w:t xml:space="preserve"> </w:t>
      </w:r>
      <w:r>
        <w:rPr>
          <w:sz w:val="20"/>
        </w:rPr>
        <w:t>(residential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nursing</w:t>
      </w:r>
      <w:r>
        <w:rPr>
          <w:spacing w:val="-13"/>
          <w:sz w:val="20"/>
        </w:rPr>
        <w:t xml:space="preserve"> </w:t>
      </w:r>
      <w:r>
        <w:rPr>
          <w:sz w:val="20"/>
        </w:rPr>
        <w:t>care)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110</w:t>
      </w:r>
      <w:r>
        <w:rPr>
          <w:spacing w:val="-10"/>
          <w:sz w:val="20"/>
        </w:rPr>
        <w:t xml:space="preserve"> </w:t>
      </w:r>
      <w:r>
        <w:rPr>
          <w:sz w:val="20"/>
        </w:rPr>
        <w:t>units</w:t>
      </w:r>
      <w:r>
        <w:rPr>
          <w:spacing w:val="-10"/>
          <w:sz w:val="20"/>
        </w:rPr>
        <w:t xml:space="preserve"> </w:t>
      </w:r>
      <w:r>
        <w:rPr>
          <w:sz w:val="20"/>
        </w:rPr>
        <w:t>(bedspaces)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11"/>
          <w:sz w:val="20"/>
        </w:rPr>
        <w:t xml:space="preserve"> </w:t>
      </w:r>
      <w:r>
        <w:rPr>
          <w:sz w:val="20"/>
        </w:rPr>
        <w:t>1,000</w:t>
      </w:r>
      <w:r>
        <w:rPr>
          <w:spacing w:val="-52"/>
          <w:sz w:val="20"/>
        </w:rPr>
        <w:t xml:space="preserve"> </w:t>
      </w:r>
      <w:r>
        <w:rPr>
          <w:sz w:val="20"/>
        </w:rPr>
        <w:t>population</w:t>
      </w:r>
      <w:r>
        <w:rPr>
          <w:spacing w:val="-4"/>
          <w:sz w:val="20"/>
        </w:rPr>
        <w:t xml:space="preserve"> </w:t>
      </w:r>
      <w:r>
        <w:rPr>
          <w:sz w:val="20"/>
        </w:rPr>
        <w:t>aged</w:t>
      </w:r>
      <w:r>
        <w:rPr>
          <w:spacing w:val="1"/>
          <w:sz w:val="20"/>
        </w:rPr>
        <w:t xml:space="preserve"> </w:t>
      </w:r>
      <w:r>
        <w:rPr>
          <w:sz w:val="20"/>
        </w:rPr>
        <w:t>75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</w:p>
    <w:p w14:paraId="4451C7B1" w14:textId="77777777" w:rsidR="006C224B" w:rsidRDefault="006C224B">
      <w:pPr>
        <w:pStyle w:val="BodyText"/>
        <w:spacing w:before="10"/>
        <w:rPr>
          <w:sz w:val="17"/>
        </w:rPr>
      </w:pPr>
    </w:p>
    <w:p w14:paraId="1066B2DC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16" w:hanging="1"/>
        <w:rPr>
          <w:rFonts w:ascii="Arial"/>
          <w:sz w:val="20"/>
        </w:rPr>
      </w:pPr>
      <w:r>
        <w:rPr>
          <w:sz w:val="20"/>
        </w:rPr>
        <w:t>Following the Housing LIN methodology, an initial adjustment has then been made to these rates toreflect</w:t>
      </w:r>
      <w:r>
        <w:rPr>
          <w:spacing w:val="-53"/>
          <w:sz w:val="20"/>
        </w:rPr>
        <w:t xml:space="preserve"> </w:t>
      </w:r>
      <w:r>
        <w:rPr>
          <w:sz w:val="20"/>
        </w:rPr>
        <w:t>the relative health of the local older person population. This has been based on Census dataabout the</w:t>
      </w:r>
      <w:r>
        <w:rPr>
          <w:spacing w:val="1"/>
          <w:sz w:val="20"/>
        </w:rPr>
        <w:t xml:space="preserve"> </w:t>
      </w:r>
      <w:r>
        <w:rPr>
          <w:sz w:val="20"/>
        </w:rPr>
        <w:t>proportion of people aged 65 and over who have a long-term health problem or disability compared with the</w:t>
      </w:r>
      <w:r>
        <w:rPr>
          <w:spacing w:val="1"/>
          <w:sz w:val="20"/>
        </w:rPr>
        <w:t xml:space="preserve"> </w:t>
      </w:r>
      <w:r>
        <w:rPr>
          <w:sz w:val="20"/>
        </w:rPr>
        <w:t>England average.</w:t>
      </w:r>
    </w:p>
    <w:p w14:paraId="4EE8686E" w14:textId="77777777" w:rsidR="006C224B" w:rsidRDefault="006C224B">
      <w:pPr>
        <w:pStyle w:val="BodyText"/>
        <w:spacing w:before="10"/>
      </w:pPr>
    </w:p>
    <w:p w14:paraId="44FB1AE1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right="449" w:firstLine="0"/>
        <w:rPr>
          <w:rFonts w:ascii="Arial" w:hAnsi="Arial"/>
          <w:sz w:val="20"/>
        </w:rPr>
      </w:pPr>
      <w:r>
        <w:rPr>
          <w:sz w:val="20"/>
        </w:rPr>
        <w:t>In Greater Nottingham and Ashfield, the data shows slightly worse health in the older person population</w:t>
      </w:r>
      <w:r>
        <w:rPr>
          <w:spacing w:val="1"/>
          <w:sz w:val="20"/>
        </w:rPr>
        <w:t xml:space="preserve"> </w:t>
      </w:r>
      <w:r>
        <w:rPr>
          <w:sz w:val="20"/>
        </w:rPr>
        <w:t>and so the prevalence rates used have been increased slightly (by an average of around 7%) – this figure is</w:t>
      </w:r>
      <w:r>
        <w:rPr>
          <w:spacing w:val="1"/>
          <w:sz w:val="20"/>
        </w:rPr>
        <w:t xml:space="preserve"> </w:t>
      </w:r>
      <w:r>
        <w:rPr>
          <w:sz w:val="20"/>
        </w:rPr>
        <w:t>based on comparing the proportion of people aged 65 and over with a LTHPD in Greater Nottingham and</w:t>
      </w:r>
      <w:r>
        <w:rPr>
          <w:spacing w:val="1"/>
          <w:sz w:val="20"/>
        </w:rPr>
        <w:t xml:space="preserve"> </w:t>
      </w:r>
      <w:r>
        <w:rPr>
          <w:sz w:val="20"/>
        </w:rPr>
        <w:t>Ashfield (57.0%) with the equivalent figure for England (53.1%). Specific adjustments have been made for each</w:t>
      </w:r>
      <w:r>
        <w:rPr>
          <w:spacing w:val="-53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authority.</w:t>
      </w:r>
    </w:p>
    <w:p w14:paraId="7042F830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54382A18" w14:textId="77777777" w:rsidR="006C224B" w:rsidRDefault="006C224B">
      <w:pPr>
        <w:pStyle w:val="BodyText"/>
        <w:spacing w:before="5"/>
        <w:rPr>
          <w:sz w:val="25"/>
        </w:rPr>
      </w:pPr>
    </w:p>
    <w:p w14:paraId="09B3C0D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93" w:line="360" w:lineRule="auto"/>
        <w:ind w:right="728" w:firstLine="0"/>
        <w:jc w:val="both"/>
        <w:rPr>
          <w:rFonts w:ascii="Arial"/>
          <w:sz w:val="20"/>
        </w:rPr>
      </w:pPr>
      <w:r>
        <w:rPr>
          <w:sz w:val="20"/>
        </w:rPr>
        <w:t>A second local adjustment has been to estimate a tenure split for the housing with support and housing</w:t>
      </w:r>
      <w:r>
        <w:rPr>
          <w:spacing w:val="-53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care</w:t>
      </w:r>
      <w:r>
        <w:rPr>
          <w:spacing w:val="-11"/>
          <w:sz w:val="20"/>
        </w:rPr>
        <w:t xml:space="preserve"> </w:t>
      </w:r>
      <w:r>
        <w:rPr>
          <w:sz w:val="20"/>
        </w:rPr>
        <w:t>categories.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again</w:t>
      </w:r>
      <w:r>
        <w:rPr>
          <w:spacing w:val="-11"/>
          <w:sz w:val="20"/>
        </w:rPr>
        <w:t xml:space="preserve"> </w:t>
      </w:r>
      <w:r>
        <w:rPr>
          <w:sz w:val="20"/>
        </w:rPr>
        <w:t>draws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suggestions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Shop@</w:t>
      </w:r>
      <w:r>
        <w:rPr>
          <w:spacing w:val="-9"/>
          <w:sz w:val="20"/>
        </w:rPr>
        <w:t xml:space="preserve"> </w:t>
      </w:r>
      <w:r>
        <w:rPr>
          <w:sz w:val="20"/>
        </w:rPr>
        <w:t>toolkit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suggeststhat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deprived</w:t>
      </w:r>
      <w:r>
        <w:rPr>
          <w:spacing w:val="-53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authorities</w:t>
      </w:r>
      <w:r>
        <w:rPr>
          <w:spacing w:val="-2"/>
          <w:sz w:val="20"/>
        </w:rPr>
        <w:t xml:space="preserve"> </w:t>
      </w:r>
      <w:r>
        <w:rPr>
          <w:sz w:val="20"/>
        </w:rPr>
        <w:t>could</w:t>
      </w:r>
      <w:r>
        <w:rPr>
          <w:spacing w:val="-1"/>
          <w:sz w:val="20"/>
        </w:rPr>
        <w:t xml:space="preserve"> </w:t>
      </w:r>
      <w:r>
        <w:rPr>
          <w:sz w:val="20"/>
        </w:rPr>
        <w:t>expect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higher proportion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specialist housing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market</w:t>
      </w:r>
      <w:r>
        <w:rPr>
          <w:spacing w:val="-5"/>
          <w:sz w:val="20"/>
        </w:rPr>
        <w:t xml:space="preserve"> </w:t>
      </w:r>
      <w:r>
        <w:rPr>
          <w:sz w:val="20"/>
        </w:rPr>
        <w:t>sector.</w:t>
      </w:r>
    </w:p>
    <w:p w14:paraId="4FFA0E69" w14:textId="77777777" w:rsidR="006C224B" w:rsidRDefault="006C224B">
      <w:pPr>
        <w:pStyle w:val="BodyText"/>
        <w:rPr>
          <w:sz w:val="21"/>
        </w:rPr>
      </w:pPr>
    </w:p>
    <w:p w14:paraId="4707BA3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1" w:line="360" w:lineRule="auto"/>
        <w:ind w:left="138" w:right="469" w:firstLine="0"/>
        <w:rPr>
          <w:rFonts w:ascii="Arial"/>
          <w:sz w:val="20"/>
        </w:rPr>
      </w:pPr>
      <w:r>
        <w:rPr>
          <w:sz w:val="20"/>
        </w:rPr>
        <w:t>Using 2015 Index of Multiple Deprivation (IMD) data, the analysis suggests a wide range of levels of</w:t>
      </w:r>
      <w:r>
        <w:rPr>
          <w:spacing w:val="1"/>
          <w:sz w:val="20"/>
        </w:rPr>
        <w:t xml:space="preserve"> </w:t>
      </w:r>
      <w:r>
        <w:rPr>
          <w:sz w:val="20"/>
        </w:rPr>
        <w:t>deprivation across the study area, with Nottingham being the 10th most deprived local authority in England (out</w:t>
      </w:r>
      <w:r>
        <w:rPr>
          <w:spacing w:val="-53"/>
          <w:sz w:val="20"/>
        </w:rPr>
        <w:t xml:space="preserve"> </w:t>
      </w:r>
      <w:r>
        <w:rPr>
          <w:sz w:val="20"/>
        </w:rPr>
        <w:t>of 326) and Rushcliffe the 318th most deprived. This suggests a higher need for market homes for older people</w:t>
      </w:r>
      <w:r>
        <w:rPr>
          <w:spacing w:val="-53"/>
          <w:sz w:val="20"/>
        </w:rPr>
        <w:t xml:space="preserve"> </w:t>
      </w:r>
      <w:r>
        <w:rPr>
          <w:sz w:val="20"/>
        </w:rPr>
        <w:t>in Rushcliffe and a higher need for affordable housing in Nottingham (other authorities fit somewhere in this</w:t>
      </w:r>
      <w:r>
        <w:rPr>
          <w:spacing w:val="1"/>
          <w:sz w:val="20"/>
        </w:rPr>
        <w:t xml:space="preserve"> </w:t>
      </w:r>
      <w:r>
        <w:rPr>
          <w:sz w:val="20"/>
        </w:rPr>
        <w:t>range). To be clear this is market housing within the categories described above (e.g., sheltered/retirement and</w:t>
      </w:r>
      <w:r>
        <w:rPr>
          <w:spacing w:val="-53"/>
          <w:sz w:val="20"/>
        </w:rPr>
        <w:t xml:space="preserve"> </w:t>
      </w:r>
      <w:r>
        <w:rPr>
          <w:sz w:val="20"/>
        </w:rPr>
        <w:t>extra-care</w:t>
      </w:r>
      <w:r>
        <w:rPr>
          <w:spacing w:val="-2"/>
          <w:sz w:val="20"/>
        </w:rPr>
        <w:t xml:space="preserve"> </w:t>
      </w:r>
      <w:r>
        <w:rPr>
          <w:sz w:val="20"/>
        </w:rPr>
        <w:t>housing).</w:t>
      </w:r>
    </w:p>
    <w:p w14:paraId="0E7FDBA6" w14:textId="77777777" w:rsidR="006C224B" w:rsidRDefault="006C224B">
      <w:pPr>
        <w:pStyle w:val="BodyText"/>
        <w:spacing w:before="8"/>
      </w:pPr>
    </w:p>
    <w:p w14:paraId="5A1A38F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1" w:line="360" w:lineRule="auto"/>
        <w:ind w:left="138" w:right="402" w:firstLine="0"/>
        <w:rPr>
          <w:rFonts w:ascii="Arial"/>
          <w:sz w:val="20"/>
        </w:rPr>
      </w:pPr>
      <w:r>
        <w:rPr>
          <w:sz w:val="20"/>
        </w:rPr>
        <w:t>This analysis suggests a need for 182 units of specialist accommodation per 1,000 population aged 75 and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over,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101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(55%)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market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housing.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before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consideration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supply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specialist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made.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supply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draws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database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Elderly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Accommodation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Counsel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(EAC).</w:t>
      </w:r>
    </w:p>
    <w:p w14:paraId="3B07FE0C" w14:textId="77777777" w:rsidR="006C224B" w:rsidRDefault="006C224B">
      <w:pPr>
        <w:pStyle w:val="BodyText"/>
        <w:spacing w:before="10"/>
      </w:pPr>
    </w:p>
    <w:p w14:paraId="3CA9F38B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spacing w:line="360" w:lineRule="auto"/>
        <w:ind w:left="138" w:right="955" w:firstLine="0"/>
        <w:rPr>
          <w:rFonts w:ascii="Arial" w:hAnsi="Arial"/>
          <w:sz w:val="20"/>
        </w:rPr>
      </w:pPr>
      <w:r>
        <w:rPr>
          <w:sz w:val="20"/>
        </w:rPr>
        <w:t>The table below shows estimated needs for different types of housing linked to the standard method</w:t>
      </w:r>
      <w:r>
        <w:rPr>
          <w:spacing w:val="1"/>
          <w:sz w:val="20"/>
        </w:rPr>
        <w:t xml:space="preserve"> </w:t>
      </w:r>
      <w:r>
        <w:rPr>
          <w:sz w:val="20"/>
        </w:rPr>
        <w:t>projections. The analysis shows a potentially high need for leasehold (i.e. market) accommodation and an</w:t>
      </w:r>
      <w:r>
        <w:rPr>
          <w:spacing w:val="-53"/>
          <w:sz w:val="20"/>
        </w:rPr>
        <w:t xml:space="preserve"> </w:t>
      </w:r>
      <w:r>
        <w:rPr>
          <w:sz w:val="20"/>
        </w:rPr>
        <w:t>apparent current surplus of affordable sheltered housing (although a shortfall in affordable Extra-care</w:t>
      </w:r>
      <w:r>
        <w:rPr>
          <w:spacing w:val="1"/>
          <w:sz w:val="20"/>
        </w:rPr>
        <w:t xml:space="preserve"> </w:t>
      </w:r>
      <w:r>
        <w:rPr>
          <w:sz w:val="20"/>
        </w:rPr>
        <w:t>dwellings). Overall, the analysis suggests a need for 9,600 additional units by 2038 (equivalent to 530 per</w:t>
      </w:r>
      <w:r>
        <w:rPr>
          <w:spacing w:val="-53"/>
          <w:sz w:val="20"/>
        </w:rPr>
        <w:t xml:space="preserve"> </w:t>
      </w:r>
      <w:r>
        <w:rPr>
          <w:sz w:val="20"/>
        </w:rPr>
        <w:t>annum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3"/>
          <w:sz w:val="20"/>
        </w:rPr>
        <w:t xml:space="preserve"> </w:t>
      </w:r>
      <w:r>
        <w:rPr>
          <w:sz w:val="20"/>
        </w:rPr>
        <w:t>15%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shown</w:t>
      </w:r>
      <w:r>
        <w:rPr>
          <w:spacing w:val="-5"/>
          <w:sz w:val="20"/>
        </w:rPr>
        <w:t xml:space="preserve"> </w:t>
      </w:r>
      <w:r>
        <w:rPr>
          <w:sz w:val="20"/>
        </w:rPr>
        <w:t>by the</w:t>
      </w:r>
      <w:r>
        <w:rPr>
          <w:spacing w:val="-4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r>
        <w:rPr>
          <w:sz w:val="20"/>
        </w:rPr>
        <w:t>method).</w:t>
      </w:r>
    </w:p>
    <w:p w14:paraId="5EF0E586" w14:textId="77777777" w:rsidR="006C224B" w:rsidRDefault="006C224B">
      <w:pPr>
        <w:pStyle w:val="BodyText"/>
        <w:spacing w:before="11"/>
      </w:pPr>
    </w:p>
    <w:p w14:paraId="5AA23133" w14:textId="77777777" w:rsidR="006C224B" w:rsidRDefault="00ED688B">
      <w:pPr>
        <w:pStyle w:val="Heading3"/>
        <w:spacing w:line="357" w:lineRule="auto"/>
        <w:ind w:left="138" w:right="1602"/>
      </w:pPr>
      <w:r>
        <w:t>Table 6.12 Specialist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SHOP@</w:t>
      </w:r>
      <w:r>
        <w:rPr>
          <w:spacing w:val="1"/>
        </w:rPr>
        <w:t xml:space="preserve"> </w:t>
      </w:r>
      <w:r>
        <w:t>Assumptions,</w:t>
      </w:r>
      <w:r>
        <w:rPr>
          <w:spacing w:val="1"/>
        </w:rPr>
        <w:t xml:space="preserve"> </w:t>
      </w:r>
      <w:r>
        <w:t>2020-38 – Greater</w:t>
      </w:r>
      <w:r>
        <w:rPr>
          <w:spacing w:val="-53"/>
        </w:rPr>
        <w:t xml:space="preserve"> </w:t>
      </w:r>
      <w:r>
        <w:t>Nottingham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Ashfield</w:t>
      </w:r>
    </w:p>
    <w:p w14:paraId="1B466478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207"/>
        <w:gridCol w:w="1574"/>
        <w:gridCol w:w="1094"/>
        <w:gridCol w:w="1046"/>
        <w:gridCol w:w="1082"/>
        <w:gridCol w:w="1485"/>
        <w:gridCol w:w="1262"/>
      </w:tblGrid>
      <w:tr w:rsidR="006C224B" w14:paraId="638B2016" w14:textId="77777777">
        <w:trPr>
          <w:trHeight w:val="1120"/>
        </w:trPr>
        <w:tc>
          <w:tcPr>
            <w:tcW w:w="1207" w:type="dxa"/>
            <w:shd w:val="clear" w:color="auto" w:fill="001F5F"/>
          </w:tcPr>
          <w:p w14:paraId="76891B7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7" w:type="dxa"/>
            <w:shd w:val="clear" w:color="auto" w:fill="001F5F"/>
          </w:tcPr>
          <w:p w14:paraId="04F0B10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4" w:type="dxa"/>
            <w:shd w:val="clear" w:color="auto" w:fill="001F5F"/>
          </w:tcPr>
          <w:p w14:paraId="20C5185D" w14:textId="77777777" w:rsidR="006C224B" w:rsidRDefault="00ED688B">
            <w:pPr>
              <w:pStyle w:val="TableParagraph"/>
              <w:spacing w:before="129" w:line="300" w:lineRule="auto"/>
              <w:ind w:left="261" w:right="233" w:hanging="2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 per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1,000,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094" w:type="dxa"/>
            <w:shd w:val="clear" w:color="auto" w:fill="001F5F"/>
          </w:tcPr>
          <w:p w14:paraId="44447D0E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31"/>
              </w:rPr>
            </w:pPr>
          </w:p>
          <w:p w14:paraId="127E50B0" w14:textId="77777777" w:rsidR="006C224B" w:rsidRDefault="00ED688B">
            <w:pPr>
              <w:pStyle w:val="TableParagraph"/>
              <w:spacing w:line="300" w:lineRule="auto"/>
              <w:ind w:left="180" w:right="268" w:hanging="4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046" w:type="dxa"/>
            <w:shd w:val="clear" w:color="auto" w:fill="001F5F"/>
          </w:tcPr>
          <w:p w14:paraId="12EA382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E79A75B" w14:textId="77777777" w:rsidR="006C224B" w:rsidRDefault="00ED688B">
            <w:pPr>
              <w:pStyle w:val="TableParagraph"/>
              <w:spacing w:before="166"/>
              <w:ind w:left="76" w:right="191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5C1630D0" w14:textId="77777777" w:rsidR="006C224B" w:rsidRDefault="00ED688B">
            <w:pPr>
              <w:pStyle w:val="TableParagraph"/>
              <w:spacing w:before="1"/>
              <w:ind w:left="76" w:right="191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082" w:type="dxa"/>
            <w:shd w:val="clear" w:color="auto" w:fill="001F5F"/>
          </w:tcPr>
          <w:p w14:paraId="5A5B84D6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31"/>
              </w:rPr>
            </w:pPr>
          </w:p>
          <w:p w14:paraId="0403E774" w14:textId="77777777" w:rsidR="006C224B" w:rsidRDefault="00ED688B">
            <w:pPr>
              <w:pStyle w:val="TableParagraph"/>
              <w:spacing w:line="300" w:lineRule="auto"/>
              <w:ind w:left="123" w:right="237" w:firstLine="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485" w:type="dxa"/>
            <w:shd w:val="clear" w:color="auto" w:fill="001F5F"/>
          </w:tcPr>
          <w:p w14:paraId="24D2FB39" w14:textId="77777777" w:rsidR="006C224B" w:rsidRDefault="00ED688B">
            <w:pPr>
              <w:pStyle w:val="TableParagraph"/>
              <w:spacing w:before="129" w:line="300" w:lineRule="auto"/>
              <w:ind w:left="277" w:right="251" w:firstLine="7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262" w:type="dxa"/>
            <w:shd w:val="clear" w:color="auto" w:fill="001F5F"/>
          </w:tcPr>
          <w:p w14:paraId="4CFC8862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31"/>
              </w:rPr>
            </w:pPr>
          </w:p>
          <w:p w14:paraId="0F08E6CE" w14:textId="77777777" w:rsidR="006C224B" w:rsidRDefault="00ED688B">
            <w:pPr>
              <w:pStyle w:val="TableParagraph"/>
              <w:spacing w:line="300" w:lineRule="auto"/>
              <w:ind w:left="427" w:right="126" w:hanging="25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Shortfallby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4FD570B7" w14:textId="77777777">
        <w:trPr>
          <w:trHeight w:val="287"/>
        </w:trPr>
        <w:tc>
          <w:tcPr>
            <w:tcW w:w="1207" w:type="dxa"/>
            <w:vMerge w:val="restart"/>
          </w:tcPr>
          <w:p w14:paraId="6B5ACF1F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07" w:type="dxa"/>
          </w:tcPr>
          <w:p w14:paraId="15C8BE04" w14:textId="77777777" w:rsidR="006C224B" w:rsidRDefault="00ED688B">
            <w:pPr>
              <w:pStyle w:val="TableParagraph"/>
              <w:spacing w:before="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574" w:type="dxa"/>
          </w:tcPr>
          <w:p w14:paraId="512E6CB4" w14:textId="77777777" w:rsidR="006C224B" w:rsidRDefault="00ED688B">
            <w:pPr>
              <w:pStyle w:val="TableParagraph"/>
              <w:spacing w:before="2"/>
              <w:ind w:left="605" w:right="585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94" w:type="dxa"/>
          </w:tcPr>
          <w:p w14:paraId="7D0D19A4" w14:textId="77777777" w:rsidR="006C224B" w:rsidRDefault="00ED688B">
            <w:pPr>
              <w:pStyle w:val="TableParagraph"/>
              <w:spacing w:before="2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9,468</w:t>
            </w:r>
          </w:p>
        </w:tc>
        <w:tc>
          <w:tcPr>
            <w:tcW w:w="1046" w:type="dxa"/>
          </w:tcPr>
          <w:p w14:paraId="7A9DAA20" w14:textId="77777777" w:rsidR="006C224B" w:rsidRDefault="00ED688B">
            <w:pPr>
              <w:pStyle w:val="TableParagraph"/>
              <w:spacing w:before="2"/>
              <w:ind w:left="79" w:right="76"/>
              <w:rPr>
                <w:sz w:val="20"/>
              </w:rPr>
            </w:pPr>
            <w:r>
              <w:rPr>
                <w:sz w:val="20"/>
              </w:rPr>
              <w:t>4,318</w:t>
            </w:r>
          </w:p>
        </w:tc>
        <w:tc>
          <w:tcPr>
            <w:tcW w:w="1082" w:type="dxa"/>
          </w:tcPr>
          <w:p w14:paraId="0D949014" w14:textId="77777777" w:rsidR="006C224B" w:rsidRDefault="00ED688B">
            <w:pPr>
              <w:pStyle w:val="TableParagraph"/>
              <w:spacing w:before="2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-5,150</w:t>
            </w:r>
          </w:p>
        </w:tc>
        <w:tc>
          <w:tcPr>
            <w:tcW w:w="1485" w:type="dxa"/>
          </w:tcPr>
          <w:p w14:paraId="17680BE3" w14:textId="77777777" w:rsidR="006C224B" w:rsidRDefault="00ED688B">
            <w:pPr>
              <w:pStyle w:val="TableParagraph"/>
              <w:spacing w:before="2"/>
              <w:ind w:left="475" w:right="459"/>
              <w:rPr>
                <w:sz w:val="20"/>
              </w:rPr>
            </w:pPr>
            <w:r>
              <w:rPr>
                <w:sz w:val="20"/>
              </w:rPr>
              <w:t>2,305</w:t>
            </w:r>
          </w:p>
        </w:tc>
        <w:tc>
          <w:tcPr>
            <w:tcW w:w="1262" w:type="dxa"/>
          </w:tcPr>
          <w:p w14:paraId="0D9CB4EC" w14:textId="77777777" w:rsidR="006C224B" w:rsidRDefault="00ED688B">
            <w:pPr>
              <w:pStyle w:val="TableParagraph"/>
              <w:spacing w:before="2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-2,846</w:t>
            </w:r>
          </w:p>
        </w:tc>
      </w:tr>
      <w:tr w:rsidR="006C224B" w14:paraId="6C209DC2" w14:textId="77777777">
        <w:trPr>
          <w:trHeight w:val="285"/>
        </w:trPr>
        <w:tc>
          <w:tcPr>
            <w:tcW w:w="1207" w:type="dxa"/>
            <w:vMerge/>
            <w:tcBorders>
              <w:top w:val="nil"/>
            </w:tcBorders>
          </w:tcPr>
          <w:p w14:paraId="4A51F20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14:paraId="44BFA0D5" w14:textId="77777777" w:rsidR="006C224B" w:rsidRDefault="00ED688B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574" w:type="dxa"/>
          </w:tcPr>
          <w:p w14:paraId="0689E97E" w14:textId="77777777" w:rsidR="006C224B" w:rsidRDefault="00ED688B">
            <w:pPr>
              <w:pStyle w:val="TableParagraph"/>
              <w:spacing w:line="225" w:lineRule="exact"/>
              <w:ind w:left="605" w:right="585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94" w:type="dxa"/>
          </w:tcPr>
          <w:p w14:paraId="73CF3FA4" w14:textId="77777777" w:rsidR="006C224B" w:rsidRDefault="00ED688B">
            <w:pPr>
              <w:pStyle w:val="TableParagraph"/>
              <w:spacing w:line="225" w:lineRule="exact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1,129</w:t>
            </w:r>
          </w:p>
        </w:tc>
        <w:tc>
          <w:tcPr>
            <w:tcW w:w="1046" w:type="dxa"/>
          </w:tcPr>
          <w:p w14:paraId="70C9719C" w14:textId="77777777" w:rsidR="006C224B" w:rsidRDefault="00ED688B">
            <w:pPr>
              <w:pStyle w:val="TableParagraph"/>
              <w:spacing w:line="225" w:lineRule="exact"/>
              <w:ind w:left="79" w:right="76"/>
              <w:rPr>
                <w:sz w:val="20"/>
              </w:rPr>
            </w:pPr>
            <w:r>
              <w:rPr>
                <w:sz w:val="20"/>
              </w:rPr>
              <w:t>5,808</w:t>
            </w:r>
          </w:p>
        </w:tc>
        <w:tc>
          <w:tcPr>
            <w:tcW w:w="1082" w:type="dxa"/>
          </w:tcPr>
          <w:p w14:paraId="7B185166" w14:textId="77777777" w:rsidR="006C224B" w:rsidRDefault="00ED688B">
            <w:pPr>
              <w:pStyle w:val="TableParagraph"/>
              <w:spacing w:line="22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4,679</w:t>
            </w:r>
          </w:p>
        </w:tc>
        <w:tc>
          <w:tcPr>
            <w:tcW w:w="1485" w:type="dxa"/>
          </w:tcPr>
          <w:p w14:paraId="6EF7AD43" w14:textId="77777777" w:rsidR="006C224B" w:rsidRDefault="00ED688B">
            <w:pPr>
              <w:pStyle w:val="TableParagraph"/>
              <w:spacing w:line="225" w:lineRule="exact"/>
              <w:ind w:left="475" w:right="459"/>
              <w:rPr>
                <w:sz w:val="20"/>
              </w:rPr>
            </w:pPr>
            <w:r>
              <w:rPr>
                <w:sz w:val="20"/>
              </w:rPr>
              <w:t>3,111</w:t>
            </w:r>
          </w:p>
        </w:tc>
        <w:tc>
          <w:tcPr>
            <w:tcW w:w="1262" w:type="dxa"/>
          </w:tcPr>
          <w:p w14:paraId="2EBEE33E" w14:textId="77777777" w:rsidR="006C224B" w:rsidRDefault="00ED688B">
            <w:pPr>
              <w:pStyle w:val="TableParagraph"/>
              <w:spacing w:line="225" w:lineRule="exact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7,790</w:t>
            </w:r>
          </w:p>
        </w:tc>
      </w:tr>
      <w:tr w:rsidR="006C224B" w14:paraId="4FA711E3" w14:textId="77777777">
        <w:trPr>
          <w:trHeight w:val="287"/>
        </w:trPr>
        <w:tc>
          <w:tcPr>
            <w:tcW w:w="1207" w:type="dxa"/>
            <w:vMerge w:val="restart"/>
          </w:tcPr>
          <w:p w14:paraId="3A510C52" w14:textId="77777777" w:rsidR="006C224B" w:rsidRDefault="00ED688B">
            <w:pPr>
              <w:pStyle w:val="TableParagraph"/>
              <w:spacing w:line="237" w:lineRule="auto"/>
              <w:ind w:left="114" w:right="278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07" w:type="dxa"/>
          </w:tcPr>
          <w:p w14:paraId="52526E8B" w14:textId="77777777" w:rsidR="006C224B" w:rsidRDefault="00ED688B">
            <w:pPr>
              <w:pStyle w:val="TableParagraph"/>
              <w:spacing w:line="22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574" w:type="dxa"/>
          </w:tcPr>
          <w:p w14:paraId="3F67B2A6" w14:textId="77777777" w:rsidR="006C224B" w:rsidRDefault="00ED688B">
            <w:pPr>
              <w:pStyle w:val="TableParagraph"/>
              <w:spacing w:line="227" w:lineRule="exact"/>
              <w:ind w:left="605" w:right="58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94" w:type="dxa"/>
          </w:tcPr>
          <w:p w14:paraId="083D5037" w14:textId="77777777" w:rsidR="006C224B" w:rsidRDefault="00ED688B">
            <w:pPr>
              <w:pStyle w:val="TableParagraph"/>
              <w:spacing w:line="227" w:lineRule="exact"/>
              <w:ind w:left="365" w:right="344"/>
              <w:rPr>
                <w:sz w:val="20"/>
              </w:rPr>
            </w:pPr>
            <w:r>
              <w:rPr>
                <w:sz w:val="20"/>
              </w:rPr>
              <w:t>668</w:t>
            </w:r>
          </w:p>
        </w:tc>
        <w:tc>
          <w:tcPr>
            <w:tcW w:w="1046" w:type="dxa"/>
          </w:tcPr>
          <w:p w14:paraId="333B1384" w14:textId="77777777" w:rsidR="006C224B" w:rsidRDefault="00ED688B">
            <w:pPr>
              <w:pStyle w:val="TableParagraph"/>
              <w:spacing w:line="227" w:lineRule="exact"/>
              <w:ind w:left="79" w:right="76"/>
              <w:rPr>
                <w:sz w:val="20"/>
              </w:rPr>
            </w:pPr>
            <w:r>
              <w:rPr>
                <w:sz w:val="20"/>
              </w:rPr>
              <w:t>1,830</w:t>
            </w:r>
          </w:p>
        </w:tc>
        <w:tc>
          <w:tcPr>
            <w:tcW w:w="1082" w:type="dxa"/>
          </w:tcPr>
          <w:p w14:paraId="7C687801" w14:textId="77777777" w:rsidR="006C224B" w:rsidRDefault="00ED688B">
            <w:pPr>
              <w:pStyle w:val="TableParagraph"/>
              <w:spacing w:line="22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1,162</w:t>
            </w:r>
          </w:p>
        </w:tc>
        <w:tc>
          <w:tcPr>
            <w:tcW w:w="1485" w:type="dxa"/>
          </w:tcPr>
          <w:p w14:paraId="4ED0C263" w14:textId="77777777" w:rsidR="006C224B" w:rsidRDefault="00ED688B">
            <w:pPr>
              <w:pStyle w:val="TableParagraph"/>
              <w:spacing w:line="227" w:lineRule="exact"/>
              <w:ind w:left="475" w:right="459"/>
              <w:rPr>
                <w:sz w:val="20"/>
              </w:rPr>
            </w:pPr>
            <w:r>
              <w:rPr>
                <w:sz w:val="20"/>
              </w:rPr>
              <w:t>977</w:t>
            </w:r>
          </w:p>
        </w:tc>
        <w:tc>
          <w:tcPr>
            <w:tcW w:w="1262" w:type="dxa"/>
          </w:tcPr>
          <w:p w14:paraId="39BE2BE7" w14:textId="77777777" w:rsidR="006C224B" w:rsidRDefault="00ED688B">
            <w:pPr>
              <w:pStyle w:val="TableParagraph"/>
              <w:spacing w:line="227" w:lineRule="exact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2,139</w:t>
            </w:r>
          </w:p>
        </w:tc>
      </w:tr>
      <w:tr w:rsidR="006C224B" w14:paraId="68004553" w14:textId="77777777">
        <w:trPr>
          <w:trHeight w:val="287"/>
        </w:trPr>
        <w:tc>
          <w:tcPr>
            <w:tcW w:w="1207" w:type="dxa"/>
            <w:vMerge/>
            <w:tcBorders>
              <w:top w:val="nil"/>
            </w:tcBorders>
          </w:tcPr>
          <w:p w14:paraId="57660A8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14:paraId="00AFC24E" w14:textId="77777777" w:rsidR="006C224B" w:rsidRDefault="00ED688B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574" w:type="dxa"/>
          </w:tcPr>
          <w:p w14:paraId="71BDE035" w14:textId="77777777" w:rsidR="006C224B" w:rsidRDefault="00ED688B">
            <w:pPr>
              <w:pStyle w:val="TableParagraph"/>
              <w:spacing w:line="225" w:lineRule="exact"/>
              <w:ind w:left="605" w:right="58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94" w:type="dxa"/>
          </w:tcPr>
          <w:p w14:paraId="1C4F4219" w14:textId="77777777" w:rsidR="006C224B" w:rsidRDefault="00ED688B">
            <w:pPr>
              <w:pStyle w:val="TableParagraph"/>
              <w:spacing w:line="225" w:lineRule="exact"/>
              <w:ind w:left="365" w:right="344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046" w:type="dxa"/>
          </w:tcPr>
          <w:p w14:paraId="27A78D3A" w14:textId="77777777" w:rsidR="006C224B" w:rsidRDefault="00ED688B">
            <w:pPr>
              <w:pStyle w:val="TableParagraph"/>
              <w:spacing w:line="225" w:lineRule="exact"/>
              <w:ind w:left="79" w:right="76"/>
              <w:rPr>
                <w:sz w:val="20"/>
              </w:rPr>
            </w:pPr>
            <w:r>
              <w:rPr>
                <w:sz w:val="20"/>
              </w:rPr>
              <w:t>1,815</w:t>
            </w:r>
          </w:p>
        </w:tc>
        <w:tc>
          <w:tcPr>
            <w:tcW w:w="1082" w:type="dxa"/>
          </w:tcPr>
          <w:p w14:paraId="61E1C33C" w14:textId="77777777" w:rsidR="006C224B" w:rsidRDefault="00ED688B">
            <w:pPr>
              <w:pStyle w:val="TableParagraph"/>
              <w:spacing w:line="22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1,496</w:t>
            </w:r>
          </w:p>
        </w:tc>
        <w:tc>
          <w:tcPr>
            <w:tcW w:w="1485" w:type="dxa"/>
          </w:tcPr>
          <w:p w14:paraId="2D0BB47B" w14:textId="77777777" w:rsidR="006C224B" w:rsidRDefault="00ED688B">
            <w:pPr>
              <w:pStyle w:val="TableParagraph"/>
              <w:spacing w:line="225" w:lineRule="exact"/>
              <w:ind w:left="475" w:right="459"/>
              <w:rPr>
                <w:sz w:val="20"/>
              </w:rPr>
            </w:pPr>
            <w:r>
              <w:rPr>
                <w:sz w:val="20"/>
              </w:rPr>
              <w:t>973</w:t>
            </w:r>
          </w:p>
        </w:tc>
        <w:tc>
          <w:tcPr>
            <w:tcW w:w="1262" w:type="dxa"/>
          </w:tcPr>
          <w:p w14:paraId="3517AACD" w14:textId="77777777" w:rsidR="006C224B" w:rsidRDefault="00ED688B">
            <w:pPr>
              <w:pStyle w:val="TableParagraph"/>
              <w:spacing w:line="225" w:lineRule="exact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2,469</w:t>
            </w:r>
          </w:p>
        </w:tc>
      </w:tr>
      <w:tr w:rsidR="006C224B" w14:paraId="5D060614" w14:textId="77777777">
        <w:trPr>
          <w:trHeight w:val="287"/>
        </w:trPr>
        <w:tc>
          <w:tcPr>
            <w:tcW w:w="2414" w:type="dxa"/>
            <w:gridSpan w:val="2"/>
          </w:tcPr>
          <w:p w14:paraId="6D706C99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574" w:type="dxa"/>
          </w:tcPr>
          <w:p w14:paraId="0D03158F" w14:textId="77777777" w:rsidR="006C224B" w:rsidRDefault="00ED688B">
            <w:pPr>
              <w:pStyle w:val="TableParagraph"/>
              <w:spacing w:line="227" w:lineRule="exact"/>
              <w:ind w:left="605" w:right="58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094" w:type="dxa"/>
          </w:tcPr>
          <w:p w14:paraId="4A5EB8AF" w14:textId="77777777" w:rsidR="006C224B" w:rsidRDefault="00ED688B">
            <w:pPr>
              <w:pStyle w:val="TableParagraph"/>
              <w:spacing w:line="227" w:lineRule="exact"/>
              <w:ind w:left="247"/>
              <w:jc w:val="left"/>
              <w:rPr>
                <w:sz w:val="20"/>
              </w:rPr>
            </w:pPr>
            <w:r>
              <w:rPr>
                <w:sz w:val="20"/>
              </w:rPr>
              <w:t>11,584</w:t>
            </w:r>
          </w:p>
        </w:tc>
        <w:tc>
          <w:tcPr>
            <w:tcW w:w="1046" w:type="dxa"/>
          </w:tcPr>
          <w:p w14:paraId="2EDFF215" w14:textId="77777777" w:rsidR="006C224B" w:rsidRDefault="00ED688B">
            <w:pPr>
              <w:pStyle w:val="TableParagraph"/>
              <w:spacing w:line="227" w:lineRule="exact"/>
              <w:ind w:left="79" w:right="77"/>
              <w:rPr>
                <w:sz w:val="20"/>
              </w:rPr>
            </w:pPr>
            <w:r>
              <w:rPr>
                <w:sz w:val="20"/>
              </w:rPr>
              <w:t>13,771</w:t>
            </w:r>
          </w:p>
        </w:tc>
        <w:tc>
          <w:tcPr>
            <w:tcW w:w="1082" w:type="dxa"/>
          </w:tcPr>
          <w:p w14:paraId="6056E7AB" w14:textId="77777777" w:rsidR="006C224B" w:rsidRDefault="00ED688B">
            <w:pPr>
              <w:pStyle w:val="TableParagraph"/>
              <w:spacing w:line="22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2,187</w:t>
            </w:r>
          </w:p>
        </w:tc>
        <w:tc>
          <w:tcPr>
            <w:tcW w:w="1485" w:type="dxa"/>
          </w:tcPr>
          <w:p w14:paraId="01027560" w14:textId="77777777" w:rsidR="006C224B" w:rsidRDefault="00ED688B">
            <w:pPr>
              <w:pStyle w:val="TableParagraph"/>
              <w:spacing w:line="227" w:lineRule="exact"/>
              <w:ind w:left="475" w:right="459"/>
              <w:rPr>
                <w:sz w:val="20"/>
              </w:rPr>
            </w:pPr>
            <w:r>
              <w:rPr>
                <w:sz w:val="20"/>
              </w:rPr>
              <w:t>7,365</w:t>
            </w:r>
          </w:p>
        </w:tc>
        <w:tc>
          <w:tcPr>
            <w:tcW w:w="1262" w:type="dxa"/>
          </w:tcPr>
          <w:p w14:paraId="565D86B7" w14:textId="77777777" w:rsidR="006C224B" w:rsidRDefault="00ED688B">
            <w:pPr>
              <w:pStyle w:val="TableParagraph"/>
              <w:spacing w:line="227" w:lineRule="exact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9,552</w:t>
            </w:r>
          </w:p>
        </w:tc>
      </w:tr>
    </w:tbl>
    <w:p w14:paraId="4B240C46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7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Housing</w:t>
      </w:r>
      <w:r>
        <w:rPr>
          <w:spacing w:val="-5"/>
          <w:sz w:val="16"/>
        </w:rPr>
        <w:t xml:space="preserve"> </w:t>
      </w:r>
      <w:r>
        <w:rPr>
          <w:sz w:val="16"/>
        </w:rPr>
        <w:t>LIN/EAC</w:t>
      </w:r>
    </w:p>
    <w:p w14:paraId="40F7BF8F" w14:textId="77777777" w:rsidR="006C224B" w:rsidRDefault="006C224B">
      <w:pPr>
        <w:pStyle w:val="BodyText"/>
        <w:rPr>
          <w:sz w:val="18"/>
        </w:rPr>
      </w:pPr>
    </w:p>
    <w:p w14:paraId="7B7C9A87" w14:textId="77777777" w:rsidR="006C224B" w:rsidRDefault="006C224B">
      <w:pPr>
        <w:pStyle w:val="BodyText"/>
        <w:rPr>
          <w:sz w:val="18"/>
        </w:rPr>
      </w:pPr>
    </w:p>
    <w:p w14:paraId="7641151E" w14:textId="77777777" w:rsidR="006C224B" w:rsidRDefault="006C224B">
      <w:pPr>
        <w:pStyle w:val="BodyText"/>
        <w:spacing w:before="1"/>
        <w:rPr>
          <w:sz w:val="15"/>
        </w:rPr>
      </w:pPr>
    </w:p>
    <w:p w14:paraId="39D4054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right="597" w:firstLine="0"/>
        <w:rPr>
          <w:rFonts w:ascii="Arial"/>
          <w:sz w:val="20"/>
        </w:rPr>
      </w:pPr>
      <w:r>
        <w:rPr>
          <w:sz w:val="20"/>
        </w:rPr>
        <w:t>All areas with the exception of Ashfield show a surplus of rented (affordable) housing with support (e.g.</w:t>
      </w:r>
      <w:r>
        <w:rPr>
          <w:spacing w:val="1"/>
          <w:sz w:val="20"/>
        </w:rPr>
        <w:t xml:space="preserve"> </w:t>
      </w:r>
      <w:r>
        <w:rPr>
          <w:sz w:val="20"/>
        </w:rPr>
        <w:t>sheltered housing). All areas do however show a shortfall of market housing with support (retirement housing)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shortfalls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care</w:t>
      </w:r>
      <w:r>
        <w:rPr>
          <w:spacing w:val="-3"/>
          <w:sz w:val="20"/>
        </w:rPr>
        <w:t xml:space="preserve"> </w:t>
      </w:r>
      <w:r>
        <w:rPr>
          <w:sz w:val="20"/>
        </w:rPr>
        <w:t>(e.g.</w:t>
      </w:r>
      <w:r>
        <w:rPr>
          <w:spacing w:val="-1"/>
          <w:sz w:val="20"/>
        </w:rPr>
        <w:t xml:space="preserve"> </w:t>
      </w:r>
      <w:r>
        <w:rPr>
          <w:sz w:val="20"/>
        </w:rPr>
        <w:t>extra-care)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leasehold</w:t>
      </w:r>
      <w:r>
        <w:rPr>
          <w:spacing w:val="-1"/>
          <w:sz w:val="20"/>
        </w:rPr>
        <w:t xml:space="preserve"> </w:t>
      </w:r>
      <w:r>
        <w:rPr>
          <w:sz w:val="20"/>
        </w:rPr>
        <w:t>(market)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rented</w:t>
      </w:r>
      <w:r>
        <w:rPr>
          <w:spacing w:val="-5"/>
          <w:sz w:val="20"/>
        </w:rPr>
        <w:t xml:space="preserve"> </w:t>
      </w:r>
      <w:r>
        <w:rPr>
          <w:sz w:val="20"/>
        </w:rPr>
        <w:t>sectors.</w:t>
      </w:r>
    </w:p>
    <w:p w14:paraId="15DB457E" w14:textId="77777777" w:rsidR="006C224B" w:rsidRDefault="006C224B">
      <w:pPr>
        <w:pStyle w:val="BodyText"/>
        <w:spacing w:before="10"/>
      </w:pPr>
    </w:p>
    <w:p w14:paraId="1805BE4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left="138" w:right="440" w:firstLine="0"/>
        <w:rPr>
          <w:rFonts w:ascii="Arial"/>
          <w:sz w:val="20"/>
        </w:rPr>
      </w:pPr>
      <w:r>
        <w:rPr>
          <w:sz w:val="20"/>
        </w:rPr>
        <w:t>It should be recognised that although there is a potential surplus of rented housing with support, there may</w:t>
      </w:r>
      <w:r>
        <w:rPr>
          <w:spacing w:val="-53"/>
          <w:sz w:val="20"/>
        </w:rPr>
        <w:t xml:space="preserve"> </w:t>
      </w:r>
      <w:r>
        <w:rPr>
          <w:sz w:val="20"/>
        </w:rPr>
        <w:t>be cases where there are issues with the suitability of stock (i.e. lower demand bedsit sheltered provision vs</w:t>
      </w:r>
      <w:r>
        <w:rPr>
          <w:spacing w:val="1"/>
          <w:sz w:val="20"/>
        </w:rPr>
        <w:t xml:space="preserve"> </w:t>
      </w:r>
      <w:r>
        <w:rPr>
          <w:sz w:val="20"/>
        </w:rPr>
        <w:t>higher demand modern provision) and therefore appropriate schemes shouldbe supported to meet the needs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older and</w:t>
      </w:r>
      <w:r>
        <w:rPr>
          <w:spacing w:val="1"/>
          <w:sz w:val="20"/>
        </w:rPr>
        <w:t xml:space="preserve"> </w:t>
      </w:r>
      <w:r>
        <w:rPr>
          <w:sz w:val="20"/>
        </w:rPr>
        <w:t>disabled</w:t>
      </w:r>
      <w:r>
        <w:rPr>
          <w:spacing w:val="-1"/>
          <w:sz w:val="20"/>
        </w:rPr>
        <w:t xml:space="preserve"> </w:t>
      </w:r>
      <w:r>
        <w:rPr>
          <w:sz w:val="20"/>
        </w:rPr>
        <w:t>population.</w:t>
      </w:r>
    </w:p>
    <w:p w14:paraId="2F626D6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298" w:gutter="0"/>
          <w:cols w:space="720"/>
        </w:sectPr>
      </w:pPr>
    </w:p>
    <w:p w14:paraId="6E0C1C0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68" w:line="360" w:lineRule="auto"/>
        <w:ind w:right="401" w:firstLine="0"/>
        <w:rPr>
          <w:rFonts w:ascii="Arial" w:hAnsi="Arial"/>
          <w:sz w:val="20"/>
        </w:rPr>
      </w:pPr>
      <w:r>
        <w:rPr>
          <w:sz w:val="20"/>
        </w:rPr>
        <w:t>To provide an indication of the scale of the need shown by the modelling, the figures below show the</w:t>
      </w:r>
      <w:r>
        <w:rPr>
          <w:spacing w:val="1"/>
          <w:sz w:val="20"/>
        </w:rPr>
        <w:t xml:space="preserve"> </w:t>
      </w:r>
      <w:r>
        <w:rPr>
          <w:sz w:val="20"/>
        </w:rPr>
        <w:t>proportion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r>
        <w:rPr>
          <w:sz w:val="20"/>
        </w:rPr>
        <w:t>method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would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9"/>
          <w:sz w:val="20"/>
        </w:rPr>
        <w:t xml:space="preserve"> </w:t>
      </w:r>
      <w:r>
        <w:rPr>
          <w:sz w:val="20"/>
        </w:rPr>
        <w:t>form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specialist</w:t>
      </w:r>
      <w:r>
        <w:rPr>
          <w:spacing w:val="-6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–these</w:t>
      </w:r>
      <w:r>
        <w:rPr>
          <w:spacing w:val="-7"/>
          <w:sz w:val="20"/>
        </w:rPr>
        <w:t xml:space="preserve"> </w:t>
      </w:r>
      <w:r>
        <w:rPr>
          <w:sz w:val="20"/>
        </w:rPr>
        <w:t>figures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heavily influenced</w:t>
      </w:r>
      <w:r>
        <w:rPr>
          <w:spacing w:val="-1"/>
          <w:sz w:val="20"/>
        </w:rPr>
        <w:t xml:space="preserve"> </w:t>
      </w:r>
      <w:r>
        <w:rPr>
          <w:sz w:val="20"/>
        </w:rPr>
        <w:t>by estimates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supply:</w:t>
      </w:r>
    </w:p>
    <w:p w14:paraId="619C0BF0" w14:textId="77777777" w:rsidR="006C224B" w:rsidRDefault="006C224B">
      <w:pPr>
        <w:pStyle w:val="BodyText"/>
        <w:spacing w:before="10"/>
      </w:pPr>
    </w:p>
    <w:p w14:paraId="3A82D679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Ashfield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39%</w:t>
      </w:r>
    </w:p>
    <w:p w14:paraId="486AA318" w14:textId="77777777" w:rsidR="006C224B" w:rsidRDefault="006C224B">
      <w:pPr>
        <w:pStyle w:val="BodyText"/>
        <w:spacing w:before="3"/>
        <w:rPr>
          <w:sz w:val="27"/>
        </w:rPr>
      </w:pPr>
    </w:p>
    <w:p w14:paraId="3DFF9FF8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Broxtowe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17%</w:t>
      </w:r>
    </w:p>
    <w:p w14:paraId="12A8B52E" w14:textId="77777777" w:rsidR="006C224B" w:rsidRDefault="006C224B">
      <w:pPr>
        <w:pStyle w:val="BodyText"/>
        <w:spacing w:before="4"/>
        <w:rPr>
          <w:sz w:val="27"/>
        </w:rPr>
      </w:pPr>
    </w:p>
    <w:p w14:paraId="6D3B4F25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Erewash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17%</w:t>
      </w:r>
    </w:p>
    <w:p w14:paraId="17582971" w14:textId="77777777" w:rsidR="006C224B" w:rsidRDefault="006C224B">
      <w:pPr>
        <w:pStyle w:val="BodyText"/>
        <w:spacing w:before="1"/>
        <w:rPr>
          <w:sz w:val="27"/>
        </w:rPr>
      </w:pPr>
    </w:p>
    <w:p w14:paraId="2C3A9637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Gedling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19%</w:t>
      </w:r>
    </w:p>
    <w:p w14:paraId="5EA17E5E" w14:textId="77777777" w:rsidR="006C224B" w:rsidRDefault="006C224B">
      <w:pPr>
        <w:pStyle w:val="BodyText"/>
        <w:spacing w:before="4"/>
        <w:rPr>
          <w:sz w:val="27"/>
        </w:rPr>
      </w:pPr>
    </w:p>
    <w:p w14:paraId="7479B370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ind w:hanging="361"/>
        <w:rPr>
          <w:rFonts w:ascii="Symbol" w:hAnsi="Symbol"/>
          <w:sz w:val="20"/>
        </w:rPr>
      </w:pPr>
      <w:r>
        <w:rPr>
          <w:sz w:val="20"/>
        </w:rPr>
        <w:t>Rushcliffe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15%</w:t>
      </w:r>
    </w:p>
    <w:p w14:paraId="7BE5C0FA" w14:textId="77777777" w:rsidR="006C224B" w:rsidRDefault="006C224B">
      <w:pPr>
        <w:pStyle w:val="BodyText"/>
        <w:spacing w:before="3"/>
        <w:rPr>
          <w:sz w:val="27"/>
        </w:rPr>
      </w:pPr>
    </w:p>
    <w:p w14:paraId="3829293D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Nottingham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3%</w:t>
      </w:r>
    </w:p>
    <w:p w14:paraId="1E1FCABA" w14:textId="77777777" w:rsidR="006C224B" w:rsidRDefault="006C224B">
      <w:pPr>
        <w:pStyle w:val="BodyText"/>
        <w:rPr>
          <w:sz w:val="27"/>
        </w:rPr>
      </w:pPr>
    </w:p>
    <w:p w14:paraId="44B0F293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ind w:left="580" w:hanging="442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tables</w:t>
      </w:r>
      <w:r>
        <w:rPr>
          <w:spacing w:val="-4"/>
          <w:sz w:val="20"/>
        </w:rPr>
        <w:t xml:space="preserve"> </w:t>
      </w:r>
      <w:r>
        <w:rPr>
          <w:sz w:val="20"/>
        </w:rPr>
        <w:t>below</w:t>
      </w:r>
      <w:r>
        <w:rPr>
          <w:spacing w:val="-6"/>
          <w:sz w:val="20"/>
        </w:rPr>
        <w:t xml:space="preserve"> </w:t>
      </w:r>
      <w:r>
        <w:rPr>
          <w:sz w:val="20"/>
        </w:rPr>
        <w:t>provide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same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each</w:t>
      </w:r>
      <w:r>
        <w:rPr>
          <w:spacing w:val="-6"/>
          <w:sz w:val="20"/>
        </w:rPr>
        <w:t xml:space="preserve"> </w:t>
      </w:r>
      <w:r>
        <w:rPr>
          <w:sz w:val="20"/>
        </w:rPr>
        <w:t>local</w:t>
      </w:r>
      <w:r>
        <w:rPr>
          <w:spacing w:val="-9"/>
          <w:sz w:val="20"/>
        </w:rPr>
        <w:t xml:space="preserve"> </w:t>
      </w:r>
      <w:r>
        <w:rPr>
          <w:sz w:val="20"/>
        </w:rPr>
        <w:t>authority.</w:t>
      </w:r>
    </w:p>
    <w:p w14:paraId="5356C34C" w14:textId="77777777" w:rsidR="006C224B" w:rsidRDefault="006C224B">
      <w:pPr>
        <w:pStyle w:val="BodyText"/>
        <w:spacing w:before="11"/>
        <w:rPr>
          <w:sz w:val="30"/>
        </w:rPr>
      </w:pPr>
    </w:p>
    <w:p w14:paraId="428F28E7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6.13</w:t>
      </w:r>
      <w:r>
        <w:rPr>
          <w:spacing w:val="-9"/>
        </w:rPr>
        <w:t xml:space="preserve"> </w:t>
      </w:r>
      <w:r>
        <w:t>Specialist</w:t>
      </w:r>
      <w:r>
        <w:rPr>
          <w:spacing w:val="-1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SHOP@</w:t>
      </w:r>
      <w:r>
        <w:rPr>
          <w:spacing w:val="-9"/>
        </w:rPr>
        <w:t xml:space="preserve"> </w:t>
      </w:r>
      <w:r>
        <w:t>Assumptions,</w:t>
      </w:r>
      <w:r>
        <w:rPr>
          <w:spacing w:val="-10"/>
        </w:rPr>
        <w:t xml:space="preserve"> </w:t>
      </w:r>
      <w:r>
        <w:t>2020-38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Ashfield</w:t>
      </w:r>
    </w:p>
    <w:p w14:paraId="09210E26" w14:textId="77777777" w:rsidR="006C224B" w:rsidRDefault="006C224B">
      <w:pPr>
        <w:pStyle w:val="BodyText"/>
        <w:rPr>
          <w:rFonts w:ascii="Arial"/>
          <w:b/>
        </w:rPr>
      </w:pPr>
    </w:p>
    <w:p w14:paraId="54286E5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294"/>
        <w:gridCol w:w="1172"/>
        <w:gridCol w:w="1172"/>
        <w:gridCol w:w="1172"/>
        <w:gridCol w:w="1172"/>
        <w:gridCol w:w="1220"/>
        <w:gridCol w:w="1174"/>
      </w:tblGrid>
      <w:tr w:rsidR="006C224B" w14:paraId="2BBFC967" w14:textId="77777777">
        <w:trPr>
          <w:trHeight w:val="1437"/>
        </w:trPr>
        <w:tc>
          <w:tcPr>
            <w:tcW w:w="1589" w:type="dxa"/>
            <w:shd w:val="clear" w:color="auto" w:fill="001F5F"/>
          </w:tcPr>
          <w:p w14:paraId="2E1D0134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294" w:type="dxa"/>
            <w:shd w:val="clear" w:color="auto" w:fill="001F5F"/>
          </w:tcPr>
          <w:p w14:paraId="29C3F152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shd w:val="clear" w:color="auto" w:fill="001F5F"/>
          </w:tcPr>
          <w:p w14:paraId="5D0DB0ED" w14:textId="77777777" w:rsidR="006C224B" w:rsidRDefault="00ED688B">
            <w:pPr>
              <w:pStyle w:val="TableParagraph"/>
              <w:spacing w:before="143" w:line="300" w:lineRule="auto"/>
              <w:ind w:left="167" w:right="145" w:firstLine="57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</w:t>
            </w:r>
          </w:p>
          <w:p w14:paraId="714961A4" w14:textId="77777777" w:rsidR="006C224B" w:rsidRDefault="00ED688B">
            <w:pPr>
              <w:pStyle w:val="TableParagraph"/>
              <w:spacing w:line="229" w:lineRule="exact"/>
              <w:ind w:left="133" w:right="116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2" w:type="dxa"/>
            <w:shd w:val="clear" w:color="auto" w:fill="001F5F"/>
          </w:tcPr>
          <w:p w14:paraId="2733BFD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753B7A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31B8867D" w14:textId="77777777" w:rsidR="006C224B" w:rsidRDefault="00ED688B">
            <w:pPr>
              <w:pStyle w:val="TableParagraph"/>
              <w:spacing w:line="300" w:lineRule="auto"/>
              <w:ind w:left="214" w:right="312" w:hanging="4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2" w:type="dxa"/>
            <w:shd w:val="clear" w:color="auto" w:fill="001F5F"/>
          </w:tcPr>
          <w:p w14:paraId="0F0C2B9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0F068C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01F0E4AE" w14:textId="77777777" w:rsidR="006C224B" w:rsidRDefault="00ED688B">
            <w:pPr>
              <w:pStyle w:val="TableParagraph"/>
              <w:ind w:left="133" w:right="265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11818BC7" w14:textId="77777777" w:rsidR="006C224B" w:rsidRDefault="00ED688B">
            <w:pPr>
              <w:pStyle w:val="TableParagraph"/>
              <w:spacing w:before="1"/>
              <w:ind w:left="133" w:right="266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2" w:type="dxa"/>
            <w:shd w:val="clear" w:color="auto" w:fill="001F5F"/>
          </w:tcPr>
          <w:p w14:paraId="31DC1D59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45EB7D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20BEE0FC" w14:textId="77777777" w:rsidR="006C224B" w:rsidRDefault="00ED688B">
            <w:pPr>
              <w:pStyle w:val="TableParagraph"/>
              <w:spacing w:line="300" w:lineRule="auto"/>
              <w:ind w:left="164" w:right="286" w:firstLine="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20" w:type="dxa"/>
            <w:shd w:val="clear" w:color="auto" w:fill="001F5F"/>
          </w:tcPr>
          <w:p w14:paraId="55C9FA63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4"/>
              </w:rPr>
            </w:pPr>
          </w:p>
          <w:p w14:paraId="409795CF" w14:textId="77777777" w:rsidR="006C224B" w:rsidRDefault="00ED688B">
            <w:pPr>
              <w:pStyle w:val="TableParagraph"/>
              <w:spacing w:line="300" w:lineRule="auto"/>
              <w:ind w:left="84" w:right="179" w:firstLine="7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74" w:type="dxa"/>
            <w:shd w:val="clear" w:color="auto" w:fill="001F5F"/>
          </w:tcPr>
          <w:p w14:paraId="125B0AFB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9C0FE6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0BED5AC4" w14:textId="77777777" w:rsidR="006C224B" w:rsidRDefault="00ED688B">
            <w:pPr>
              <w:pStyle w:val="TableParagraph"/>
              <w:spacing w:line="300" w:lineRule="auto"/>
              <w:ind w:left="297" w:right="163" w:hanging="250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Shortfallby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6E99FF96" w14:textId="77777777">
        <w:trPr>
          <w:trHeight w:val="287"/>
        </w:trPr>
        <w:tc>
          <w:tcPr>
            <w:tcW w:w="1589" w:type="dxa"/>
            <w:vMerge w:val="restart"/>
          </w:tcPr>
          <w:p w14:paraId="779E30BB" w14:textId="77777777" w:rsidR="006C224B" w:rsidRDefault="00ED688B">
            <w:pPr>
              <w:pStyle w:val="TableParagraph"/>
              <w:spacing w:line="237" w:lineRule="auto"/>
              <w:ind w:left="114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94" w:type="dxa"/>
          </w:tcPr>
          <w:p w14:paraId="0AC07E9B" w14:textId="77777777" w:rsidR="006C224B" w:rsidRDefault="00ED688B">
            <w:pPr>
              <w:pStyle w:val="TableParagraph"/>
              <w:spacing w:line="22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2" w:type="dxa"/>
          </w:tcPr>
          <w:p w14:paraId="15C5BFC7" w14:textId="77777777" w:rsidR="006C224B" w:rsidRDefault="00ED688B">
            <w:pPr>
              <w:pStyle w:val="TableParagraph"/>
              <w:spacing w:line="225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72" w:type="dxa"/>
          </w:tcPr>
          <w:p w14:paraId="5E5AE2FF" w14:textId="77777777" w:rsidR="006C224B" w:rsidRDefault="00ED688B">
            <w:pPr>
              <w:pStyle w:val="TableParagraph"/>
              <w:spacing w:line="225" w:lineRule="exact"/>
              <w:ind w:left="420"/>
              <w:jc w:val="left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172" w:type="dxa"/>
          </w:tcPr>
          <w:p w14:paraId="5FC34932" w14:textId="77777777" w:rsidR="006C224B" w:rsidRDefault="00ED688B">
            <w:pPr>
              <w:pStyle w:val="TableParagraph"/>
              <w:spacing w:line="225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781</w:t>
            </w:r>
          </w:p>
        </w:tc>
        <w:tc>
          <w:tcPr>
            <w:tcW w:w="1172" w:type="dxa"/>
          </w:tcPr>
          <w:p w14:paraId="61DBE6F8" w14:textId="77777777" w:rsidR="006C224B" w:rsidRDefault="00ED688B">
            <w:pPr>
              <w:pStyle w:val="TableParagraph"/>
              <w:spacing w:line="225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584</w:t>
            </w:r>
          </w:p>
        </w:tc>
        <w:tc>
          <w:tcPr>
            <w:tcW w:w="1220" w:type="dxa"/>
          </w:tcPr>
          <w:p w14:paraId="4C388FD6" w14:textId="77777777" w:rsidR="006C224B" w:rsidRDefault="00ED688B">
            <w:pPr>
              <w:pStyle w:val="TableParagraph"/>
              <w:spacing w:line="225" w:lineRule="exact"/>
              <w:ind w:left="336" w:right="331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1174" w:type="dxa"/>
          </w:tcPr>
          <w:p w14:paraId="30F2D31E" w14:textId="77777777" w:rsidR="006C224B" w:rsidRDefault="00ED688B">
            <w:pPr>
              <w:pStyle w:val="TableParagraph"/>
              <w:spacing w:line="225" w:lineRule="exact"/>
              <w:ind w:left="310" w:right="303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</w:tr>
      <w:tr w:rsidR="006C224B" w14:paraId="3AB23935" w14:textId="77777777">
        <w:trPr>
          <w:trHeight w:val="285"/>
        </w:trPr>
        <w:tc>
          <w:tcPr>
            <w:tcW w:w="1589" w:type="dxa"/>
            <w:vMerge/>
            <w:tcBorders>
              <w:top w:val="nil"/>
            </w:tcBorders>
          </w:tcPr>
          <w:p w14:paraId="24EF07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01030D7E" w14:textId="77777777" w:rsidR="006C224B" w:rsidRDefault="00ED688B">
            <w:pPr>
              <w:pStyle w:val="TableParagraph"/>
              <w:spacing w:line="22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2" w:type="dxa"/>
          </w:tcPr>
          <w:p w14:paraId="6D2941E2" w14:textId="77777777" w:rsidR="006C224B" w:rsidRDefault="00ED688B">
            <w:pPr>
              <w:pStyle w:val="TableParagraph"/>
              <w:spacing w:line="225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72" w:type="dxa"/>
          </w:tcPr>
          <w:p w14:paraId="62D17443" w14:textId="77777777" w:rsidR="006C224B" w:rsidRDefault="00ED688B">
            <w:pPr>
              <w:pStyle w:val="TableParagraph"/>
              <w:spacing w:line="225" w:lineRule="exact"/>
              <w:ind w:left="533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172" w:type="dxa"/>
          </w:tcPr>
          <w:p w14:paraId="186608C8" w14:textId="77777777" w:rsidR="006C224B" w:rsidRDefault="00ED688B">
            <w:pPr>
              <w:pStyle w:val="TableParagraph"/>
              <w:spacing w:line="225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903</w:t>
            </w:r>
          </w:p>
        </w:tc>
        <w:tc>
          <w:tcPr>
            <w:tcW w:w="1172" w:type="dxa"/>
          </w:tcPr>
          <w:p w14:paraId="1D6B9D5A" w14:textId="77777777" w:rsidR="006C224B" w:rsidRDefault="00ED688B">
            <w:pPr>
              <w:pStyle w:val="TableParagraph"/>
              <w:spacing w:line="225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903</w:t>
            </w:r>
          </w:p>
        </w:tc>
        <w:tc>
          <w:tcPr>
            <w:tcW w:w="1220" w:type="dxa"/>
          </w:tcPr>
          <w:p w14:paraId="44803E1E" w14:textId="77777777" w:rsidR="006C224B" w:rsidRDefault="00ED688B">
            <w:pPr>
              <w:pStyle w:val="TableParagraph"/>
              <w:spacing w:line="225" w:lineRule="exact"/>
              <w:ind w:left="336" w:right="331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1174" w:type="dxa"/>
          </w:tcPr>
          <w:p w14:paraId="06DBD620" w14:textId="77777777" w:rsidR="006C224B" w:rsidRDefault="00ED688B">
            <w:pPr>
              <w:pStyle w:val="TableParagraph"/>
              <w:spacing w:line="225" w:lineRule="exact"/>
              <w:ind w:left="310" w:right="303"/>
              <w:rPr>
                <w:sz w:val="20"/>
              </w:rPr>
            </w:pPr>
            <w:r>
              <w:rPr>
                <w:sz w:val="20"/>
              </w:rPr>
              <w:t>1,426</w:t>
            </w:r>
          </w:p>
        </w:tc>
      </w:tr>
      <w:tr w:rsidR="006C224B" w14:paraId="206611A7" w14:textId="77777777">
        <w:trPr>
          <w:trHeight w:val="285"/>
        </w:trPr>
        <w:tc>
          <w:tcPr>
            <w:tcW w:w="1589" w:type="dxa"/>
            <w:vMerge w:val="restart"/>
          </w:tcPr>
          <w:p w14:paraId="624966D7" w14:textId="77777777" w:rsidR="006C224B" w:rsidRDefault="00ED688B">
            <w:pPr>
              <w:pStyle w:val="TableParagraph"/>
              <w:spacing w:line="237" w:lineRule="auto"/>
              <w:ind w:left="114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94" w:type="dxa"/>
          </w:tcPr>
          <w:p w14:paraId="34FB35F9" w14:textId="77777777" w:rsidR="006C224B" w:rsidRDefault="00ED688B">
            <w:pPr>
              <w:pStyle w:val="TableParagraph"/>
              <w:spacing w:line="227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2" w:type="dxa"/>
          </w:tcPr>
          <w:p w14:paraId="24527291" w14:textId="77777777" w:rsidR="006C224B" w:rsidRDefault="00ED688B">
            <w:pPr>
              <w:pStyle w:val="TableParagraph"/>
              <w:spacing w:line="227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72" w:type="dxa"/>
          </w:tcPr>
          <w:p w14:paraId="0A01E7BD" w14:textId="77777777" w:rsidR="006C224B" w:rsidRDefault="00ED688B">
            <w:pPr>
              <w:pStyle w:val="TableParagraph"/>
              <w:spacing w:line="227" w:lineRule="exact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72" w:type="dxa"/>
          </w:tcPr>
          <w:p w14:paraId="062406F2" w14:textId="77777777" w:rsidR="006C224B" w:rsidRDefault="00ED688B">
            <w:pPr>
              <w:pStyle w:val="TableParagraph"/>
              <w:spacing w:line="227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172" w:type="dxa"/>
          </w:tcPr>
          <w:p w14:paraId="2F2B17C1" w14:textId="77777777" w:rsidR="006C224B" w:rsidRDefault="00ED688B">
            <w:pPr>
              <w:pStyle w:val="TableParagraph"/>
              <w:spacing w:line="227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220" w:type="dxa"/>
          </w:tcPr>
          <w:p w14:paraId="233B168A" w14:textId="77777777" w:rsidR="006C224B" w:rsidRDefault="00ED688B">
            <w:pPr>
              <w:pStyle w:val="TableParagraph"/>
              <w:spacing w:line="227" w:lineRule="exact"/>
              <w:ind w:left="336" w:right="331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174" w:type="dxa"/>
          </w:tcPr>
          <w:p w14:paraId="2CDC744A" w14:textId="77777777" w:rsidR="006C224B" w:rsidRDefault="00ED688B">
            <w:pPr>
              <w:pStyle w:val="TableParagraph"/>
              <w:spacing w:line="227" w:lineRule="exact"/>
              <w:ind w:left="310" w:right="303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</w:tr>
      <w:tr w:rsidR="006C224B" w14:paraId="0B053A42" w14:textId="77777777">
        <w:trPr>
          <w:trHeight w:val="287"/>
        </w:trPr>
        <w:tc>
          <w:tcPr>
            <w:tcW w:w="1589" w:type="dxa"/>
            <w:vMerge/>
            <w:tcBorders>
              <w:top w:val="nil"/>
            </w:tcBorders>
          </w:tcPr>
          <w:p w14:paraId="06BFF42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0D07719D" w14:textId="77777777" w:rsidR="006C224B" w:rsidRDefault="00ED688B">
            <w:pPr>
              <w:pStyle w:val="TableParagraph"/>
              <w:spacing w:before="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2" w:type="dxa"/>
          </w:tcPr>
          <w:p w14:paraId="719E52E6" w14:textId="77777777" w:rsidR="006C224B" w:rsidRDefault="00ED688B">
            <w:pPr>
              <w:pStyle w:val="TableParagraph"/>
              <w:spacing w:before="2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2" w:type="dxa"/>
          </w:tcPr>
          <w:p w14:paraId="61DF2A9A" w14:textId="77777777" w:rsidR="006C224B" w:rsidRDefault="00ED688B">
            <w:pPr>
              <w:pStyle w:val="TableParagraph"/>
              <w:spacing w:before="2"/>
              <w:ind w:left="533"/>
              <w:jc w:val="left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172" w:type="dxa"/>
          </w:tcPr>
          <w:p w14:paraId="49724942" w14:textId="77777777" w:rsidR="006C224B" w:rsidRDefault="00ED688B">
            <w:pPr>
              <w:pStyle w:val="TableParagraph"/>
              <w:spacing w:before="2"/>
              <w:ind w:left="133" w:right="124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172" w:type="dxa"/>
          </w:tcPr>
          <w:p w14:paraId="407157B9" w14:textId="77777777" w:rsidR="006C224B" w:rsidRDefault="00ED688B">
            <w:pPr>
              <w:pStyle w:val="TableParagraph"/>
              <w:spacing w:before="2"/>
              <w:ind w:left="133" w:right="121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220" w:type="dxa"/>
          </w:tcPr>
          <w:p w14:paraId="573F1984" w14:textId="77777777" w:rsidR="006C224B" w:rsidRDefault="00ED688B">
            <w:pPr>
              <w:pStyle w:val="TableParagraph"/>
              <w:spacing w:before="2"/>
              <w:ind w:left="336" w:right="331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174" w:type="dxa"/>
          </w:tcPr>
          <w:p w14:paraId="2AC2B778" w14:textId="77777777" w:rsidR="006C224B" w:rsidRDefault="00ED688B">
            <w:pPr>
              <w:pStyle w:val="TableParagraph"/>
              <w:spacing w:before="2"/>
              <w:ind w:left="310" w:right="303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</w:tr>
      <w:tr w:rsidR="006C224B" w14:paraId="146D4E14" w14:textId="77777777">
        <w:trPr>
          <w:trHeight w:val="290"/>
        </w:trPr>
        <w:tc>
          <w:tcPr>
            <w:tcW w:w="2883" w:type="dxa"/>
            <w:gridSpan w:val="2"/>
          </w:tcPr>
          <w:p w14:paraId="6298AA46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172" w:type="dxa"/>
          </w:tcPr>
          <w:p w14:paraId="15C93765" w14:textId="77777777" w:rsidR="006C224B" w:rsidRDefault="00ED688B">
            <w:pPr>
              <w:pStyle w:val="TableParagraph"/>
              <w:spacing w:before="2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172" w:type="dxa"/>
          </w:tcPr>
          <w:p w14:paraId="635EC9BF" w14:textId="77777777" w:rsidR="006C224B" w:rsidRDefault="00ED688B">
            <w:pPr>
              <w:pStyle w:val="TableParagraph"/>
              <w:spacing w:before="2"/>
              <w:ind w:left="420"/>
              <w:jc w:val="lef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172" w:type="dxa"/>
          </w:tcPr>
          <w:p w14:paraId="466E9D19" w14:textId="77777777" w:rsidR="006C224B" w:rsidRDefault="00ED688B">
            <w:pPr>
              <w:pStyle w:val="TableParagraph"/>
              <w:spacing w:before="2"/>
              <w:ind w:left="133" w:right="124"/>
              <w:rPr>
                <w:sz w:val="20"/>
              </w:rPr>
            </w:pPr>
            <w:r>
              <w:rPr>
                <w:sz w:val="20"/>
              </w:rPr>
              <w:t>2,290</w:t>
            </w:r>
          </w:p>
        </w:tc>
        <w:tc>
          <w:tcPr>
            <w:tcW w:w="1172" w:type="dxa"/>
          </w:tcPr>
          <w:p w14:paraId="1C8D9376" w14:textId="77777777" w:rsidR="006C224B" w:rsidRDefault="00ED688B">
            <w:pPr>
              <w:pStyle w:val="TableParagraph"/>
              <w:spacing w:before="2"/>
              <w:ind w:left="133" w:right="121"/>
              <w:rPr>
                <w:sz w:val="20"/>
              </w:rPr>
            </w:pPr>
            <w:r>
              <w:rPr>
                <w:sz w:val="20"/>
              </w:rPr>
              <w:t>2,083</w:t>
            </w:r>
          </w:p>
        </w:tc>
        <w:tc>
          <w:tcPr>
            <w:tcW w:w="1220" w:type="dxa"/>
          </w:tcPr>
          <w:p w14:paraId="7E5EE55D" w14:textId="77777777" w:rsidR="006C224B" w:rsidRDefault="00ED688B">
            <w:pPr>
              <w:pStyle w:val="TableParagraph"/>
              <w:spacing w:before="2"/>
              <w:ind w:left="337" w:right="331"/>
              <w:rPr>
                <w:sz w:val="20"/>
              </w:rPr>
            </w:pPr>
            <w:r>
              <w:rPr>
                <w:sz w:val="20"/>
              </w:rPr>
              <w:t>1,328</w:t>
            </w:r>
          </w:p>
        </w:tc>
        <w:tc>
          <w:tcPr>
            <w:tcW w:w="1174" w:type="dxa"/>
          </w:tcPr>
          <w:p w14:paraId="19921646" w14:textId="77777777" w:rsidR="006C224B" w:rsidRDefault="00ED688B">
            <w:pPr>
              <w:pStyle w:val="TableParagraph"/>
              <w:spacing w:before="2"/>
              <w:ind w:left="310" w:right="303"/>
              <w:rPr>
                <w:sz w:val="20"/>
              </w:rPr>
            </w:pPr>
            <w:r>
              <w:rPr>
                <w:sz w:val="20"/>
              </w:rPr>
              <w:t>3,410</w:t>
            </w:r>
          </w:p>
        </w:tc>
      </w:tr>
    </w:tbl>
    <w:p w14:paraId="40591627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LIN/EAC</w:t>
      </w:r>
    </w:p>
    <w:p w14:paraId="34B3BB8C" w14:textId="77777777" w:rsidR="006C224B" w:rsidRDefault="006C224B">
      <w:pPr>
        <w:pStyle w:val="BodyText"/>
        <w:rPr>
          <w:sz w:val="18"/>
        </w:rPr>
      </w:pPr>
    </w:p>
    <w:p w14:paraId="6E2EBA7B" w14:textId="77777777" w:rsidR="006C224B" w:rsidRDefault="006C224B">
      <w:pPr>
        <w:pStyle w:val="BodyText"/>
        <w:rPr>
          <w:sz w:val="18"/>
        </w:rPr>
      </w:pPr>
    </w:p>
    <w:p w14:paraId="11B4EB9C" w14:textId="77777777" w:rsidR="006C224B" w:rsidRDefault="006C224B">
      <w:pPr>
        <w:pStyle w:val="BodyText"/>
        <w:spacing w:before="1"/>
        <w:rPr>
          <w:sz w:val="15"/>
        </w:rPr>
      </w:pPr>
    </w:p>
    <w:p w14:paraId="64BF7AF0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6.14</w:t>
      </w:r>
      <w:r>
        <w:rPr>
          <w:spacing w:val="-9"/>
        </w:rPr>
        <w:t xml:space="preserve"> </w:t>
      </w:r>
      <w:r>
        <w:t>Specialist</w:t>
      </w:r>
      <w:r>
        <w:rPr>
          <w:spacing w:val="-10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SHOP@</w:t>
      </w:r>
      <w:r>
        <w:rPr>
          <w:spacing w:val="-10"/>
        </w:rPr>
        <w:t xml:space="preserve"> </w:t>
      </w:r>
      <w:r>
        <w:t>Assumptions,</w:t>
      </w:r>
      <w:r>
        <w:rPr>
          <w:spacing w:val="-9"/>
        </w:rPr>
        <w:t xml:space="preserve"> </w:t>
      </w:r>
      <w:r>
        <w:t>2020-38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Broxtowe</w:t>
      </w:r>
    </w:p>
    <w:p w14:paraId="20DC3D07" w14:textId="77777777" w:rsidR="006C224B" w:rsidRDefault="006C224B">
      <w:pPr>
        <w:pStyle w:val="BodyText"/>
        <w:rPr>
          <w:rFonts w:ascii="Arial"/>
          <w:b/>
        </w:rPr>
      </w:pPr>
    </w:p>
    <w:p w14:paraId="3C1E0857" w14:textId="77777777" w:rsidR="006C224B" w:rsidRDefault="006C224B"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294"/>
        <w:gridCol w:w="1172"/>
        <w:gridCol w:w="1172"/>
        <w:gridCol w:w="1172"/>
        <w:gridCol w:w="1172"/>
        <w:gridCol w:w="1220"/>
        <w:gridCol w:w="1174"/>
      </w:tblGrid>
      <w:tr w:rsidR="006C224B" w14:paraId="3A22AA3C" w14:textId="77777777">
        <w:trPr>
          <w:trHeight w:val="1437"/>
        </w:trPr>
        <w:tc>
          <w:tcPr>
            <w:tcW w:w="1589" w:type="dxa"/>
            <w:shd w:val="clear" w:color="auto" w:fill="001F5F"/>
          </w:tcPr>
          <w:p w14:paraId="6732C06E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294" w:type="dxa"/>
            <w:shd w:val="clear" w:color="auto" w:fill="001F5F"/>
          </w:tcPr>
          <w:p w14:paraId="210D191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shd w:val="clear" w:color="auto" w:fill="001F5F"/>
          </w:tcPr>
          <w:p w14:paraId="0E88A575" w14:textId="77777777" w:rsidR="006C224B" w:rsidRDefault="00ED688B">
            <w:pPr>
              <w:pStyle w:val="TableParagraph"/>
              <w:spacing w:before="143" w:line="300" w:lineRule="auto"/>
              <w:ind w:left="167" w:right="147" w:firstLine="57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</w:t>
            </w:r>
          </w:p>
          <w:p w14:paraId="2B403706" w14:textId="77777777" w:rsidR="006C224B" w:rsidRDefault="00ED688B">
            <w:pPr>
              <w:pStyle w:val="TableParagraph"/>
              <w:spacing w:before="2"/>
              <w:ind w:left="133" w:right="116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2" w:type="dxa"/>
            <w:shd w:val="clear" w:color="auto" w:fill="001F5F"/>
          </w:tcPr>
          <w:p w14:paraId="598B998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B8D9A4C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62652FAC" w14:textId="77777777" w:rsidR="006C224B" w:rsidRDefault="00ED688B">
            <w:pPr>
              <w:pStyle w:val="TableParagraph"/>
              <w:spacing w:line="300" w:lineRule="auto"/>
              <w:ind w:left="214" w:right="312" w:hanging="4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2" w:type="dxa"/>
            <w:shd w:val="clear" w:color="auto" w:fill="001F5F"/>
          </w:tcPr>
          <w:p w14:paraId="5EE2C00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BEEF2D7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8"/>
              </w:rPr>
            </w:pPr>
          </w:p>
          <w:p w14:paraId="58E6F174" w14:textId="77777777" w:rsidR="006C224B" w:rsidRDefault="00ED688B">
            <w:pPr>
              <w:pStyle w:val="TableParagraph"/>
              <w:spacing w:before="1"/>
              <w:ind w:left="133" w:right="265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2EC9D6B1" w14:textId="77777777" w:rsidR="006C224B" w:rsidRDefault="00ED688B">
            <w:pPr>
              <w:pStyle w:val="TableParagraph"/>
              <w:ind w:left="133" w:right="266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2" w:type="dxa"/>
            <w:shd w:val="clear" w:color="auto" w:fill="001F5F"/>
          </w:tcPr>
          <w:p w14:paraId="103E1F3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A3F5AF1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2B90959C" w14:textId="77777777" w:rsidR="006C224B" w:rsidRDefault="00ED688B">
            <w:pPr>
              <w:pStyle w:val="TableParagraph"/>
              <w:spacing w:line="300" w:lineRule="auto"/>
              <w:ind w:left="164" w:right="286" w:firstLine="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20" w:type="dxa"/>
            <w:shd w:val="clear" w:color="auto" w:fill="001F5F"/>
          </w:tcPr>
          <w:p w14:paraId="64C85524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4"/>
              </w:rPr>
            </w:pPr>
          </w:p>
          <w:p w14:paraId="74772D40" w14:textId="77777777" w:rsidR="006C224B" w:rsidRDefault="00ED688B">
            <w:pPr>
              <w:pStyle w:val="TableParagraph"/>
              <w:spacing w:line="300" w:lineRule="auto"/>
              <w:ind w:left="84" w:right="179" w:firstLine="7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74" w:type="dxa"/>
            <w:shd w:val="clear" w:color="auto" w:fill="001F5F"/>
          </w:tcPr>
          <w:p w14:paraId="1B0FF50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E37BBEC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4B313748" w14:textId="77777777" w:rsidR="006C224B" w:rsidRDefault="00ED688B">
            <w:pPr>
              <w:pStyle w:val="TableParagraph"/>
              <w:spacing w:line="300" w:lineRule="auto"/>
              <w:ind w:left="297" w:right="163" w:hanging="250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Shortfallby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040D05DF" w14:textId="77777777">
        <w:trPr>
          <w:trHeight w:val="287"/>
        </w:trPr>
        <w:tc>
          <w:tcPr>
            <w:tcW w:w="1589" w:type="dxa"/>
            <w:vMerge w:val="restart"/>
          </w:tcPr>
          <w:p w14:paraId="5EE99AE8" w14:textId="77777777" w:rsidR="006C224B" w:rsidRDefault="00ED688B">
            <w:pPr>
              <w:pStyle w:val="TableParagraph"/>
              <w:spacing w:before="2"/>
              <w:ind w:left="114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94" w:type="dxa"/>
          </w:tcPr>
          <w:p w14:paraId="42E8B1B0" w14:textId="77777777" w:rsidR="006C224B" w:rsidRDefault="00ED688B">
            <w:pPr>
              <w:pStyle w:val="TableParagraph"/>
              <w:spacing w:before="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2" w:type="dxa"/>
          </w:tcPr>
          <w:p w14:paraId="73F58CFE" w14:textId="77777777" w:rsidR="006C224B" w:rsidRDefault="00ED688B">
            <w:pPr>
              <w:pStyle w:val="TableParagraph"/>
              <w:spacing w:before="2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72" w:type="dxa"/>
          </w:tcPr>
          <w:p w14:paraId="2E2EE73B" w14:textId="77777777" w:rsidR="006C224B" w:rsidRDefault="00ED688B">
            <w:pPr>
              <w:pStyle w:val="TableParagraph"/>
              <w:spacing w:before="2"/>
              <w:ind w:left="133" w:right="122"/>
              <w:rPr>
                <w:sz w:val="20"/>
              </w:rPr>
            </w:pPr>
            <w:r>
              <w:rPr>
                <w:sz w:val="20"/>
              </w:rPr>
              <w:t>1,581</w:t>
            </w:r>
          </w:p>
        </w:tc>
        <w:tc>
          <w:tcPr>
            <w:tcW w:w="1172" w:type="dxa"/>
          </w:tcPr>
          <w:p w14:paraId="58699F1E" w14:textId="77777777" w:rsidR="006C224B" w:rsidRDefault="00ED688B">
            <w:pPr>
              <w:pStyle w:val="TableParagraph"/>
              <w:spacing w:before="2"/>
              <w:ind w:left="133" w:right="124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172" w:type="dxa"/>
          </w:tcPr>
          <w:p w14:paraId="670A362F" w14:textId="77777777" w:rsidR="006C224B" w:rsidRDefault="00ED688B">
            <w:pPr>
              <w:pStyle w:val="TableParagraph"/>
              <w:spacing w:before="2"/>
              <w:ind w:left="133" w:right="124"/>
              <w:rPr>
                <w:sz w:val="20"/>
              </w:rPr>
            </w:pPr>
            <w:r>
              <w:rPr>
                <w:sz w:val="20"/>
              </w:rPr>
              <w:t>-1,021</w:t>
            </w:r>
          </w:p>
        </w:tc>
        <w:tc>
          <w:tcPr>
            <w:tcW w:w="1220" w:type="dxa"/>
          </w:tcPr>
          <w:p w14:paraId="0DCDA5AF" w14:textId="77777777" w:rsidR="006C224B" w:rsidRDefault="00ED688B">
            <w:pPr>
              <w:pStyle w:val="TableParagraph"/>
              <w:spacing w:before="2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174" w:type="dxa"/>
          </w:tcPr>
          <w:p w14:paraId="2559E0AD" w14:textId="77777777" w:rsidR="006C224B" w:rsidRDefault="00ED688B">
            <w:pPr>
              <w:pStyle w:val="TableParagraph"/>
              <w:spacing w:before="2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-745</w:t>
            </w:r>
          </w:p>
        </w:tc>
      </w:tr>
      <w:tr w:rsidR="006C224B" w14:paraId="4DA51CA9" w14:textId="77777777">
        <w:trPr>
          <w:trHeight w:val="287"/>
        </w:trPr>
        <w:tc>
          <w:tcPr>
            <w:tcW w:w="1589" w:type="dxa"/>
            <w:vMerge/>
            <w:tcBorders>
              <w:top w:val="nil"/>
            </w:tcBorders>
          </w:tcPr>
          <w:p w14:paraId="02A6F84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5A8EB0F3" w14:textId="77777777" w:rsidR="006C224B" w:rsidRDefault="00ED688B">
            <w:pPr>
              <w:pStyle w:val="TableParagraph"/>
              <w:spacing w:line="22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2" w:type="dxa"/>
          </w:tcPr>
          <w:p w14:paraId="2F27443B" w14:textId="77777777" w:rsidR="006C224B" w:rsidRDefault="00ED688B">
            <w:pPr>
              <w:pStyle w:val="TableParagraph"/>
              <w:spacing w:line="225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72" w:type="dxa"/>
          </w:tcPr>
          <w:p w14:paraId="10714FC5" w14:textId="77777777" w:rsidR="006C224B" w:rsidRDefault="00ED688B">
            <w:pPr>
              <w:pStyle w:val="TableParagraph"/>
              <w:spacing w:line="225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172" w:type="dxa"/>
          </w:tcPr>
          <w:p w14:paraId="660E0537" w14:textId="77777777" w:rsidR="006C224B" w:rsidRDefault="00ED688B">
            <w:pPr>
              <w:pStyle w:val="TableParagraph"/>
              <w:spacing w:line="225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891</w:t>
            </w:r>
          </w:p>
        </w:tc>
        <w:tc>
          <w:tcPr>
            <w:tcW w:w="1172" w:type="dxa"/>
          </w:tcPr>
          <w:p w14:paraId="42EB0837" w14:textId="77777777" w:rsidR="006C224B" w:rsidRDefault="00ED688B">
            <w:pPr>
              <w:pStyle w:val="TableParagraph"/>
              <w:spacing w:line="225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1220" w:type="dxa"/>
          </w:tcPr>
          <w:p w14:paraId="4DA6FBC6" w14:textId="77777777" w:rsidR="006C224B" w:rsidRDefault="00ED688B">
            <w:pPr>
              <w:pStyle w:val="TableParagraph"/>
              <w:spacing w:line="225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439</w:t>
            </w:r>
          </w:p>
        </w:tc>
        <w:tc>
          <w:tcPr>
            <w:tcW w:w="1174" w:type="dxa"/>
          </w:tcPr>
          <w:p w14:paraId="1A15B3F2" w14:textId="77777777" w:rsidR="006C224B" w:rsidRDefault="00ED688B">
            <w:pPr>
              <w:pStyle w:val="TableParagraph"/>
              <w:spacing w:line="225" w:lineRule="exact"/>
              <w:ind w:left="407"/>
              <w:jc w:val="left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</w:tr>
      <w:tr w:rsidR="006C224B" w14:paraId="112B0577" w14:textId="77777777">
        <w:trPr>
          <w:trHeight w:val="287"/>
        </w:trPr>
        <w:tc>
          <w:tcPr>
            <w:tcW w:w="1589" w:type="dxa"/>
            <w:vMerge w:val="restart"/>
          </w:tcPr>
          <w:p w14:paraId="52495FC0" w14:textId="77777777" w:rsidR="006C224B" w:rsidRDefault="00ED688B">
            <w:pPr>
              <w:pStyle w:val="TableParagraph"/>
              <w:spacing w:line="237" w:lineRule="auto"/>
              <w:ind w:left="114" w:right="3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94" w:type="dxa"/>
          </w:tcPr>
          <w:p w14:paraId="63EB3937" w14:textId="77777777" w:rsidR="006C224B" w:rsidRDefault="00ED688B">
            <w:pPr>
              <w:pStyle w:val="TableParagraph"/>
              <w:spacing w:line="22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2" w:type="dxa"/>
          </w:tcPr>
          <w:p w14:paraId="51FEE578" w14:textId="77777777" w:rsidR="006C224B" w:rsidRDefault="00ED688B">
            <w:pPr>
              <w:pStyle w:val="TableParagraph"/>
              <w:spacing w:line="225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72" w:type="dxa"/>
          </w:tcPr>
          <w:p w14:paraId="3AB61B6A" w14:textId="77777777" w:rsidR="006C224B" w:rsidRDefault="00ED688B">
            <w:pPr>
              <w:pStyle w:val="TableParagraph"/>
              <w:spacing w:line="225" w:lineRule="exact"/>
              <w:ind w:left="133" w:right="12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72" w:type="dxa"/>
          </w:tcPr>
          <w:p w14:paraId="77467DC8" w14:textId="77777777" w:rsidR="006C224B" w:rsidRDefault="00ED688B">
            <w:pPr>
              <w:pStyle w:val="TableParagraph"/>
              <w:spacing w:line="225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172" w:type="dxa"/>
          </w:tcPr>
          <w:p w14:paraId="66545E69" w14:textId="77777777" w:rsidR="006C224B" w:rsidRDefault="00ED688B">
            <w:pPr>
              <w:pStyle w:val="TableParagraph"/>
              <w:spacing w:line="225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220" w:type="dxa"/>
          </w:tcPr>
          <w:p w14:paraId="4DB6CC9E" w14:textId="77777777" w:rsidR="006C224B" w:rsidRDefault="00ED688B">
            <w:pPr>
              <w:pStyle w:val="TableParagraph"/>
              <w:spacing w:line="225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174" w:type="dxa"/>
          </w:tcPr>
          <w:p w14:paraId="78D4A781" w14:textId="77777777" w:rsidR="006C224B" w:rsidRDefault="00ED688B">
            <w:pPr>
              <w:pStyle w:val="TableParagraph"/>
              <w:spacing w:line="225" w:lineRule="exact"/>
              <w:ind w:left="419"/>
              <w:jc w:val="left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</w:tr>
      <w:tr w:rsidR="006C224B" w14:paraId="6F24477B" w14:textId="77777777">
        <w:trPr>
          <w:trHeight w:val="285"/>
        </w:trPr>
        <w:tc>
          <w:tcPr>
            <w:tcW w:w="1589" w:type="dxa"/>
            <w:vMerge/>
            <w:tcBorders>
              <w:top w:val="nil"/>
            </w:tcBorders>
          </w:tcPr>
          <w:p w14:paraId="3A7D549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7523CF38" w14:textId="77777777" w:rsidR="006C224B" w:rsidRDefault="00ED688B">
            <w:pPr>
              <w:pStyle w:val="TableParagraph"/>
              <w:spacing w:line="225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2" w:type="dxa"/>
          </w:tcPr>
          <w:p w14:paraId="79D17C6B" w14:textId="77777777" w:rsidR="006C224B" w:rsidRDefault="00ED688B">
            <w:pPr>
              <w:pStyle w:val="TableParagraph"/>
              <w:spacing w:line="225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72" w:type="dxa"/>
          </w:tcPr>
          <w:p w14:paraId="749F166B" w14:textId="77777777" w:rsidR="006C224B" w:rsidRDefault="00ED688B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172" w:type="dxa"/>
          </w:tcPr>
          <w:p w14:paraId="162C0953" w14:textId="77777777" w:rsidR="006C224B" w:rsidRDefault="00ED688B">
            <w:pPr>
              <w:pStyle w:val="TableParagraph"/>
              <w:spacing w:line="225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172" w:type="dxa"/>
          </w:tcPr>
          <w:p w14:paraId="326E71C5" w14:textId="77777777" w:rsidR="006C224B" w:rsidRDefault="00ED688B">
            <w:pPr>
              <w:pStyle w:val="TableParagraph"/>
              <w:spacing w:line="225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220" w:type="dxa"/>
          </w:tcPr>
          <w:p w14:paraId="520F6A62" w14:textId="77777777" w:rsidR="006C224B" w:rsidRDefault="00ED688B">
            <w:pPr>
              <w:pStyle w:val="TableParagraph"/>
              <w:spacing w:line="225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174" w:type="dxa"/>
          </w:tcPr>
          <w:p w14:paraId="347106F2" w14:textId="77777777" w:rsidR="006C224B" w:rsidRDefault="00ED688B">
            <w:pPr>
              <w:pStyle w:val="TableParagraph"/>
              <w:spacing w:line="225" w:lineRule="exact"/>
              <w:ind w:left="419"/>
              <w:jc w:val="left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</w:tr>
      <w:tr w:rsidR="006C224B" w14:paraId="3747D67B" w14:textId="77777777">
        <w:trPr>
          <w:trHeight w:val="287"/>
        </w:trPr>
        <w:tc>
          <w:tcPr>
            <w:tcW w:w="2883" w:type="dxa"/>
            <w:gridSpan w:val="2"/>
          </w:tcPr>
          <w:p w14:paraId="5DD72428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172" w:type="dxa"/>
          </w:tcPr>
          <w:p w14:paraId="2192F0B8" w14:textId="77777777" w:rsidR="006C224B" w:rsidRDefault="00ED688B">
            <w:pPr>
              <w:pStyle w:val="TableParagraph"/>
              <w:spacing w:line="227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172" w:type="dxa"/>
          </w:tcPr>
          <w:p w14:paraId="1D2982AF" w14:textId="77777777" w:rsidR="006C224B" w:rsidRDefault="00ED688B">
            <w:pPr>
              <w:pStyle w:val="TableParagraph"/>
              <w:spacing w:line="227" w:lineRule="exact"/>
              <w:ind w:left="133" w:right="122"/>
              <w:rPr>
                <w:sz w:val="20"/>
              </w:rPr>
            </w:pPr>
            <w:r>
              <w:rPr>
                <w:sz w:val="20"/>
              </w:rPr>
              <w:t>1,796</w:t>
            </w:r>
          </w:p>
        </w:tc>
        <w:tc>
          <w:tcPr>
            <w:tcW w:w="1172" w:type="dxa"/>
          </w:tcPr>
          <w:p w14:paraId="5C87441F" w14:textId="77777777" w:rsidR="006C224B" w:rsidRDefault="00ED688B">
            <w:pPr>
              <w:pStyle w:val="TableParagraph"/>
              <w:spacing w:line="227" w:lineRule="exact"/>
              <w:ind w:left="133" w:right="124"/>
              <w:rPr>
                <w:sz w:val="20"/>
              </w:rPr>
            </w:pPr>
            <w:r>
              <w:rPr>
                <w:sz w:val="20"/>
              </w:rPr>
              <w:t>1,974</w:t>
            </w:r>
          </w:p>
        </w:tc>
        <w:tc>
          <w:tcPr>
            <w:tcW w:w="1172" w:type="dxa"/>
          </w:tcPr>
          <w:p w14:paraId="4C4D3D37" w14:textId="77777777" w:rsidR="006C224B" w:rsidRDefault="00ED688B">
            <w:pPr>
              <w:pStyle w:val="TableParagraph"/>
              <w:spacing w:line="227" w:lineRule="exact"/>
              <w:ind w:left="133" w:right="121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220" w:type="dxa"/>
          </w:tcPr>
          <w:p w14:paraId="4A324CA8" w14:textId="77777777" w:rsidR="006C224B" w:rsidRDefault="00ED688B">
            <w:pPr>
              <w:pStyle w:val="TableParagraph"/>
              <w:spacing w:line="227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973</w:t>
            </w:r>
          </w:p>
        </w:tc>
        <w:tc>
          <w:tcPr>
            <w:tcW w:w="1174" w:type="dxa"/>
          </w:tcPr>
          <w:p w14:paraId="06B3B588" w14:textId="77777777" w:rsidR="006C224B" w:rsidRDefault="00ED688B">
            <w:pPr>
              <w:pStyle w:val="TableParagraph"/>
              <w:spacing w:line="227" w:lineRule="exact"/>
              <w:ind w:left="407"/>
              <w:jc w:val="left"/>
              <w:rPr>
                <w:sz w:val="20"/>
              </w:rPr>
            </w:pPr>
            <w:r>
              <w:rPr>
                <w:sz w:val="20"/>
              </w:rPr>
              <w:t>1,151</w:t>
            </w:r>
          </w:p>
        </w:tc>
      </w:tr>
    </w:tbl>
    <w:p w14:paraId="59FC0FBD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LIN/EAC</w:t>
      </w:r>
    </w:p>
    <w:p w14:paraId="35F4A472" w14:textId="77777777" w:rsidR="006C224B" w:rsidRDefault="006C224B">
      <w:pPr>
        <w:rPr>
          <w:sz w:val="16"/>
        </w:rPr>
        <w:sectPr w:rsidR="006C224B">
          <w:headerReference w:type="default" r:id="rId64"/>
          <w:footerReference w:type="default" r:id="rId65"/>
          <w:pgSz w:w="11920" w:h="16850"/>
          <w:pgMar w:top="1200" w:right="460" w:bottom="620" w:left="1020" w:header="0" w:footer="431" w:gutter="0"/>
          <w:cols w:space="720"/>
        </w:sectPr>
      </w:pPr>
    </w:p>
    <w:p w14:paraId="05557AA4" w14:textId="77777777" w:rsidR="006C224B" w:rsidRDefault="00ED688B">
      <w:pPr>
        <w:pStyle w:val="Heading3"/>
        <w:spacing w:before="66"/>
      </w:pPr>
      <w:r>
        <w:t>Table</w:t>
      </w:r>
      <w:r>
        <w:rPr>
          <w:spacing w:val="-12"/>
        </w:rPr>
        <w:t xml:space="preserve"> </w:t>
      </w:r>
      <w:r>
        <w:t>6.15</w:t>
      </w:r>
      <w:r>
        <w:rPr>
          <w:spacing w:val="-10"/>
        </w:rPr>
        <w:t xml:space="preserve"> </w:t>
      </w:r>
      <w:r>
        <w:t>Specialist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SHOP@</w:t>
      </w:r>
      <w:r>
        <w:rPr>
          <w:spacing w:val="-5"/>
        </w:rPr>
        <w:t xml:space="preserve"> </w:t>
      </w:r>
      <w:r>
        <w:t>Assumptions,</w:t>
      </w:r>
      <w:r>
        <w:rPr>
          <w:spacing w:val="-10"/>
        </w:rPr>
        <w:t xml:space="preserve"> </w:t>
      </w:r>
      <w:r>
        <w:t>2020-38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Erewash</w:t>
      </w:r>
    </w:p>
    <w:p w14:paraId="3B4E9529" w14:textId="77777777" w:rsidR="006C224B" w:rsidRDefault="006C224B">
      <w:pPr>
        <w:pStyle w:val="BodyText"/>
        <w:rPr>
          <w:rFonts w:ascii="Arial"/>
          <w:b/>
        </w:rPr>
      </w:pPr>
    </w:p>
    <w:p w14:paraId="50BD067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1133"/>
        <w:gridCol w:w="1402"/>
        <w:gridCol w:w="1186"/>
        <w:gridCol w:w="1176"/>
        <w:gridCol w:w="1195"/>
        <w:gridCol w:w="1373"/>
        <w:gridCol w:w="1205"/>
      </w:tblGrid>
      <w:tr w:rsidR="006C224B" w14:paraId="423A6F89" w14:textId="77777777">
        <w:trPr>
          <w:trHeight w:val="1439"/>
        </w:trPr>
        <w:tc>
          <w:tcPr>
            <w:tcW w:w="1291" w:type="dxa"/>
            <w:shd w:val="clear" w:color="auto" w:fill="001F5F"/>
          </w:tcPr>
          <w:p w14:paraId="7EAE8C8C" w14:textId="77777777" w:rsidR="006C224B" w:rsidRDefault="00ED688B">
            <w:pPr>
              <w:pStyle w:val="TableParagraph"/>
              <w:spacing w:before="2"/>
              <w:ind w:left="31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133" w:type="dxa"/>
            <w:shd w:val="clear" w:color="auto" w:fill="001F5F"/>
          </w:tcPr>
          <w:p w14:paraId="0952DE5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shd w:val="clear" w:color="auto" w:fill="001F5F"/>
          </w:tcPr>
          <w:p w14:paraId="4B2825F0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E4457D4" w14:textId="77777777" w:rsidR="006C224B" w:rsidRDefault="00ED688B">
            <w:pPr>
              <w:pStyle w:val="TableParagraph"/>
              <w:spacing w:line="300" w:lineRule="auto"/>
              <w:ind w:left="199" w:right="179" w:firstLine="1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demandper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1,000,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86" w:type="dxa"/>
            <w:shd w:val="clear" w:color="auto" w:fill="001F5F"/>
          </w:tcPr>
          <w:p w14:paraId="7EEA529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E6EED8D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009C28BF" w14:textId="77777777" w:rsidR="006C224B" w:rsidRDefault="00ED688B">
            <w:pPr>
              <w:pStyle w:val="TableParagraph"/>
              <w:spacing w:line="300" w:lineRule="auto"/>
              <w:ind w:left="335" w:right="226" w:hanging="6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6" w:type="dxa"/>
            <w:shd w:val="clear" w:color="auto" w:fill="001F5F"/>
          </w:tcPr>
          <w:p w14:paraId="01D3D7D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70D2722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8"/>
              </w:rPr>
            </w:pPr>
          </w:p>
          <w:p w14:paraId="0EA30D45" w14:textId="77777777" w:rsidR="006C224B" w:rsidRDefault="00ED688B">
            <w:pPr>
              <w:pStyle w:val="TableParagraph"/>
              <w:spacing w:before="1"/>
              <w:ind w:left="205" w:right="198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2040C6FE" w14:textId="77777777" w:rsidR="006C224B" w:rsidRDefault="00ED688B">
            <w:pPr>
              <w:pStyle w:val="TableParagraph"/>
              <w:ind w:left="205" w:right="198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95" w:type="dxa"/>
            <w:shd w:val="clear" w:color="auto" w:fill="001F5F"/>
          </w:tcPr>
          <w:p w14:paraId="701EB73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567BAFB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577D0EB7" w14:textId="77777777" w:rsidR="006C224B" w:rsidRDefault="00ED688B">
            <w:pPr>
              <w:pStyle w:val="TableParagraph"/>
              <w:spacing w:line="300" w:lineRule="auto"/>
              <w:ind w:left="262" w:right="211" w:firstLine="2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373" w:type="dxa"/>
            <w:shd w:val="clear" w:color="auto" w:fill="001F5F"/>
          </w:tcPr>
          <w:p w14:paraId="73AA7305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4"/>
              </w:rPr>
            </w:pPr>
          </w:p>
          <w:p w14:paraId="6D0B8046" w14:textId="77777777" w:rsidR="006C224B" w:rsidRDefault="00ED688B">
            <w:pPr>
              <w:pStyle w:val="TableParagraph"/>
              <w:spacing w:line="300" w:lineRule="auto"/>
              <w:ind w:left="220" w:right="197" w:firstLine="7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205" w:type="dxa"/>
            <w:shd w:val="clear" w:color="auto" w:fill="001F5F"/>
          </w:tcPr>
          <w:p w14:paraId="6D44E83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78CE697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4376DE49" w14:textId="77777777" w:rsidR="006C224B" w:rsidRDefault="00ED688B">
            <w:pPr>
              <w:pStyle w:val="TableParagraph"/>
              <w:spacing w:line="300" w:lineRule="auto"/>
              <w:ind w:left="263" w:right="202" w:hanging="1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by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41E0085F" w14:textId="77777777">
        <w:trPr>
          <w:trHeight w:val="287"/>
        </w:trPr>
        <w:tc>
          <w:tcPr>
            <w:tcW w:w="1291" w:type="dxa"/>
            <w:vMerge w:val="restart"/>
          </w:tcPr>
          <w:p w14:paraId="56D5AC84" w14:textId="77777777" w:rsidR="006C224B" w:rsidRDefault="00ED688B">
            <w:pPr>
              <w:pStyle w:val="TableParagraph"/>
              <w:spacing w:line="237" w:lineRule="auto"/>
              <w:ind w:left="114" w:right="1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133" w:type="dxa"/>
          </w:tcPr>
          <w:p w14:paraId="5E48244F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402" w:type="dxa"/>
          </w:tcPr>
          <w:p w14:paraId="10A5DB2B" w14:textId="77777777" w:rsidR="006C224B" w:rsidRDefault="00ED688B">
            <w:pPr>
              <w:pStyle w:val="TableParagraph"/>
              <w:spacing w:line="225" w:lineRule="exact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86" w:type="dxa"/>
          </w:tcPr>
          <w:p w14:paraId="45D5CCC0" w14:textId="77777777" w:rsidR="006C224B" w:rsidRDefault="00ED688B">
            <w:pPr>
              <w:pStyle w:val="TableParagraph"/>
              <w:spacing w:line="225" w:lineRule="exact"/>
              <w:ind w:left="324" w:right="311"/>
              <w:rPr>
                <w:sz w:val="20"/>
              </w:rPr>
            </w:pPr>
            <w:r>
              <w:rPr>
                <w:sz w:val="20"/>
              </w:rPr>
              <w:t>1,709</w:t>
            </w:r>
          </w:p>
        </w:tc>
        <w:tc>
          <w:tcPr>
            <w:tcW w:w="1176" w:type="dxa"/>
          </w:tcPr>
          <w:p w14:paraId="361CAA35" w14:textId="77777777" w:rsidR="006C224B" w:rsidRDefault="00ED688B">
            <w:pPr>
              <w:pStyle w:val="TableParagraph"/>
              <w:spacing w:line="225" w:lineRule="exact"/>
              <w:ind w:left="205" w:right="198"/>
              <w:rPr>
                <w:sz w:val="20"/>
              </w:rPr>
            </w:pPr>
            <w:r>
              <w:rPr>
                <w:sz w:val="20"/>
              </w:rPr>
              <w:t>639</w:t>
            </w:r>
          </w:p>
        </w:tc>
        <w:tc>
          <w:tcPr>
            <w:tcW w:w="1195" w:type="dxa"/>
          </w:tcPr>
          <w:p w14:paraId="04BA7F89" w14:textId="77777777" w:rsidR="006C224B" w:rsidRDefault="00ED688B">
            <w:pPr>
              <w:pStyle w:val="TableParagraph"/>
              <w:spacing w:line="225" w:lineRule="exact"/>
              <w:ind w:left="296" w:right="281"/>
              <w:rPr>
                <w:sz w:val="20"/>
              </w:rPr>
            </w:pPr>
            <w:r>
              <w:rPr>
                <w:sz w:val="20"/>
              </w:rPr>
              <w:t>-1,070</w:t>
            </w:r>
          </w:p>
        </w:tc>
        <w:tc>
          <w:tcPr>
            <w:tcW w:w="1373" w:type="dxa"/>
          </w:tcPr>
          <w:p w14:paraId="01BB5ACD" w14:textId="77777777" w:rsidR="006C224B" w:rsidRDefault="00ED688B">
            <w:pPr>
              <w:pStyle w:val="TableParagraph"/>
              <w:spacing w:line="225" w:lineRule="exact"/>
              <w:ind w:left="184" w:right="172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205" w:type="dxa"/>
          </w:tcPr>
          <w:p w14:paraId="0B972E83" w14:textId="77777777" w:rsidR="006C224B" w:rsidRDefault="00ED688B">
            <w:pPr>
              <w:pStyle w:val="TableParagraph"/>
              <w:spacing w:line="225" w:lineRule="exact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-735</w:t>
            </w:r>
          </w:p>
        </w:tc>
      </w:tr>
      <w:tr w:rsidR="006C224B" w14:paraId="0BDE293A" w14:textId="77777777">
        <w:trPr>
          <w:trHeight w:val="282"/>
        </w:trPr>
        <w:tc>
          <w:tcPr>
            <w:tcW w:w="1291" w:type="dxa"/>
            <w:vMerge/>
            <w:tcBorders>
              <w:top w:val="nil"/>
            </w:tcBorders>
          </w:tcPr>
          <w:p w14:paraId="4AADF87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0F230272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402" w:type="dxa"/>
          </w:tcPr>
          <w:p w14:paraId="4D218EE1" w14:textId="77777777" w:rsidR="006C224B" w:rsidRDefault="00ED688B">
            <w:pPr>
              <w:pStyle w:val="TableParagraph"/>
              <w:spacing w:line="225" w:lineRule="exact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86" w:type="dxa"/>
          </w:tcPr>
          <w:p w14:paraId="1B7321CF" w14:textId="77777777" w:rsidR="006C224B" w:rsidRDefault="00ED688B">
            <w:pPr>
              <w:pStyle w:val="TableParagraph"/>
              <w:spacing w:line="225" w:lineRule="exact"/>
              <w:ind w:left="324" w:right="311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176" w:type="dxa"/>
          </w:tcPr>
          <w:p w14:paraId="2AE4D466" w14:textId="77777777" w:rsidR="006C224B" w:rsidRDefault="00ED688B">
            <w:pPr>
              <w:pStyle w:val="TableParagraph"/>
              <w:spacing w:line="225" w:lineRule="exact"/>
              <w:ind w:left="205" w:right="198"/>
              <w:rPr>
                <w:sz w:val="20"/>
              </w:rPr>
            </w:pPr>
            <w:r>
              <w:rPr>
                <w:sz w:val="20"/>
              </w:rPr>
              <w:t>874</w:t>
            </w:r>
          </w:p>
        </w:tc>
        <w:tc>
          <w:tcPr>
            <w:tcW w:w="1195" w:type="dxa"/>
          </w:tcPr>
          <w:p w14:paraId="27B50A7F" w14:textId="77777777" w:rsidR="006C224B" w:rsidRDefault="00ED688B">
            <w:pPr>
              <w:pStyle w:val="TableParagraph"/>
              <w:spacing w:line="225" w:lineRule="exact"/>
              <w:ind w:left="296" w:right="279"/>
              <w:rPr>
                <w:sz w:val="20"/>
              </w:rPr>
            </w:pPr>
            <w:r>
              <w:rPr>
                <w:sz w:val="20"/>
              </w:rPr>
              <w:t>711</w:t>
            </w:r>
          </w:p>
        </w:tc>
        <w:tc>
          <w:tcPr>
            <w:tcW w:w="1373" w:type="dxa"/>
          </w:tcPr>
          <w:p w14:paraId="676081E0" w14:textId="77777777" w:rsidR="006C224B" w:rsidRDefault="00ED688B">
            <w:pPr>
              <w:pStyle w:val="TableParagraph"/>
              <w:spacing w:line="225" w:lineRule="exact"/>
              <w:ind w:left="184" w:right="172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w="1205" w:type="dxa"/>
          </w:tcPr>
          <w:p w14:paraId="7C63631C" w14:textId="77777777" w:rsidR="006C224B" w:rsidRDefault="00ED688B">
            <w:pPr>
              <w:pStyle w:val="TableParagraph"/>
              <w:spacing w:line="225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</w:tr>
      <w:tr w:rsidR="006C224B" w14:paraId="61EED565" w14:textId="77777777">
        <w:trPr>
          <w:trHeight w:val="287"/>
        </w:trPr>
        <w:tc>
          <w:tcPr>
            <w:tcW w:w="1291" w:type="dxa"/>
            <w:vMerge w:val="restart"/>
          </w:tcPr>
          <w:p w14:paraId="64E059E1" w14:textId="77777777" w:rsidR="006C224B" w:rsidRDefault="00ED688B">
            <w:pPr>
              <w:pStyle w:val="TableParagraph"/>
              <w:spacing w:before="2"/>
              <w:ind w:left="114" w:right="1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133" w:type="dxa"/>
          </w:tcPr>
          <w:p w14:paraId="0DE4F557" w14:textId="77777777" w:rsidR="006C224B" w:rsidRDefault="00ED688B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402" w:type="dxa"/>
          </w:tcPr>
          <w:p w14:paraId="23A4D3F6" w14:textId="77777777" w:rsidR="006C224B" w:rsidRDefault="00ED688B">
            <w:pPr>
              <w:pStyle w:val="TableParagraph"/>
              <w:spacing w:before="2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6" w:type="dxa"/>
          </w:tcPr>
          <w:p w14:paraId="0564578B" w14:textId="77777777" w:rsidR="006C224B" w:rsidRDefault="00ED688B">
            <w:pPr>
              <w:pStyle w:val="TableParagraph"/>
              <w:spacing w:before="2"/>
              <w:ind w:left="324" w:right="31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76" w:type="dxa"/>
          </w:tcPr>
          <w:p w14:paraId="757F146F" w14:textId="77777777" w:rsidR="006C224B" w:rsidRDefault="00ED688B">
            <w:pPr>
              <w:pStyle w:val="TableParagraph"/>
              <w:spacing w:before="2"/>
              <w:ind w:left="205" w:right="198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195" w:type="dxa"/>
          </w:tcPr>
          <w:p w14:paraId="273FD538" w14:textId="77777777" w:rsidR="006C224B" w:rsidRDefault="00ED688B">
            <w:pPr>
              <w:pStyle w:val="TableParagraph"/>
              <w:spacing w:before="2"/>
              <w:ind w:left="296" w:right="279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373" w:type="dxa"/>
          </w:tcPr>
          <w:p w14:paraId="56E39897" w14:textId="77777777" w:rsidR="006C224B" w:rsidRDefault="00ED688B">
            <w:pPr>
              <w:pStyle w:val="TableParagraph"/>
              <w:spacing w:before="2"/>
              <w:ind w:left="184" w:right="172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205" w:type="dxa"/>
          </w:tcPr>
          <w:p w14:paraId="7461AB20" w14:textId="77777777" w:rsidR="006C224B" w:rsidRDefault="00ED688B">
            <w:pPr>
              <w:pStyle w:val="TableParagraph"/>
              <w:spacing w:before="2"/>
              <w:ind w:left="438"/>
              <w:jc w:val="left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</w:tr>
      <w:tr w:rsidR="006C224B" w14:paraId="516BA439" w14:textId="77777777">
        <w:trPr>
          <w:trHeight w:val="287"/>
        </w:trPr>
        <w:tc>
          <w:tcPr>
            <w:tcW w:w="1291" w:type="dxa"/>
            <w:vMerge/>
            <w:tcBorders>
              <w:top w:val="nil"/>
            </w:tcBorders>
          </w:tcPr>
          <w:p w14:paraId="227D7DC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34E0478" w14:textId="77777777" w:rsidR="006C224B" w:rsidRDefault="00ED688B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402" w:type="dxa"/>
          </w:tcPr>
          <w:p w14:paraId="230E41A4" w14:textId="77777777" w:rsidR="006C224B" w:rsidRDefault="00ED688B">
            <w:pPr>
              <w:pStyle w:val="TableParagraph"/>
              <w:spacing w:before="2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6" w:type="dxa"/>
          </w:tcPr>
          <w:p w14:paraId="74F90671" w14:textId="77777777" w:rsidR="006C224B" w:rsidRDefault="00ED688B">
            <w:pPr>
              <w:pStyle w:val="TableParagraph"/>
              <w:spacing w:before="2"/>
              <w:ind w:left="324" w:right="31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76" w:type="dxa"/>
          </w:tcPr>
          <w:p w14:paraId="10792367" w14:textId="77777777" w:rsidR="006C224B" w:rsidRDefault="00ED688B">
            <w:pPr>
              <w:pStyle w:val="TableParagraph"/>
              <w:spacing w:before="2"/>
              <w:ind w:left="205" w:right="19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195" w:type="dxa"/>
          </w:tcPr>
          <w:p w14:paraId="124FCDC2" w14:textId="77777777" w:rsidR="006C224B" w:rsidRDefault="00ED688B">
            <w:pPr>
              <w:pStyle w:val="TableParagraph"/>
              <w:spacing w:before="2"/>
              <w:ind w:left="296" w:right="279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373" w:type="dxa"/>
          </w:tcPr>
          <w:p w14:paraId="1A954CD1" w14:textId="77777777" w:rsidR="006C224B" w:rsidRDefault="00ED688B">
            <w:pPr>
              <w:pStyle w:val="TableParagraph"/>
              <w:spacing w:before="2"/>
              <w:ind w:left="184" w:right="172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205" w:type="dxa"/>
          </w:tcPr>
          <w:p w14:paraId="6CB0B063" w14:textId="77777777" w:rsidR="006C224B" w:rsidRDefault="00ED688B">
            <w:pPr>
              <w:pStyle w:val="TableParagraph"/>
              <w:spacing w:before="2"/>
              <w:ind w:left="438"/>
              <w:jc w:val="left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</w:tr>
      <w:tr w:rsidR="006C224B" w14:paraId="0BC5AD00" w14:textId="77777777">
        <w:trPr>
          <w:trHeight w:val="287"/>
        </w:trPr>
        <w:tc>
          <w:tcPr>
            <w:tcW w:w="2424" w:type="dxa"/>
            <w:gridSpan w:val="2"/>
          </w:tcPr>
          <w:p w14:paraId="29880C07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402" w:type="dxa"/>
          </w:tcPr>
          <w:p w14:paraId="634242E8" w14:textId="77777777" w:rsidR="006C224B" w:rsidRDefault="00ED688B">
            <w:pPr>
              <w:pStyle w:val="TableParagraph"/>
              <w:spacing w:before="2"/>
              <w:ind w:left="535"/>
              <w:jc w:val="left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186" w:type="dxa"/>
          </w:tcPr>
          <w:p w14:paraId="000D9A5F" w14:textId="77777777" w:rsidR="006C224B" w:rsidRDefault="00ED688B">
            <w:pPr>
              <w:pStyle w:val="TableParagraph"/>
              <w:spacing w:before="2"/>
              <w:ind w:left="324" w:right="311"/>
              <w:rPr>
                <w:sz w:val="20"/>
              </w:rPr>
            </w:pPr>
            <w:r>
              <w:rPr>
                <w:sz w:val="20"/>
              </w:rPr>
              <w:t>1,933</w:t>
            </w:r>
          </w:p>
        </w:tc>
        <w:tc>
          <w:tcPr>
            <w:tcW w:w="1176" w:type="dxa"/>
          </w:tcPr>
          <w:p w14:paraId="24E7EB0E" w14:textId="77777777" w:rsidR="006C224B" w:rsidRDefault="00ED688B">
            <w:pPr>
              <w:pStyle w:val="TableParagraph"/>
              <w:spacing w:before="2"/>
              <w:ind w:left="205" w:right="197"/>
              <w:rPr>
                <w:sz w:val="20"/>
              </w:rPr>
            </w:pPr>
            <w:r>
              <w:rPr>
                <w:sz w:val="20"/>
              </w:rPr>
              <w:t>2,058</w:t>
            </w:r>
          </w:p>
        </w:tc>
        <w:tc>
          <w:tcPr>
            <w:tcW w:w="1195" w:type="dxa"/>
          </w:tcPr>
          <w:p w14:paraId="703148EF" w14:textId="77777777" w:rsidR="006C224B" w:rsidRDefault="00ED688B">
            <w:pPr>
              <w:pStyle w:val="TableParagraph"/>
              <w:spacing w:before="2"/>
              <w:ind w:left="296" w:right="279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373" w:type="dxa"/>
          </w:tcPr>
          <w:p w14:paraId="2DC7DFED" w14:textId="77777777" w:rsidR="006C224B" w:rsidRDefault="00ED688B">
            <w:pPr>
              <w:pStyle w:val="TableParagraph"/>
              <w:spacing w:before="2"/>
              <w:ind w:left="185" w:right="172"/>
              <w:rPr>
                <w:sz w:val="20"/>
              </w:rPr>
            </w:pPr>
            <w:r>
              <w:rPr>
                <w:sz w:val="20"/>
              </w:rPr>
              <w:t>1,076</w:t>
            </w:r>
          </w:p>
        </w:tc>
        <w:tc>
          <w:tcPr>
            <w:tcW w:w="1205" w:type="dxa"/>
          </w:tcPr>
          <w:p w14:paraId="67E65E89" w14:textId="77777777" w:rsidR="006C224B" w:rsidRDefault="00ED688B">
            <w:pPr>
              <w:pStyle w:val="TableParagraph"/>
              <w:spacing w:before="2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1,201</w:t>
            </w:r>
          </w:p>
        </w:tc>
      </w:tr>
    </w:tbl>
    <w:p w14:paraId="398A9CD0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LIN/EAC</w:t>
      </w:r>
    </w:p>
    <w:p w14:paraId="15AE99CD" w14:textId="77777777" w:rsidR="006C224B" w:rsidRDefault="006C224B">
      <w:pPr>
        <w:pStyle w:val="BodyText"/>
        <w:rPr>
          <w:sz w:val="18"/>
        </w:rPr>
      </w:pPr>
    </w:p>
    <w:p w14:paraId="664F16D3" w14:textId="77777777" w:rsidR="006C224B" w:rsidRDefault="006C224B">
      <w:pPr>
        <w:pStyle w:val="BodyText"/>
        <w:rPr>
          <w:sz w:val="18"/>
        </w:rPr>
      </w:pPr>
    </w:p>
    <w:p w14:paraId="032B9631" w14:textId="77777777" w:rsidR="006C224B" w:rsidRDefault="006C224B">
      <w:pPr>
        <w:pStyle w:val="BodyText"/>
        <w:spacing w:before="1"/>
        <w:rPr>
          <w:sz w:val="15"/>
        </w:rPr>
      </w:pPr>
    </w:p>
    <w:p w14:paraId="3A2D7ABE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6.16</w:t>
      </w:r>
      <w:r>
        <w:rPr>
          <w:spacing w:val="-10"/>
        </w:rPr>
        <w:t xml:space="preserve"> </w:t>
      </w:r>
      <w:r>
        <w:t>Specialist</w:t>
      </w:r>
      <w:r>
        <w:rPr>
          <w:spacing w:val="-7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SHOP@</w:t>
      </w:r>
      <w:r>
        <w:rPr>
          <w:spacing w:val="-5"/>
        </w:rPr>
        <w:t xml:space="preserve"> </w:t>
      </w:r>
      <w:r>
        <w:t>Assumptions,</w:t>
      </w:r>
      <w:r>
        <w:rPr>
          <w:spacing w:val="-9"/>
        </w:rPr>
        <w:t xml:space="preserve"> </w:t>
      </w:r>
      <w:r>
        <w:t>2020-38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Gedling</w:t>
      </w:r>
    </w:p>
    <w:p w14:paraId="7DCA938E" w14:textId="77777777" w:rsidR="006C224B" w:rsidRDefault="006C224B">
      <w:pPr>
        <w:pStyle w:val="BodyText"/>
        <w:rPr>
          <w:rFonts w:ascii="Arial"/>
          <w:b/>
        </w:rPr>
      </w:pPr>
    </w:p>
    <w:p w14:paraId="5F8B98D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1296"/>
        <w:gridCol w:w="1171"/>
        <w:gridCol w:w="1171"/>
        <w:gridCol w:w="1171"/>
        <w:gridCol w:w="1171"/>
        <w:gridCol w:w="1219"/>
        <w:gridCol w:w="1173"/>
      </w:tblGrid>
      <w:tr w:rsidR="006C224B" w14:paraId="1C5E9895" w14:textId="77777777">
        <w:trPr>
          <w:trHeight w:val="1437"/>
        </w:trPr>
        <w:tc>
          <w:tcPr>
            <w:tcW w:w="1586" w:type="dxa"/>
            <w:shd w:val="clear" w:color="auto" w:fill="001F5F"/>
          </w:tcPr>
          <w:p w14:paraId="0973131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296" w:type="dxa"/>
            <w:shd w:val="clear" w:color="auto" w:fill="001F5F"/>
          </w:tcPr>
          <w:p w14:paraId="1EB0794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shd w:val="clear" w:color="auto" w:fill="001F5F"/>
          </w:tcPr>
          <w:p w14:paraId="73287DEA" w14:textId="77777777" w:rsidR="006C224B" w:rsidRDefault="00ED688B">
            <w:pPr>
              <w:pStyle w:val="TableParagraph"/>
              <w:spacing w:line="300" w:lineRule="auto"/>
              <w:ind w:left="195" w:right="173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Housing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1,000,</w:t>
            </w:r>
          </w:p>
          <w:p w14:paraId="737368E6" w14:textId="77777777" w:rsidR="006C224B" w:rsidRDefault="00ED688B">
            <w:pPr>
              <w:pStyle w:val="TableParagraph"/>
              <w:spacing w:line="230" w:lineRule="exact"/>
              <w:ind w:left="195" w:right="175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1" w:type="dxa"/>
            <w:shd w:val="clear" w:color="auto" w:fill="001F5F"/>
          </w:tcPr>
          <w:p w14:paraId="2D8C392A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779D29A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17914FB0" w14:textId="77777777" w:rsidR="006C224B" w:rsidRDefault="00ED688B">
            <w:pPr>
              <w:pStyle w:val="TableParagraph"/>
              <w:spacing w:line="300" w:lineRule="auto"/>
              <w:ind w:left="329" w:right="217" w:hanging="6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1" w:type="dxa"/>
            <w:shd w:val="clear" w:color="auto" w:fill="001F5F"/>
          </w:tcPr>
          <w:p w14:paraId="3CAAE29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2C3718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 w14:paraId="1EE81EFE" w14:textId="77777777" w:rsidR="006C224B" w:rsidRDefault="00ED688B">
            <w:pPr>
              <w:pStyle w:val="TableParagraph"/>
              <w:ind w:left="195" w:right="179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49F9B7EA" w14:textId="77777777" w:rsidR="006C224B" w:rsidRDefault="00ED688B">
            <w:pPr>
              <w:pStyle w:val="TableParagraph"/>
              <w:spacing w:before="1"/>
              <w:ind w:left="195" w:right="180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1" w:type="dxa"/>
            <w:shd w:val="clear" w:color="auto" w:fill="001F5F"/>
          </w:tcPr>
          <w:p w14:paraId="0C115AF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0DC3A42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6BB3BF1B" w14:textId="77777777" w:rsidR="006C224B" w:rsidRDefault="00ED688B">
            <w:pPr>
              <w:pStyle w:val="TableParagraph"/>
              <w:spacing w:line="300" w:lineRule="auto"/>
              <w:ind w:left="250" w:right="199" w:firstLine="2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19" w:type="dxa"/>
            <w:shd w:val="clear" w:color="auto" w:fill="001F5F"/>
          </w:tcPr>
          <w:p w14:paraId="69B7536F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4"/>
              </w:rPr>
            </w:pPr>
          </w:p>
          <w:p w14:paraId="3908C76E" w14:textId="77777777" w:rsidR="006C224B" w:rsidRDefault="00ED688B">
            <w:pPr>
              <w:pStyle w:val="TableParagraph"/>
              <w:spacing w:line="300" w:lineRule="auto"/>
              <w:ind w:left="144" w:right="118" w:firstLine="2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73" w:type="dxa"/>
            <w:shd w:val="clear" w:color="auto" w:fill="001F5F"/>
          </w:tcPr>
          <w:p w14:paraId="20D79557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988DDEF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3"/>
              </w:rPr>
            </w:pPr>
          </w:p>
          <w:p w14:paraId="62B6DD8F" w14:textId="77777777" w:rsidR="006C224B" w:rsidRDefault="00ED688B">
            <w:pPr>
              <w:pStyle w:val="TableParagraph"/>
              <w:spacing w:line="300" w:lineRule="auto"/>
              <w:ind w:left="250" w:right="183" w:hanging="1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by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0822D8DB" w14:textId="77777777">
        <w:trPr>
          <w:trHeight w:val="285"/>
        </w:trPr>
        <w:tc>
          <w:tcPr>
            <w:tcW w:w="1586" w:type="dxa"/>
            <w:vMerge w:val="restart"/>
          </w:tcPr>
          <w:p w14:paraId="7410599A" w14:textId="77777777" w:rsidR="006C224B" w:rsidRDefault="00ED688B">
            <w:pPr>
              <w:pStyle w:val="TableParagraph"/>
              <w:spacing w:line="237" w:lineRule="auto"/>
              <w:ind w:left="114" w:right="3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96" w:type="dxa"/>
          </w:tcPr>
          <w:p w14:paraId="324A621B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6AA274B5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71" w:type="dxa"/>
          </w:tcPr>
          <w:p w14:paraId="756427DB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1,330</w:t>
            </w:r>
          </w:p>
        </w:tc>
        <w:tc>
          <w:tcPr>
            <w:tcW w:w="1171" w:type="dxa"/>
          </w:tcPr>
          <w:p w14:paraId="1E59F02D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w="1171" w:type="dxa"/>
          </w:tcPr>
          <w:p w14:paraId="7B5FAC4F" w14:textId="77777777" w:rsidR="006C224B" w:rsidRDefault="00ED688B">
            <w:pPr>
              <w:pStyle w:val="TableParagraph"/>
              <w:spacing w:line="225" w:lineRule="exact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-742</w:t>
            </w:r>
          </w:p>
        </w:tc>
        <w:tc>
          <w:tcPr>
            <w:tcW w:w="1219" w:type="dxa"/>
          </w:tcPr>
          <w:p w14:paraId="20625B39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173" w:type="dxa"/>
          </w:tcPr>
          <w:p w14:paraId="78524B62" w14:textId="77777777" w:rsidR="006C224B" w:rsidRDefault="00ED688B">
            <w:pPr>
              <w:pStyle w:val="TableParagraph"/>
              <w:spacing w:line="225" w:lineRule="exact"/>
              <w:ind w:left="464"/>
              <w:jc w:val="left"/>
              <w:rPr>
                <w:sz w:val="20"/>
              </w:rPr>
            </w:pPr>
            <w:r>
              <w:rPr>
                <w:sz w:val="20"/>
              </w:rPr>
              <w:t>-444</w:t>
            </w:r>
          </w:p>
        </w:tc>
      </w:tr>
      <w:tr w:rsidR="006C224B" w14:paraId="0EE04679" w14:textId="77777777">
        <w:trPr>
          <w:trHeight w:val="287"/>
        </w:trPr>
        <w:tc>
          <w:tcPr>
            <w:tcW w:w="1586" w:type="dxa"/>
            <w:vMerge/>
            <w:tcBorders>
              <w:top w:val="nil"/>
            </w:tcBorders>
          </w:tcPr>
          <w:p w14:paraId="3BE5EC8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7EB0B064" w14:textId="77777777" w:rsidR="006C224B" w:rsidRDefault="00ED688B"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5B6BDDFE" w14:textId="77777777" w:rsidR="006C224B" w:rsidRDefault="00ED688B">
            <w:pPr>
              <w:pStyle w:val="TableParagraph"/>
              <w:spacing w:line="227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71" w:type="dxa"/>
          </w:tcPr>
          <w:p w14:paraId="5430483E" w14:textId="77777777" w:rsidR="006C224B" w:rsidRDefault="00ED688B">
            <w:pPr>
              <w:pStyle w:val="TableParagraph"/>
              <w:spacing w:line="227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171" w:type="dxa"/>
          </w:tcPr>
          <w:p w14:paraId="5B504CBC" w14:textId="77777777" w:rsidR="006C224B" w:rsidRDefault="00ED688B">
            <w:pPr>
              <w:pStyle w:val="TableParagraph"/>
              <w:spacing w:line="227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901</w:t>
            </w:r>
          </w:p>
        </w:tc>
        <w:tc>
          <w:tcPr>
            <w:tcW w:w="1171" w:type="dxa"/>
          </w:tcPr>
          <w:p w14:paraId="329CBCD0" w14:textId="77777777" w:rsidR="006C224B" w:rsidRDefault="00ED688B">
            <w:pPr>
              <w:pStyle w:val="TableParagraph"/>
              <w:spacing w:line="227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1219" w:type="dxa"/>
          </w:tcPr>
          <w:p w14:paraId="42043C59" w14:textId="77777777" w:rsidR="006C224B" w:rsidRDefault="00ED688B">
            <w:pPr>
              <w:pStyle w:val="TableParagraph"/>
              <w:spacing w:line="227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w="1173" w:type="dxa"/>
          </w:tcPr>
          <w:p w14:paraId="378BF26E" w14:textId="77777777" w:rsidR="006C224B" w:rsidRDefault="00ED688B">
            <w:pPr>
              <w:pStyle w:val="TableParagraph"/>
              <w:spacing w:line="227" w:lineRule="exact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1,253</w:t>
            </w:r>
          </w:p>
        </w:tc>
      </w:tr>
      <w:tr w:rsidR="006C224B" w14:paraId="4B784A16" w14:textId="77777777">
        <w:trPr>
          <w:trHeight w:val="287"/>
        </w:trPr>
        <w:tc>
          <w:tcPr>
            <w:tcW w:w="1586" w:type="dxa"/>
            <w:vMerge w:val="restart"/>
          </w:tcPr>
          <w:p w14:paraId="4CFC41A2" w14:textId="77777777" w:rsidR="006C224B" w:rsidRDefault="00ED688B">
            <w:pPr>
              <w:pStyle w:val="TableParagraph"/>
              <w:ind w:left="114" w:right="3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96" w:type="dxa"/>
          </w:tcPr>
          <w:p w14:paraId="046ECE1B" w14:textId="77777777" w:rsidR="006C224B" w:rsidRDefault="00ED688B">
            <w:pPr>
              <w:pStyle w:val="TableParagraph"/>
              <w:spacing w:line="229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29E584A7" w14:textId="77777777" w:rsidR="006C224B" w:rsidRDefault="00ED688B">
            <w:pPr>
              <w:pStyle w:val="TableParagraph"/>
              <w:spacing w:line="229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71" w:type="dxa"/>
          </w:tcPr>
          <w:p w14:paraId="651EBFE6" w14:textId="77777777" w:rsidR="006C224B" w:rsidRDefault="00ED688B">
            <w:pPr>
              <w:pStyle w:val="TableParagraph"/>
              <w:spacing w:line="229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71" w:type="dxa"/>
          </w:tcPr>
          <w:p w14:paraId="67B4D476" w14:textId="77777777" w:rsidR="006C224B" w:rsidRDefault="00ED688B">
            <w:pPr>
              <w:pStyle w:val="TableParagraph"/>
              <w:spacing w:line="229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171" w:type="dxa"/>
          </w:tcPr>
          <w:p w14:paraId="1F47A104" w14:textId="77777777" w:rsidR="006C224B" w:rsidRDefault="00ED688B">
            <w:pPr>
              <w:pStyle w:val="TableParagraph"/>
              <w:spacing w:line="229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219" w:type="dxa"/>
          </w:tcPr>
          <w:p w14:paraId="19F8CA62" w14:textId="77777777" w:rsidR="006C224B" w:rsidRDefault="00ED688B">
            <w:pPr>
              <w:pStyle w:val="TableParagraph"/>
              <w:spacing w:line="229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173" w:type="dxa"/>
          </w:tcPr>
          <w:p w14:paraId="7878C05B" w14:textId="77777777" w:rsidR="006C224B" w:rsidRDefault="00ED688B">
            <w:pPr>
              <w:pStyle w:val="TableParagraph"/>
              <w:spacing w:line="229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</w:tr>
      <w:tr w:rsidR="006C224B" w14:paraId="2BD81A74" w14:textId="77777777">
        <w:trPr>
          <w:trHeight w:val="287"/>
        </w:trPr>
        <w:tc>
          <w:tcPr>
            <w:tcW w:w="1586" w:type="dxa"/>
            <w:vMerge/>
            <w:tcBorders>
              <w:top w:val="nil"/>
            </w:tcBorders>
          </w:tcPr>
          <w:p w14:paraId="60BEFE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1A37D817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6B69A9AB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1" w:type="dxa"/>
          </w:tcPr>
          <w:p w14:paraId="4F9EF19E" w14:textId="77777777" w:rsidR="006C224B" w:rsidRDefault="00ED688B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171" w:type="dxa"/>
          </w:tcPr>
          <w:p w14:paraId="1FA814D7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171" w:type="dxa"/>
          </w:tcPr>
          <w:p w14:paraId="0E3438CD" w14:textId="77777777" w:rsidR="006C224B" w:rsidRDefault="00ED688B">
            <w:pPr>
              <w:pStyle w:val="TableParagraph"/>
              <w:spacing w:line="225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219" w:type="dxa"/>
          </w:tcPr>
          <w:p w14:paraId="0473C8E6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173" w:type="dxa"/>
          </w:tcPr>
          <w:p w14:paraId="68EECA69" w14:textId="77777777" w:rsidR="006C224B" w:rsidRDefault="00ED688B">
            <w:pPr>
              <w:pStyle w:val="TableParagraph"/>
              <w:spacing w:line="225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</w:tr>
      <w:tr w:rsidR="006C224B" w14:paraId="3BA344E9" w14:textId="77777777">
        <w:trPr>
          <w:trHeight w:val="287"/>
        </w:trPr>
        <w:tc>
          <w:tcPr>
            <w:tcW w:w="2882" w:type="dxa"/>
            <w:gridSpan w:val="2"/>
          </w:tcPr>
          <w:p w14:paraId="1C7B94B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171" w:type="dxa"/>
          </w:tcPr>
          <w:p w14:paraId="4C059370" w14:textId="77777777" w:rsidR="006C224B" w:rsidRDefault="00ED688B">
            <w:pPr>
              <w:pStyle w:val="TableParagraph"/>
              <w:spacing w:line="225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171" w:type="dxa"/>
          </w:tcPr>
          <w:p w14:paraId="0CF610CC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1,499</w:t>
            </w:r>
          </w:p>
        </w:tc>
        <w:tc>
          <w:tcPr>
            <w:tcW w:w="1171" w:type="dxa"/>
          </w:tcPr>
          <w:p w14:paraId="56EF252B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2,025</w:t>
            </w:r>
          </w:p>
        </w:tc>
        <w:tc>
          <w:tcPr>
            <w:tcW w:w="1171" w:type="dxa"/>
          </w:tcPr>
          <w:p w14:paraId="2F71D244" w14:textId="77777777" w:rsidR="006C224B" w:rsidRDefault="00ED688B">
            <w:pPr>
              <w:pStyle w:val="TableParagraph"/>
              <w:spacing w:line="225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219" w:type="dxa"/>
          </w:tcPr>
          <w:p w14:paraId="3C9C46E8" w14:textId="77777777" w:rsidR="006C224B" w:rsidRDefault="00ED688B">
            <w:pPr>
              <w:pStyle w:val="TableParagraph"/>
              <w:spacing w:line="225" w:lineRule="exact"/>
              <w:ind w:left="342" w:right="325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  <w:tc>
          <w:tcPr>
            <w:tcW w:w="1173" w:type="dxa"/>
          </w:tcPr>
          <w:p w14:paraId="525901B4" w14:textId="77777777" w:rsidR="006C224B" w:rsidRDefault="00ED688B">
            <w:pPr>
              <w:pStyle w:val="TableParagraph"/>
              <w:spacing w:line="225" w:lineRule="exact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1,553</w:t>
            </w:r>
          </w:p>
        </w:tc>
      </w:tr>
    </w:tbl>
    <w:p w14:paraId="0197756A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LIN/EAC</w:t>
      </w:r>
    </w:p>
    <w:p w14:paraId="2A802406" w14:textId="77777777" w:rsidR="006C224B" w:rsidRDefault="006C224B">
      <w:pPr>
        <w:pStyle w:val="BodyText"/>
        <w:rPr>
          <w:sz w:val="18"/>
        </w:rPr>
      </w:pPr>
    </w:p>
    <w:p w14:paraId="10F2BCB8" w14:textId="77777777" w:rsidR="006C224B" w:rsidRDefault="006C224B">
      <w:pPr>
        <w:pStyle w:val="BodyText"/>
        <w:rPr>
          <w:sz w:val="18"/>
        </w:rPr>
      </w:pPr>
    </w:p>
    <w:p w14:paraId="4B3EA936" w14:textId="77777777" w:rsidR="006C224B" w:rsidRDefault="006C224B">
      <w:pPr>
        <w:pStyle w:val="BodyText"/>
        <w:spacing w:before="10"/>
        <w:rPr>
          <w:sz w:val="14"/>
        </w:rPr>
      </w:pPr>
    </w:p>
    <w:p w14:paraId="3DEE4DF4" w14:textId="77777777" w:rsidR="006C224B" w:rsidRDefault="00ED688B">
      <w:pPr>
        <w:pStyle w:val="Heading3"/>
      </w:pPr>
      <w:r>
        <w:t>Table</w:t>
      </w:r>
      <w:r>
        <w:rPr>
          <w:spacing w:val="-13"/>
        </w:rPr>
        <w:t xml:space="preserve"> </w:t>
      </w:r>
      <w:r>
        <w:t>6.17</w:t>
      </w:r>
      <w:r>
        <w:rPr>
          <w:spacing w:val="-10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SHOP@</w:t>
      </w:r>
      <w:r>
        <w:rPr>
          <w:spacing w:val="-8"/>
        </w:rPr>
        <w:t xml:space="preserve"> </w:t>
      </w:r>
      <w:r>
        <w:t>Assumptions,</w:t>
      </w:r>
      <w:r>
        <w:rPr>
          <w:spacing w:val="-10"/>
        </w:rPr>
        <w:t xml:space="preserve"> </w:t>
      </w:r>
      <w:r>
        <w:t>2020-38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Nottingham</w:t>
      </w:r>
    </w:p>
    <w:p w14:paraId="7A3156D0" w14:textId="77777777" w:rsidR="006C224B" w:rsidRDefault="006C224B">
      <w:pPr>
        <w:pStyle w:val="BodyText"/>
        <w:rPr>
          <w:rFonts w:ascii="Arial"/>
          <w:b/>
        </w:rPr>
      </w:pPr>
    </w:p>
    <w:p w14:paraId="51DC6D36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1296"/>
        <w:gridCol w:w="1171"/>
        <w:gridCol w:w="1171"/>
        <w:gridCol w:w="1171"/>
        <w:gridCol w:w="1171"/>
        <w:gridCol w:w="1219"/>
        <w:gridCol w:w="1173"/>
      </w:tblGrid>
      <w:tr w:rsidR="006C224B" w14:paraId="7E4EC3C0" w14:textId="77777777">
        <w:trPr>
          <w:trHeight w:val="1437"/>
        </w:trPr>
        <w:tc>
          <w:tcPr>
            <w:tcW w:w="1586" w:type="dxa"/>
            <w:shd w:val="clear" w:color="auto" w:fill="001F5F"/>
          </w:tcPr>
          <w:p w14:paraId="1056900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296" w:type="dxa"/>
            <w:shd w:val="clear" w:color="auto" w:fill="001F5F"/>
          </w:tcPr>
          <w:p w14:paraId="63DF329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shd w:val="clear" w:color="auto" w:fill="001F5F"/>
          </w:tcPr>
          <w:p w14:paraId="04A53FA6" w14:textId="77777777" w:rsidR="006C224B" w:rsidRDefault="00ED688B">
            <w:pPr>
              <w:pStyle w:val="TableParagraph"/>
              <w:spacing w:line="300" w:lineRule="auto"/>
              <w:ind w:left="195" w:right="173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Housing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1,000,</w:t>
            </w:r>
          </w:p>
          <w:p w14:paraId="528786E4" w14:textId="77777777" w:rsidR="006C224B" w:rsidRDefault="00ED688B">
            <w:pPr>
              <w:pStyle w:val="TableParagraph"/>
              <w:spacing w:line="230" w:lineRule="exact"/>
              <w:ind w:left="195" w:right="175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1" w:type="dxa"/>
            <w:shd w:val="clear" w:color="auto" w:fill="001F5F"/>
          </w:tcPr>
          <w:p w14:paraId="344EAC8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93D6666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538E291A" w14:textId="77777777" w:rsidR="006C224B" w:rsidRDefault="00ED688B">
            <w:pPr>
              <w:pStyle w:val="TableParagraph"/>
              <w:spacing w:line="300" w:lineRule="auto"/>
              <w:ind w:left="329" w:right="217" w:hanging="6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1" w:type="dxa"/>
            <w:shd w:val="clear" w:color="auto" w:fill="001F5F"/>
          </w:tcPr>
          <w:p w14:paraId="0FCBA051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1D1FD0C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8"/>
              </w:rPr>
            </w:pPr>
          </w:p>
          <w:p w14:paraId="3FE582FC" w14:textId="77777777" w:rsidR="006C224B" w:rsidRDefault="00ED688B">
            <w:pPr>
              <w:pStyle w:val="TableParagraph"/>
              <w:spacing w:before="1"/>
              <w:ind w:left="195" w:right="179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62DEDE47" w14:textId="77777777" w:rsidR="006C224B" w:rsidRDefault="00ED688B">
            <w:pPr>
              <w:pStyle w:val="TableParagraph"/>
              <w:ind w:left="195" w:right="180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1" w:type="dxa"/>
            <w:shd w:val="clear" w:color="auto" w:fill="001F5F"/>
          </w:tcPr>
          <w:p w14:paraId="1B0236B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EFACE8C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36D29B30" w14:textId="77777777" w:rsidR="006C224B" w:rsidRDefault="00ED688B">
            <w:pPr>
              <w:pStyle w:val="TableParagraph"/>
              <w:spacing w:line="300" w:lineRule="auto"/>
              <w:ind w:left="250" w:right="199" w:firstLine="2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19" w:type="dxa"/>
            <w:shd w:val="clear" w:color="auto" w:fill="001F5F"/>
          </w:tcPr>
          <w:p w14:paraId="48986178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24"/>
              </w:rPr>
            </w:pPr>
          </w:p>
          <w:p w14:paraId="18E01B0D" w14:textId="77777777" w:rsidR="006C224B" w:rsidRDefault="00ED688B">
            <w:pPr>
              <w:pStyle w:val="TableParagraph"/>
              <w:spacing w:line="300" w:lineRule="auto"/>
              <w:ind w:left="144" w:right="118" w:firstLine="2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73" w:type="dxa"/>
            <w:shd w:val="clear" w:color="auto" w:fill="001F5F"/>
          </w:tcPr>
          <w:p w14:paraId="687A8F1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0D18A74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41B95716" w14:textId="77777777" w:rsidR="006C224B" w:rsidRDefault="00ED688B">
            <w:pPr>
              <w:pStyle w:val="TableParagraph"/>
              <w:spacing w:line="300" w:lineRule="auto"/>
              <w:ind w:left="250" w:right="183" w:hanging="15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by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3483C825" w14:textId="77777777">
        <w:trPr>
          <w:trHeight w:val="287"/>
        </w:trPr>
        <w:tc>
          <w:tcPr>
            <w:tcW w:w="1586" w:type="dxa"/>
            <w:vMerge w:val="restart"/>
          </w:tcPr>
          <w:p w14:paraId="2EB89802" w14:textId="77777777" w:rsidR="006C224B" w:rsidRDefault="00ED688B">
            <w:pPr>
              <w:pStyle w:val="TableParagraph"/>
              <w:ind w:left="114" w:right="3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96" w:type="dxa"/>
          </w:tcPr>
          <w:p w14:paraId="7AAC56EB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408F7F8A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71" w:type="dxa"/>
          </w:tcPr>
          <w:p w14:paraId="5C1CA8DF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3,746</w:t>
            </w:r>
          </w:p>
        </w:tc>
        <w:tc>
          <w:tcPr>
            <w:tcW w:w="1171" w:type="dxa"/>
          </w:tcPr>
          <w:p w14:paraId="528767C0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1,280</w:t>
            </w:r>
          </w:p>
        </w:tc>
        <w:tc>
          <w:tcPr>
            <w:tcW w:w="1171" w:type="dxa"/>
          </w:tcPr>
          <w:p w14:paraId="2FA40A71" w14:textId="77777777" w:rsidR="006C224B" w:rsidRDefault="00ED688B">
            <w:pPr>
              <w:pStyle w:val="TableParagraph"/>
              <w:spacing w:line="225" w:lineRule="exact"/>
              <w:ind w:left="195" w:right="177"/>
              <w:rPr>
                <w:sz w:val="20"/>
              </w:rPr>
            </w:pPr>
            <w:r>
              <w:rPr>
                <w:sz w:val="20"/>
              </w:rPr>
              <w:t>-2,466</w:t>
            </w:r>
          </w:p>
        </w:tc>
        <w:tc>
          <w:tcPr>
            <w:tcW w:w="1219" w:type="dxa"/>
          </w:tcPr>
          <w:p w14:paraId="433154C9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1173" w:type="dxa"/>
          </w:tcPr>
          <w:p w14:paraId="568E84A6" w14:textId="77777777" w:rsidR="006C224B" w:rsidRDefault="00ED688B">
            <w:pPr>
              <w:pStyle w:val="TableParagraph"/>
              <w:spacing w:line="225" w:lineRule="exact"/>
              <w:ind w:left="286" w:right="269"/>
              <w:rPr>
                <w:sz w:val="20"/>
              </w:rPr>
            </w:pPr>
            <w:r>
              <w:rPr>
                <w:sz w:val="20"/>
              </w:rPr>
              <w:t>-1,804</w:t>
            </w:r>
          </w:p>
        </w:tc>
      </w:tr>
      <w:tr w:rsidR="006C224B" w14:paraId="7E572C72" w14:textId="77777777">
        <w:trPr>
          <w:trHeight w:val="287"/>
        </w:trPr>
        <w:tc>
          <w:tcPr>
            <w:tcW w:w="1586" w:type="dxa"/>
            <w:vMerge/>
            <w:tcBorders>
              <w:top w:val="nil"/>
            </w:tcBorders>
          </w:tcPr>
          <w:p w14:paraId="3EA2063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68D620FC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79BC40AE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171" w:type="dxa"/>
          </w:tcPr>
          <w:p w14:paraId="460A4AF2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171" w:type="dxa"/>
          </w:tcPr>
          <w:p w14:paraId="13EA09F2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1,304</w:t>
            </w:r>
          </w:p>
        </w:tc>
        <w:tc>
          <w:tcPr>
            <w:tcW w:w="1171" w:type="dxa"/>
          </w:tcPr>
          <w:p w14:paraId="148C4F33" w14:textId="77777777" w:rsidR="006C224B" w:rsidRDefault="00ED688B">
            <w:pPr>
              <w:pStyle w:val="TableParagraph"/>
              <w:spacing w:line="225" w:lineRule="exact"/>
              <w:ind w:left="195" w:right="174"/>
              <w:rPr>
                <w:sz w:val="20"/>
              </w:rPr>
            </w:pPr>
            <w:r>
              <w:rPr>
                <w:sz w:val="20"/>
              </w:rPr>
              <w:t>1,014</w:t>
            </w:r>
          </w:p>
        </w:tc>
        <w:tc>
          <w:tcPr>
            <w:tcW w:w="1219" w:type="dxa"/>
          </w:tcPr>
          <w:p w14:paraId="65C7198A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173" w:type="dxa"/>
          </w:tcPr>
          <w:p w14:paraId="222B9DF3" w14:textId="77777777" w:rsidR="006C224B" w:rsidRDefault="00ED688B">
            <w:pPr>
              <w:pStyle w:val="TableParagraph"/>
              <w:spacing w:line="225" w:lineRule="exact"/>
              <w:ind w:left="286" w:right="266"/>
              <w:rPr>
                <w:sz w:val="20"/>
              </w:rPr>
            </w:pPr>
            <w:r>
              <w:rPr>
                <w:sz w:val="20"/>
              </w:rPr>
              <w:t>1,689</w:t>
            </w:r>
          </w:p>
        </w:tc>
      </w:tr>
      <w:tr w:rsidR="006C224B" w14:paraId="0B7AF741" w14:textId="77777777">
        <w:trPr>
          <w:trHeight w:val="287"/>
        </w:trPr>
        <w:tc>
          <w:tcPr>
            <w:tcW w:w="1586" w:type="dxa"/>
            <w:vMerge w:val="restart"/>
          </w:tcPr>
          <w:p w14:paraId="715101F4" w14:textId="77777777" w:rsidR="006C224B" w:rsidRDefault="00ED688B">
            <w:pPr>
              <w:pStyle w:val="TableParagraph"/>
              <w:spacing w:line="237" w:lineRule="auto"/>
              <w:ind w:left="114" w:right="3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96" w:type="dxa"/>
          </w:tcPr>
          <w:p w14:paraId="4BC4E740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5BE85498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1" w:type="dxa"/>
          </w:tcPr>
          <w:p w14:paraId="7B023CF5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171" w:type="dxa"/>
          </w:tcPr>
          <w:p w14:paraId="1FE978DE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171" w:type="dxa"/>
          </w:tcPr>
          <w:p w14:paraId="5ACEABD9" w14:textId="77777777" w:rsidR="006C224B" w:rsidRDefault="00ED688B">
            <w:pPr>
              <w:pStyle w:val="TableParagraph"/>
              <w:spacing w:line="225" w:lineRule="exact"/>
              <w:ind w:left="195" w:right="17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219" w:type="dxa"/>
          </w:tcPr>
          <w:p w14:paraId="45A37D72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173" w:type="dxa"/>
          </w:tcPr>
          <w:p w14:paraId="2C10618C" w14:textId="77777777" w:rsidR="006C224B" w:rsidRDefault="00ED688B">
            <w:pPr>
              <w:pStyle w:val="TableParagraph"/>
              <w:spacing w:line="225" w:lineRule="exact"/>
              <w:ind w:left="286" w:right="266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</w:tr>
      <w:tr w:rsidR="006C224B" w14:paraId="4D944D42" w14:textId="77777777">
        <w:trPr>
          <w:trHeight w:val="285"/>
        </w:trPr>
        <w:tc>
          <w:tcPr>
            <w:tcW w:w="1586" w:type="dxa"/>
            <w:vMerge/>
            <w:tcBorders>
              <w:top w:val="nil"/>
            </w:tcBorders>
          </w:tcPr>
          <w:p w14:paraId="076C1F5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59FB9603" w14:textId="77777777" w:rsidR="006C224B" w:rsidRDefault="00ED688B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23B6D486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71" w:type="dxa"/>
          </w:tcPr>
          <w:p w14:paraId="3803CD94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171" w:type="dxa"/>
          </w:tcPr>
          <w:p w14:paraId="04F289C0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171" w:type="dxa"/>
          </w:tcPr>
          <w:p w14:paraId="679B3C33" w14:textId="77777777" w:rsidR="006C224B" w:rsidRDefault="00ED688B">
            <w:pPr>
              <w:pStyle w:val="TableParagraph"/>
              <w:spacing w:line="225" w:lineRule="exact"/>
              <w:ind w:left="195" w:right="174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219" w:type="dxa"/>
          </w:tcPr>
          <w:p w14:paraId="49616C3C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173" w:type="dxa"/>
          </w:tcPr>
          <w:p w14:paraId="39820F5E" w14:textId="77777777" w:rsidR="006C224B" w:rsidRDefault="00ED688B">
            <w:pPr>
              <w:pStyle w:val="TableParagraph"/>
              <w:spacing w:line="225" w:lineRule="exact"/>
              <w:ind w:left="286" w:right="266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</w:tr>
      <w:tr w:rsidR="006C224B" w14:paraId="62E77C71" w14:textId="77777777">
        <w:trPr>
          <w:trHeight w:val="287"/>
        </w:trPr>
        <w:tc>
          <w:tcPr>
            <w:tcW w:w="2882" w:type="dxa"/>
            <w:gridSpan w:val="2"/>
          </w:tcPr>
          <w:p w14:paraId="4D64BB1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171" w:type="dxa"/>
          </w:tcPr>
          <w:p w14:paraId="2C6A1A3A" w14:textId="77777777" w:rsidR="006C224B" w:rsidRDefault="00ED688B">
            <w:pPr>
              <w:pStyle w:val="TableParagraph"/>
              <w:spacing w:line="225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71" w:type="dxa"/>
          </w:tcPr>
          <w:p w14:paraId="7D7CF7BC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4,677</w:t>
            </w:r>
          </w:p>
        </w:tc>
        <w:tc>
          <w:tcPr>
            <w:tcW w:w="1171" w:type="dxa"/>
          </w:tcPr>
          <w:p w14:paraId="3E38F13E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3,514</w:t>
            </w:r>
          </w:p>
        </w:tc>
        <w:tc>
          <w:tcPr>
            <w:tcW w:w="1171" w:type="dxa"/>
          </w:tcPr>
          <w:p w14:paraId="298B9A70" w14:textId="77777777" w:rsidR="006C224B" w:rsidRDefault="00ED688B">
            <w:pPr>
              <w:pStyle w:val="TableParagraph"/>
              <w:spacing w:line="225" w:lineRule="exact"/>
              <w:ind w:left="195" w:right="177"/>
              <w:rPr>
                <w:sz w:val="20"/>
              </w:rPr>
            </w:pPr>
            <w:r>
              <w:rPr>
                <w:sz w:val="20"/>
              </w:rPr>
              <w:t>-1,163</w:t>
            </w:r>
          </w:p>
        </w:tc>
        <w:tc>
          <w:tcPr>
            <w:tcW w:w="1219" w:type="dxa"/>
          </w:tcPr>
          <w:p w14:paraId="6BB07607" w14:textId="77777777" w:rsidR="006C224B" w:rsidRDefault="00ED688B">
            <w:pPr>
              <w:pStyle w:val="TableParagraph"/>
              <w:spacing w:line="225" w:lineRule="exact"/>
              <w:ind w:left="342" w:right="325"/>
              <w:rPr>
                <w:sz w:val="20"/>
              </w:rPr>
            </w:pPr>
            <w:r>
              <w:rPr>
                <w:sz w:val="20"/>
              </w:rPr>
              <w:t>1,818</w:t>
            </w:r>
          </w:p>
        </w:tc>
        <w:tc>
          <w:tcPr>
            <w:tcW w:w="1173" w:type="dxa"/>
          </w:tcPr>
          <w:p w14:paraId="6BACE559" w14:textId="77777777" w:rsidR="006C224B" w:rsidRDefault="00ED688B">
            <w:pPr>
              <w:pStyle w:val="TableParagraph"/>
              <w:spacing w:line="225" w:lineRule="exact"/>
              <w:ind w:left="286" w:right="266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</w:tr>
    </w:tbl>
    <w:p w14:paraId="659DF7A8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7"/>
          <w:sz w:val="16"/>
        </w:rPr>
        <w:t xml:space="preserve"> </w:t>
      </w:r>
      <w:r>
        <w:rPr>
          <w:sz w:val="16"/>
        </w:rPr>
        <w:t>from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Housing</w:t>
      </w:r>
      <w:r>
        <w:rPr>
          <w:spacing w:val="-4"/>
          <w:sz w:val="16"/>
        </w:rPr>
        <w:t xml:space="preserve"> </w:t>
      </w:r>
      <w:r>
        <w:rPr>
          <w:sz w:val="16"/>
        </w:rPr>
        <w:t>LIN/EAC</w:t>
      </w:r>
    </w:p>
    <w:p w14:paraId="7832C47D" w14:textId="77777777" w:rsidR="006C224B" w:rsidRDefault="006C224B">
      <w:pPr>
        <w:rPr>
          <w:sz w:val="16"/>
        </w:rPr>
        <w:sectPr w:rsidR="006C224B">
          <w:headerReference w:type="default" r:id="rId66"/>
          <w:footerReference w:type="default" r:id="rId67"/>
          <w:pgSz w:w="11920" w:h="16850"/>
          <w:pgMar w:top="1200" w:right="460" w:bottom="620" w:left="1020" w:header="0" w:footer="431" w:gutter="0"/>
          <w:cols w:space="720"/>
        </w:sectPr>
      </w:pPr>
    </w:p>
    <w:p w14:paraId="4EA8F528" w14:textId="77777777" w:rsidR="006C224B" w:rsidRDefault="006C224B">
      <w:pPr>
        <w:pStyle w:val="BodyText"/>
      </w:pPr>
    </w:p>
    <w:p w14:paraId="42D1E236" w14:textId="77777777" w:rsidR="006C224B" w:rsidRDefault="006C224B">
      <w:pPr>
        <w:pStyle w:val="BodyText"/>
        <w:spacing w:before="11"/>
        <w:rPr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1296"/>
        <w:gridCol w:w="1171"/>
        <w:gridCol w:w="1171"/>
        <w:gridCol w:w="1171"/>
        <w:gridCol w:w="1171"/>
        <w:gridCol w:w="1219"/>
        <w:gridCol w:w="1173"/>
      </w:tblGrid>
      <w:tr w:rsidR="006C224B" w14:paraId="6F91CF88" w14:textId="77777777">
        <w:trPr>
          <w:trHeight w:val="1437"/>
        </w:trPr>
        <w:tc>
          <w:tcPr>
            <w:tcW w:w="1586" w:type="dxa"/>
            <w:shd w:val="clear" w:color="auto" w:fill="001F5F"/>
          </w:tcPr>
          <w:p w14:paraId="08E013E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  <w:tc>
          <w:tcPr>
            <w:tcW w:w="1296" w:type="dxa"/>
            <w:shd w:val="clear" w:color="auto" w:fill="001F5F"/>
          </w:tcPr>
          <w:p w14:paraId="17692A9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shd w:val="clear" w:color="auto" w:fill="001F5F"/>
          </w:tcPr>
          <w:p w14:paraId="3892AA62" w14:textId="77777777" w:rsidR="006C224B" w:rsidRDefault="00ED688B">
            <w:pPr>
              <w:pStyle w:val="TableParagraph"/>
              <w:spacing w:before="146" w:line="300" w:lineRule="auto"/>
              <w:ind w:left="170" w:right="146" w:firstLine="57"/>
              <w:jc w:val="both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-5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per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</w:t>
            </w:r>
          </w:p>
          <w:p w14:paraId="6D9F43CC" w14:textId="77777777" w:rsidR="006C224B" w:rsidRDefault="00ED688B">
            <w:pPr>
              <w:pStyle w:val="TableParagraph"/>
              <w:spacing w:line="229" w:lineRule="exact"/>
              <w:ind w:left="195" w:right="175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1" w:type="dxa"/>
            <w:shd w:val="clear" w:color="auto" w:fill="001F5F"/>
          </w:tcPr>
          <w:p w14:paraId="11F8CCEB" w14:textId="77777777" w:rsidR="006C224B" w:rsidRDefault="006C224B">
            <w:pPr>
              <w:pStyle w:val="TableParagraph"/>
              <w:jc w:val="left"/>
            </w:pPr>
          </w:p>
          <w:p w14:paraId="10DA04C1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16F50821" w14:textId="77777777" w:rsidR="006C224B" w:rsidRDefault="00ED688B">
            <w:pPr>
              <w:pStyle w:val="TableParagraph"/>
              <w:spacing w:line="300" w:lineRule="auto"/>
              <w:ind w:left="216" w:right="306" w:hanging="41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71" w:type="dxa"/>
            <w:shd w:val="clear" w:color="auto" w:fill="001F5F"/>
          </w:tcPr>
          <w:p w14:paraId="51458D50" w14:textId="77777777" w:rsidR="006C224B" w:rsidRDefault="006C224B">
            <w:pPr>
              <w:pStyle w:val="TableParagraph"/>
              <w:jc w:val="left"/>
            </w:pPr>
          </w:p>
          <w:p w14:paraId="744B2028" w14:textId="77777777" w:rsidR="006C224B" w:rsidRDefault="006C224B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14:paraId="011DA688" w14:textId="77777777" w:rsidR="006C224B" w:rsidRDefault="00ED688B">
            <w:pPr>
              <w:pStyle w:val="TableParagraph"/>
              <w:spacing w:before="1"/>
              <w:ind w:left="65" w:right="181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698A5697" w14:textId="77777777" w:rsidR="006C224B" w:rsidRDefault="00ED688B">
            <w:pPr>
              <w:pStyle w:val="TableParagraph"/>
              <w:ind w:left="65" w:right="181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1" w:type="dxa"/>
            <w:shd w:val="clear" w:color="auto" w:fill="001F5F"/>
          </w:tcPr>
          <w:p w14:paraId="7B28DEFB" w14:textId="77777777" w:rsidR="006C224B" w:rsidRDefault="006C224B">
            <w:pPr>
              <w:pStyle w:val="TableParagraph"/>
              <w:jc w:val="left"/>
            </w:pPr>
          </w:p>
          <w:p w14:paraId="69FF3FB6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003C2521" w14:textId="77777777" w:rsidR="006C224B" w:rsidRDefault="00ED688B">
            <w:pPr>
              <w:pStyle w:val="TableParagraph"/>
              <w:spacing w:line="300" w:lineRule="auto"/>
              <w:ind w:left="168" w:right="281" w:firstLine="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19" w:type="dxa"/>
            <w:shd w:val="clear" w:color="auto" w:fill="001F5F"/>
          </w:tcPr>
          <w:p w14:paraId="1E6907B5" w14:textId="77777777" w:rsidR="006C224B" w:rsidRDefault="006C224B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14:paraId="3E595E62" w14:textId="77777777" w:rsidR="006C224B" w:rsidRDefault="00ED688B">
            <w:pPr>
              <w:pStyle w:val="TableParagraph"/>
              <w:spacing w:line="300" w:lineRule="auto"/>
              <w:ind w:left="92" w:right="171" w:firstLine="2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73" w:type="dxa"/>
            <w:shd w:val="clear" w:color="auto" w:fill="001F5F"/>
          </w:tcPr>
          <w:p w14:paraId="05869D3D" w14:textId="77777777" w:rsidR="006C224B" w:rsidRDefault="006C224B">
            <w:pPr>
              <w:pStyle w:val="TableParagraph"/>
              <w:jc w:val="left"/>
            </w:pPr>
          </w:p>
          <w:p w14:paraId="184AD327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0993362B" w14:textId="77777777" w:rsidR="006C224B" w:rsidRDefault="00ED688B">
            <w:pPr>
              <w:pStyle w:val="TableParagraph"/>
              <w:spacing w:line="300" w:lineRule="auto"/>
              <w:ind w:left="303" w:right="156" w:hanging="250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Shortfallby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36634607" w14:textId="77777777">
        <w:trPr>
          <w:trHeight w:val="287"/>
        </w:trPr>
        <w:tc>
          <w:tcPr>
            <w:tcW w:w="1586" w:type="dxa"/>
            <w:vMerge w:val="restart"/>
          </w:tcPr>
          <w:p w14:paraId="47D39249" w14:textId="77777777" w:rsidR="006C224B" w:rsidRDefault="00ED688B">
            <w:pPr>
              <w:pStyle w:val="TableParagraph"/>
              <w:spacing w:line="237" w:lineRule="auto"/>
              <w:ind w:left="114" w:right="30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Housing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296" w:type="dxa"/>
          </w:tcPr>
          <w:p w14:paraId="1A9FDA5B" w14:textId="77777777" w:rsidR="006C224B" w:rsidRDefault="00ED688B">
            <w:pPr>
              <w:pStyle w:val="TableParagraph"/>
              <w:spacing w:line="227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018894C0" w14:textId="77777777" w:rsidR="006C224B" w:rsidRDefault="00ED688B">
            <w:pPr>
              <w:pStyle w:val="TableParagraph"/>
              <w:spacing w:line="227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71" w:type="dxa"/>
          </w:tcPr>
          <w:p w14:paraId="6FBF4C5C" w14:textId="77777777" w:rsidR="006C224B" w:rsidRDefault="00ED688B">
            <w:pPr>
              <w:pStyle w:val="TableParagraph"/>
              <w:spacing w:line="227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905</w:t>
            </w:r>
          </w:p>
        </w:tc>
        <w:tc>
          <w:tcPr>
            <w:tcW w:w="1171" w:type="dxa"/>
          </w:tcPr>
          <w:p w14:paraId="18E1519F" w14:textId="77777777" w:rsidR="006C224B" w:rsidRDefault="00ED688B">
            <w:pPr>
              <w:pStyle w:val="TableParagraph"/>
              <w:spacing w:line="227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w="1171" w:type="dxa"/>
          </w:tcPr>
          <w:p w14:paraId="17050ADE" w14:textId="77777777" w:rsidR="006C224B" w:rsidRDefault="00ED688B">
            <w:pPr>
              <w:pStyle w:val="TableParagraph"/>
              <w:spacing w:line="227" w:lineRule="exact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-435</w:t>
            </w:r>
          </w:p>
        </w:tc>
        <w:tc>
          <w:tcPr>
            <w:tcW w:w="1219" w:type="dxa"/>
          </w:tcPr>
          <w:p w14:paraId="377EB2C7" w14:textId="77777777" w:rsidR="006C224B" w:rsidRDefault="00ED688B">
            <w:pPr>
              <w:pStyle w:val="TableParagraph"/>
              <w:spacing w:line="227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173" w:type="dxa"/>
          </w:tcPr>
          <w:p w14:paraId="129D44C0" w14:textId="77777777" w:rsidR="006C224B" w:rsidRDefault="00ED688B">
            <w:pPr>
              <w:pStyle w:val="TableParagraph"/>
              <w:spacing w:line="227" w:lineRule="exact"/>
              <w:ind w:left="464"/>
              <w:jc w:val="left"/>
              <w:rPr>
                <w:sz w:val="20"/>
              </w:rPr>
            </w:pPr>
            <w:r>
              <w:rPr>
                <w:sz w:val="20"/>
              </w:rPr>
              <w:t>-155</w:t>
            </w:r>
          </w:p>
        </w:tc>
      </w:tr>
      <w:tr w:rsidR="006C224B" w14:paraId="43981B3A" w14:textId="77777777">
        <w:trPr>
          <w:trHeight w:val="285"/>
        </w:trPr>
        <w:tc>
          <w:tcPr>
            <w:tcW w:w="1586" w:type="dxa"/>
            <w:vMerge/>
            <w:tcBorders>
              <w:top w:val="nil"/>
            </w:tcBorders>
          </w:tcPr>
          <w:p w14:paraId="198250F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3767CB39" w14:textId="77777777" w:rsidR="006C224B" w:rsidRDefault="00ED688B">
            <w:pPr>
              <w:pStyle w:val="TableParagraph"/>
              <w:spacing w:line="225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23EC20DA" w14:textId="77777777" w:rsidR="006C224B" w:rsidRDefault="00ED688B">
            <w:pPr>
              <w:pStyle w:val="TableParagraph"/>
              <w:spacing w:line="225" w:lineRule="exact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71" w:type="dxa"/>
          </w:tcPr>
          <w:p w14:paraId="34B50830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171" w:type="dxa"/>
          </w:tcPr>
          <w:p w14:paraId="2007EDBC" w14:textId="77777777" w:rsidR="006C224B" w:rsidRDefault="00ED688B">
            <w:pPr>
              <w:pStyle w:val="TableParagraph"/>
              <w:spacing w:line="225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171" w:type="dxa"/>
          </w:tcPr>
          <w:p w14:paraId="6B380608" w14:textId="77777777" w:rsidR="006C224B" w:rsidRDefault="00ED688B">
            <w:pPr>
              <w:pStyle w:val="TableParagraph"/>
              <w:spacing w:line="225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1219" w:type="dxa"/>
          </w:tcPr>
          <w:p w14:paraId="5F4C5EB6" w14:textId="77777777" w:rsidR="006C224B" w:rsidRDefault="00ED688B">
            <w:pPr>
              <w:pStyle w:val="TableParagraph"/>
              <w:spacing w:line="225" w:lineRule="exact"/>
              <w:ind w:left="341" w:right="325"/>
              <w:rPr>
                <w:sz w:val="20"/>
              </w:rPr>
            </w:pPr>
            <w:r>
              <w:rPr>
                <w:sz w:val="20"/>
              </w:rPr>
              <w:t>559</w:t>
            </w:r>
          </w:p>
        </w:tc>
        <w:tc>
          <w:tcPr>
            <w:tcW w:w="1173" w:type="dxa"/>
          </w:tcPr>
          <w:p w14:paraId="0FDA450F" w14:textId="77777777" w:rsidR="006C224B" w:rsidRDefault="00ED688B">
            <w:pPr>
              <w:pStyle w:val="TableParagraph"/>
              <w:spacing w:line="225" w:lineRule="exact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</w:tr>
      <w:tr w:rsidR="006C224B" w14:paraId="63A15F40" w14:textId="77777777">
        <w:trPr>
          <w:trHeight w:val="287"/>
        </w:trPr>
        <w:tc>
          <w:tcPr>
            <w:tcW w:w="1586" w:type="dxa"/>
            <w:vMerge w:val="restart"/>
          </w:tcPr>
          <w:p w14:paraId="3D59648D" w14:textId="77777777" w:rsidR="006C224B" w:rsidRDefault="00ED688B">
            <w:pPr>
              <w:pStyle w:val="TableParagraph"/>
              <w:spacing w:before="2"/>
              <w:ind w:left="114" w:right="3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Housing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296" w:type="dxa"/>
          </w:tcPr>
          <w:p w14:paraId="29733EF4" w14:textId="77777777" w:rsidR="006C224B" w:rsidRDefault="00ED688B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Rented</w:t>
            </w:r>
          </w:p>
        </w:tc>
        <w:tc>
          <w:tcPr>
            <w:tcW w:w="1171" w:type="dxa"/>
          </w:tcPr>
          <w:p w14:paraId="4542E64A" w14:textId="77777777" w:rsidR="006C224B" w:rsidRDefault="00ED688B">
            <w:pPr>
              <w:pStyle w:val="TableParagraph"/>
              <w:spacing w:before="2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71" w:type="dxa"/>
          </w:tcPr>
          <w:p w14:paraId="328981F2" w14:textId="77777777" w:rsidR="006C224B" w:rsidRDefault="00ED688B">
            <w:pPr>
              <w:pStyle w:val="TableParagraph"/>
              <w:spacing w:before="2"/>
              <w:ind w:left="195" w:right="18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71" w:type="dxa"/>
          </w:tcPr>
          <w:p w14:paraId="604AEB51" w14:textId="77777777" w:rsidR="006C224B" w:rsidRDefault="00ED688B">
            <w:pPr>
              <w:pStyle w:val="TableParagraph"/>
              <w:spacing w:before="2"/>
              <w:ind w:left="195" w:right="179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171" w:type="dxa"/>
          </w:tcPr>
          <w:p w14:paraId="35326A6D" w14:textId="77777777" w:rsidR="006C224B" w:rsidRDefault="00ED688B">
            <w:pPr>
              <w:pStyle w:val="TableParagraph"/>
              <w:spacing w:before="2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219" w:type="dxa"/>
          </w:tcPr>
          <w:p w14:paraId="6A29B5EE" w14:textId="77777777" w:rsidR="006C224B" w:rsidRDefault="00ED688B">
            <w:pPr>
              <w:pStyle w:val="TableParagraph"/>
              <w:spacing w:before="2"/>
              <w:ind w:left="341" w:right="325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173" w:type="dxa"/>
          </w:tcPr>
          <w:p w14:paraId="5D355F99" w14:textId="77777777" w:rsidR="006C224B" w:rsidRDefault="00ED688B">
            <w:pPr>
              <w:pStyle w:val="TableParagraph"/>
              <w:spacing w:before="2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</w:tr>
      <w:tr w:rsidR="006C224B" w14:paraId="1863D794" w14:textId="77777777">
        <w:trPr>
          <w:trHeight w:val="287"/>
        </w:trPr>
        <w:tc>
          <w:tcPr>
            <w:tcW w:w="1586" w:type="dxa"/>
            <w:vMerge/>
            <w:tcBorders>
              <w:top w:val="nil"/>
            </w:tcBorders>
          </w:tcPr>
          <w:p w14:paraId="40CFFEF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0674B547" w14:textId="77777777" w:rsidR="006C224B" w:rsidRDefault="00ED688B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Leasehold</w:t>
            </w:r>
          </w:p>
        </w:tc>
        <w:tc>
          <w:tcPr>
            <w:tcW w:w="1171" w:type="dxa"/>
          </w:tcPr>
          <w:p w14:paraId="465B2814" w14:textId="77777777" w:rsidR="006C224B" w:rsidRDefault="00ED688B">
            <w:pPr>
              <w:pStyle w:val="TableParagraph"/>
              <w:spacing w:before="2"/>
              <w:ind w:right="46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1" w:type="dxa"/>
          </w:tcPr>
          <w:p w14:paraId="321D6574" w14:textId="77777777" w:rsidR="006C224B" w:rsidRDefault="00ED688B">
            <w:pPr>
              <w:pStyle w:val="TableParagraph"/>
              <w:spacing w:before="2"/>
              <w:ind w:left="195" w:right="18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71" w:type="dxa"/>
          </w:tcPr>
          <w:p w14:paraId="2CC9D2FB" w14:textId="77777777" w:rsidR="006C224B" w:rsidRDefault="00ED688B">
            <w:pPr>
              <w:pStyle w:val="TableParagraph"/>
              <w:spacing w:before="2"/>
              <w:ind w:left="195" w:right="179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171" w:type="dxa"/>
          </w:tcPr>
          <w:p w14:paraId="55AFB7BB" w14:textId="77777777" w:rsidR="006C224B" w:rsidRDefault="00ED688B">
            <w:pPr>
              <w:pStyle w:val="TableParagraph"/>
              <w:spacing w:before="2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219" w:type="dxa"/>
          </w:tcPr>
          <w:p w14:paraId="512864E3" w14:textId="77777777" w:rsidR="006C224B" w:rsidRDefault="00ED688B">
            <w:pPr>
              <w:pStyle w:val="TableParagraph"/>
              <w:spacing w:before="2"/>
              <w:ind w:left="341" w:right="325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173" w:type="dxa"/>
          </w:tcPr>
          <w:p w14:paraId="15B33E25" w14:textId="77777777" w:rsidR="006C224B" w:rsidRDefault="00ED688B">
            <w:pPr>
              <w:pStyle w:val="TableParagraph"/>
              <w:spacing w:before="2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</w:tr>
      <w:tr w:rsidR="006C224B" w14:paraId="0FFE67E1" w14:textId="77777777">
        <w:trPr>
          <w:trHeight w:val="287"/>
        </w:trPr>
        <w:tc>
          <w:tcPr>
            <w:tcW w:w="2882" w:type="dxa"/>
            <w:gridSpan w:val="2"/>
          </w:tcPr>
          <w:p w14:paraId="4951FCD7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(dwellings)</w:t>
            </w:r>
          </w:p>
        </w:tc>
        <w:tc>
          <w:tcPr>
            <w:tcW w:w="1171" w:type="dxa"/>
          </w:tcPr>
          <w:p w14:paraId="695DA729" w14:textId="77777777" w:rsidR="006C224B" w:rsidRDefault="00ED688B">
            <w:pPr>
              <w:pStyle w:val="TableParagraph"/>
              <w:spacing w:line="229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171" w:type="dxa"/>
          </w:tcPr>
          <w:p w14:paraId="48E2AEAE" w14:textId="77777777" w:rsidR="006C224B" w:rsidRDefault="00ED688B">
            <w:pPr>
              <w:pStyle w:val="TableParagraph"/>
              <w:spacing w:line="229" w:lineRule="exact"/>
              <w:ind w:left="195" w:right="179"/>
              <w:rPr>
                <w:sz w:val="20"/>
              </w:rPr>
            </w:pPr>
            <w:r>
              <w:rPr>
                <w:sz w:val="20"/>
              </w:rPr>
              <w:t>1,472</w:t>
            </w:r>
          </w:p>
        </w:tc>
        <w:tc>
          <w:tcPr>
            <w:tcW w:w="1171" w:type="dxa"/>
          </w:tcPr>
          <w:p w14:paraId="3B541A6F" w14:textId="77777777" w:rsidR="006C224B" w:rsidRDefault="00ED688B">
            <w:pPr>
              <w:pStyle w:val="TableParagraph"/>
              <w:spacing w:line="229" w:lineRule="exact"/>
              <w:ind w:left="195" w:right="177"/>
              <w:rPr>
                <w:sz w:val="20"/>
              </w:rPr>
            </w:pPr>
            <w:r>
              <w:rPr>
                <w:sz w:val="20"/>
              </w:rPr>
              <w:t>1,911</w:t>
            </w:r>
          </w:p>
        </w:tc>
        <w:tc>
          <w:tcPr>
            <w:tcW w:w="1171" w:type="dxa"/>
          </w:tcPr>
          <w:p w14:paraId="2486EA45" w14:textId="77777777" w:rsidR="006C224B" w:rsidRDefault="00ED688B">
            <w:pPr>
              <w:pStyle w:val="TableParagraph"/>
              <w:spacing w:line="229" w:lineRule="exact"/>
              <w:ind w:left="425"/>
              <w:jc w:val="left"/>
              <w:rPr>
                <w:sz w:val="20"/>
              </w:rPr>
            </w:pPr>
            <w:r>
              <w:rPr>
                <w:sz w:val="20"/>
              </w:rPr>
              <w:t>439</w:t>
            </w:r>
          </w:p>
        </w:tc>
        <w:tc>
          <w:tcPr>
            <w:tcW w:w="1219" w:type="dxa"/>
          </w:tcPr>
          <w:p w14:paraId="66D619A7" w14:textId="77777777" w:rsidR="006C224B" w:rsidRDefault="00ED688B">
            <w:pPr>
              <w:pStyle w:val="TableParagraph"/>
              <w:spacing w:line="229" w:lineRule="exact"/>
              <w:ind w:left="342" w:right="325"/>
              <w:rPr>
                <w:sz w:val="20"/>
              </w:rPr>
            </w:pPr>
            <w:r>
              <w:rPr>
                <w:sz w:val="20"/>
              </w:rPr>
              <w:t>1,143</w:t>
            </w:r>
          </w:p>
        </w:tc>
        <w:tc>
          <w:tcPr>
            <w:tcW w:w="1173" w:type="dxa"/>
          </w:tcPr>
          <w:p w14:paraId="3EA30B89" w14:textId="77777777" w:rsidR="006C224B" w:rsidRDefault="00ED688B">
            <w:pPr>
              <w:pStyle w:val="TableParagraph"/>
              <w:spacing w:line="229" w:lineRule="exact"/>
              <w:ind w:left="413"/>
              <w:jc w:val="left"/>
              <w:rPr>
                <w:sz w:val="20"/>
              </w:rPr>
            </w:pPr>
            <w:r>
              <w:rPr>
                <w:sz w:val="20"/>
              </w:rPr>
              <w:t>1,582</w:t>
            </w:r>
          </w:p>
        </w:tc>
      </w:tr>
    </w:tbl>
    <w:p w14:paraId="2DE3E5CD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Sources: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4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Housing</w:t>
      </w:r>
      <w:r>
        <w:rPr>
          <w:spacing w:val="-5"/>
          <w:sz w:val="16"/>
        </w:rPr>
        <w:t xml:space="preserve"> </w:t>
      </w:r>
      <w:r>
        <w:rPr>
          <w:sz w:val="16"/>
        </w:rPr>
        <w:t>LIN/EAC</w:t>
      </w:r>
    </w:p>
    <w:p w14:paraId="1AF3B2C1" w14:textId="77777777" w:rsidR="006C224B" w:rsidRDefault="006C224B">
      <w:pPr>
        <w:pStyle w:val="BodyText"/>
        <w:rPr>
          <w:sz w:val="18"/>
        </w:rPr>
      </w:pPr>
    </w:p>
    <w:p w14:paraId="121D6252" w14:textId="77777777" w:rsidR="006C224B" w:rsidRDefault="006C224B">
      <w:pPr>
        <w:pStyle w:val="BodyText"/>
        <w:rPr>
          <w:sz w:val="18"/>
        </w:rPr>
      </w:pPr>
    </w:p>
    <w:p w14:paraId="0C518CDA" w14:textId="77777777" w:rsidR="006C224B" w:rsidRDefault="006C224B">
      <w:pPr>
        <w:pStyle w:val="BodyText"/>
        <w:spacing w:before="1"/>
        <w:rPr>
          <w:sz w:val="15"/>
        </w:rPr>
      </w:pPr>
    </w:p>
    <w:p w14:paraId="2F954F5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4"/>
        </w:tabs>
        <w:spacing w:line="360" w:lineRule="auto"/>
        <w:ind w:right="628" w:hanging="1"/>
        <w:rPr>
          <w:rFonts w:ascii="Arial" w:hAnsi="Arial"/>
          <w:sz w:val="19"/>
        </w:rPr>
      </w:pPr>
      <w:r>
        <w:rPr>
          <w:sz w:val="20"/>
        </w:rPr>
        <w:t>The provision of a choice of attractive housing options to older households is a component of achieving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good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mix.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availability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options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growing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older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population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enable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older households to downsize from homes which no longer meet their housing needs or are expensive to run.</w:t>
      </w:r>
      <w:r>
        <w:rPr>
          <w:spacing w:val="-53"/>
          <w:sz w:val="20"/>
        </w:rPr>
        <w:t xml:space="preserve"> </w:t>
      </w:r>
      <w:r>
        <w:rPr>
          <w:sz w:val="20"/>
        </w:rPr>
        <w:t>The availability of housing options which are accessible to older people will also provide the opportunity for</w:t>
      </w:r>
      <w:r>
        <w:rPr>
          <w:spacing w:val="1"/>
          <w:sz w:val="20"/>
        </w:rPr>
        <w:t xml:space="preserve"> </w:t>
      </w:r>
      <w:r>
        <w:rPr>
          <w:sz w:val="20"/>
        </w:rPr>
        <w:t>older</w:t>
      </w:r>
      <w:r>
        <w:rPr>
          <w:spacing w:val="-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‘right</w:t>
      </w:r>
      <w:r>
        <w:rPr>
          <w:spacing w:val="-2"/>
          <w:sz w:val="20"/>
        </w:rPr>
        <w:t xml:space="preserve"> </w:t>
      </w:r>
      <w:r>
        <w:rPr>
          <w:sz w:val="20"/>
        </w:rPr>
        <w:t>size’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help improve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life.</w:t>
      </w:r>
    </w:p>
    <w:p w14:paraId="0E120677" w14:textId="77777777" w:rsidR="006C224B" w:rsidRDefault="006C224B">
      <w:pPr>
        <w:pStyle w:val="BodyText"/>
        <w:spacing w:before="8"/>
      </w:pPr>
    </w:p>
    <w:p w14:paraId="648EC3BE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1" w:line="360" w:lineRule="auto"/>
        <w:ind w:left="138" w:right="686" w:firstLine="0"/>
        <w:rPr>
          <w:rFonts w:ascii="Arial"/>
          <w:sz w:val="20"/>
        </w:rPr>
      </w:pPr>
      <w:r>
        <w:rPr>
          <w:sz w:val="20"/>
        </w:rPr>
        <w:t>The tables above should be considered as providing a set of parameters for housing need. The ultimate</w:t>
      </w:r>
      <w:r>
        <w:rPr>
          <w:spacing w:val="-53"/>
          <w:sz w:val="20"/>
        </w:rPr>
        <w:t xml:space="preserve"> </w:t>
      </w:r>
      <w:r>
        <w:rPr>
          <w:sz w:val="20"/>
        </w:rPr>
        <w:t>level of provision the Councils seek to support will be influenced by their broader strategiesfor older persons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care,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developing.</w:t>
      </w:r>
    </w:p>
    <w:p w14:paraId="53F838EC" w14:textId="77777777" w:rsidR="006C224B" w:rsidRDefault="006C224B">
      <w:pPr>
        <w:pStyle w:val="BodyText"/>
        <w:rPr>
          <w:sz w:val="21"/>
        </w:rPr>
      </w:pPr>
    </w:p>
    <w:p w14:paraId="74AC9AF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502" w:hanging="1"/>
        <w:rPr>
          <w:rFonts w:ascii="Arial"/>
          <w:sz w:val="20"/>
        </w:rPr>
      </w:pPr>
      <w:r>
        <w:rPr>
          <w:spacing w:val="-1"/>
          <w:sz w:val="20"/>
        </w:rPr>
        <w:t xml:space="preserve">The analysis indicates that the tenure profile of need </w:t>
      </w:r>
      <w:r>
        <w:rPr>
          <w:sz w:val="20"/>
        </w:rPr>
        <w:t>for housing with support (such as sheltered and</w:t>
      </w:r>
      <w:r>
        <w:rPr>
          <w:spacing w:val="1"/>
          <w:sz w:val="20"/>
        </w:rPr>
        <w:t xml:space="preserve"> </w:t>
      </w:r>
      <w:r>
        <w:rPr>
          <w:sz w:val="20"/>
        </w:rPr>
        <w:t>retirement housing) is principally for private sector provision. For housing with care (such as extra care</w:t>
      </w:r>
      <w:r>
        <w:rPr>
          <w:spacing w:val="1"/>
          <w:sz w:val="20"/>
        </w:rPr>
        <w:t xml:space="preserve"> </w:t>
      </w:r>
      <w:r>
        <w:rPr>
          <w:sz w:val="20"/>
        </w:rPr>
        <w:t>schemes), 54% of the need is for leasehold (i.e. private sector) provision. However, there is limited provision of</w:t>
      </w:r>
      <w:r>
        <w:rPr>
          <w:spacing w:val="-53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schemes</w:t>
      </w:r>
      <w:r>
        <w:rPr>
          <w:spacing w:val="1"/>
          <w:sz w:val="20"/>
        </w:rPr>
        <w:t xml:space="preserve"> </w:t>
      </w:r>
      <w:r>
        <w:rPr>
          <w:sz w:val="20"/>
        </w:rPr>
        <w:t>within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study area.</w:t>
      </w:r>
    </w:p>
    <w:p w14:paraId="1CC1B86B" w14:textId="77777777" w:rsidR="006C224B" w:rsidRDefault="006C224B">
      <w:pPr>
        <w:pStyle w:val="BodyText"/>
        <w:spacing w:before="10"/>
      </w:pPr>
    </w:p>
    <w:p w14:paraId="4ECCADD2" w14:textId="25168FEC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6E7C0B6" wp14:editId="526919FB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588703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651FB" id="Rectangle 27" o:spid="_x0000_s1026" style="position:absolute;margin-left:56.5pt;margin-top:18pt;width:473.05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39" w:name="Residential_Care_Bedspaces"/>
      <w:bookmarkEnd w:id="39"/>
      <w:r>
        <w:rPr>
          <w:spacing w:val="-1"/>
        </w:rPr>
        <w:t>Residential</w:t>
      </w:r>
      <w:r>
        <w:rPr>
          <w:spacing w:val="-9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Bedspaces</w:t>
      </w:r>
    </w:p>
    <w:p w14:paraId="1D35400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1EE65E9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514" w:firstLine="0"/>
        <w:rPr>
          <w:rFonts w:ascii="Arial"/>
          <w:sz w:val="20"/>
        </w:rPr>
      </w:pPr>
      <w:r>
        <w:rPr>
          <w:sz w:val="20"/>
        </w:rPr>
        <w:t>The analysis below provides outputs (drawing on the same sources) for the estimated need for carehome</w:t>
      </w:r>
      <w:r>
        <w:rPr>
          <w:spacing w:val="-53"/>
          <w:sz w:val="20"/>
        </w:rPr>
        <w:t xml:space="preserve"> </w:t>
      </w:r>
      <w:r>
        <w:rPr>
          <w:sz w:val="20"/>
        </w:rPr>
        <w:t>bedspaces. The analysis draws on that above, including making adjustments for the relative health of the</w:t>
      </w:r>
      <w:r>
        <w:rPr>
          <w:spacing w:val="1"/>
          <w:sz w:val="20"/>
        </w:rPr>
        <w:t xml:space="preserve"> </w:t>
      </w:r>
      <w:r>
        <w:rPr>
          <w:sz w:val="20"/>
        </w:rPr>
        <w:t>population of the local authorities. It should be noted that the rows in tables are for bedspaces and do not have</w:t>
      </w:r>
      <w:r>
        <w:rPr>
          <w:spacing w:val="-5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</w:t>
      </w:r>
      <w:r>
        <w:rPr>
          <w:spacing w:val="4"/>
          <w:sz w:val="20"/>
        </w:rPr>
        <w:t xml:space="preserve"> </w:t>
      </w:r>
      <w:r>
        <w:rPr>
          <w:sz w:val="20"/>
        </w:rPr>
        <w:t>tenure.</w:t>
      </w:r>
    </w:p>
    <w:p w14:paraId="06C72E48" w14:textId="77777777" w:rsidR="006C224B" w:rsidRDefault="006C224B">
      <w:pPr>
        <w:pStyle w:val="BodyText"/>
        <w:spacing w:before="10"/>
      </w:pPr>
    </w:p>
    <w:p w14:paraId="224743D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379" w:hanging="1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below</w:t>
      </w:r>
      <w:r>
        <w:rPr>
          <w:spacing w:val="-10"/>
          <w:sz w:val="20"/>
        </w:rPr>
        <w:t xml:space="preserve"> </w:t>
      </w:r>
      <w:r>
        <w:rPr>
          <w:sz w:val="20"/>
        </w:rPr>
        <w:t>shows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prevalence</w:t>
      </w:r>
      <w:r>
        <w:rPr>
          <w:spacing w:val="-10"/>
          <w:sz w:val="20"/>
        </w:rPr>
        <w:t xml:space="preserve"> </w:t>
      </w:r>
      <w:r>
        <w:rPr>
          <w:sz w:val="20"/>
        </w:rPr>
        <w:t>rates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8"/>
          <w:sz w:val="20"/>
        </w:rPr>
        <w:t xml:space="preserve"> </w:t>
      </w:r>
      <w:r>
        <w:rPr>
          <w:sz w:val="20"/>
        </w:rPr>
        <w:t>associated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these.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analysisshows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2"/>
          <w:sz w:val="20"/>
        </w:rPr>
        <w:t xml:space="preserve"> </w:t>
      </w:r>
      <w:r>
        <w:rPr>
          <w:sz w:val="20"/>
        </w:rPr>
        <w:t>current shortfall and notable projected future need. Overall, it is estimated that there is a need for around 7,200</w:t>
      </w:r>
      <w:r>
        <w:rPr>
          <w:spacing w:val="1"/>
          <w:sz w:val="20"/>
        </w:rPr>
        <w:t xml:space="preserve"> </w:t>
      </w:r>
      <w:r>
        <w:rPr>
          <w:sz w:val="20"/>
        </w:rPr>
        <w:t>additional</w:t>
      </w:r>
      <w:r>
        <w:rPr>
          <w:spacing w:val="-5"/>
          <w:sz w:val="20"/>
        </w:rPr>
        <w:t xml:space="preserve"> </w:t>
      </w:r>
      <w:r>
        <w:rPr>
          <w:sz w:val="20"/>
        </w:rPr>
        <w:t>care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nursing</w:t>
      </w:r>
      <w:r>
        <w:rPr>
          <w:spacing w:val="1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bedspaces to</w:t>
      </w:r>
      <w:r>
        <w:rPr>
          <w:spacing w:val="-3"/>
          <w:sz w:val="20"/>
        </w:rPr>
        <w:t xml:space="preserve"> </w:t>
      </w:r>
      <w:r>
        <w:rPr>
          <w:sz w:val="20"/>
        </w:rPr>
        <w:t>2038.</w:t>
      </w:r>
    </w:p>
    <w:p w14:paraId="23018397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68"/>
          <w:footerReference w:type="default" r:id="rId69"/>
          <w:pgSz w:w="11920" w:h="16850"/>
          <w:pgMar w:top="1480" w:right="460" w:bottom="620" w:left="1020" w:header="1274" w:footer="431" w:gutter="0"/>
          <w:cols w:space="720"/>
        </w:sectPr>
      </w:pPr>
    </w:p>
    <w:p w14:paraId="0C220975" w14:textId="77777777" w:rsidR="006C224B" w:rsidRDefault="006C224B">
      <w:pPr>
        <w:pStyle w:val="BodyText"/>
      </w:pPr>
    </w:p>
    <w:p w14:paraId="10D17991" w14:textId="77777777" w:rsidR="006C224B" w:rsidRDefault="006C224B">
      <w:pPr>
        <w:pStyle w:val="BodyText"/>
        <w:spacing w:before="11"/>
        <w:rPr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7"/>
        <w:gridCol w:w="1171"/>
        <w:gridCol w:w="1171"/>
        <w:gridCol w:w="1169"/>
        <w:gridCol w:w="1174"/>
        <w:gridCol w:w="1222"/>
        <w:gridCol w:w="1167"/>
      </w:tblGrid>
      <w:tr w:rsidR="006C224B" w14:paraId="1B26F795" w14:textId="77777777">
        <w:trPr>
          <w:trHeight w:val="1439"/>
        </w:trPr>
        <w:tc>
          <w:tcPr>
            <w:tcW w:w="2887" w:type="dxa"/>
            <w:shd w:val="clear" w:color="auto" w:fill="001F5F"/>
          </w:tcPr>
          <w:p w14:paraId="4F315BA8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shd w:val="clear" w:color="auto" w:fill="001F5F"/>
          </w:tcPr>
          <w:p w14:paraId="33962DC6" w14:textId="77777777" w:rsidR="006C224B" w:rsidRDefault="00ED688B">
            <w:pPr>
              <w:pStyle w:val="TableParagraph"/>
              <w:spacing w:before="2" w:line="300" w:lineRule="auto"/>
              <w:ind w:left="195" w:right="175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Housing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1,000.</w:t>
            </w:r>
          </w:p>
          <w:p w14:paraId="2366D46E" w14:textId="77777777" w:rsidR="006C224B" w:rsidRDefault="00ED688B">
            <w:pPr>
              <w:pStyle w:val="TableParagraph"/>
              <w:spacing w:line="230" w:lineRule="exact"/>
              <w:ind w:left="195" w:right="180"/>
              <w:rPr>
                <w:sz w:val="20"/>
              </w:rPr>
            </w:pPr>
            <w:r>
              <w:rPr>
                <w:color w:val="FFFFFF"/>
                <w:sz w:val="20"/>
              </w:rPr>
              <w:t>75+</w:t>
            </w:r>
          </w:p>
        </w:tc>
        <w:tc>
          <w:tcPr>
            <w:tcW w:w="1171" w:type="dxa"/>
            <w:shd w:val="clear" w:color="auto" w:fill="001F5F"/>
          </w:tcPr>
          <w:p w14:paraId="3AF04F16" w14:textId="77777777" w:rsidR="006C224B" w:rsidRDefault="006C224B">
            <w:pPr>
              <w:pStyle w:val="TableParagraph"/>
              <w:jc w:val="left"/>
            </w:pPr>
          </w:p>
          <w:p w14:paraId="3016D1A4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76754177" w14:textId="77777777" w:rsidR="006C224B" w:rsidRDefault="00ED688B">
            <w:pPr>
              <w:pStyle w:val="TableParagraph"/>
              <w:spacing w:line="300" w:lineRule="auto"/>
              <w:ind w:left="218" w:right="307" w:hanging="4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supply</w:t>
            </w:r>
          </w:p>
        </w:tc>
        <w:tc>
          <w:tcPr>
            <w:tcW w:w="1169" w:type="dxa"/>
            <w:shd w:val="clear" w:color="auto" w:fill="001F5F"/>
          </w:tcPr>
          <w:p w14:paraId="0B5D579D" w14:textId="77777777" w:rsidR="006C224B" w:rsidRDefault="006C224B">
            <w:pPr>
              <w:pStyle w:val="TableParagraph"/>
              <w:jc w:val="left"/>
            </w:pPr>
          </w:p>
          <w:p w14:paraId="16F6CC5F" w14:textId="77777777" w:rsidR="006C224B" w:rsidRDefault="006C224B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14:paraId="150B240B" w14:textId="77777777" w:rsidR="006C224B" w:rsidRDefault="00ED688B">
            <w:pPr>
              <w:pStyle w:val="TableParagraph"/>
              <w:spacing w:before="1"/>
              <w:ind w:left="124" w:right="238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  <w:p w14:paraId="67727111" w14:textId="77777777" w:rsidR="006C224B" w:rsidRDefault="00ED688B">
            <w:pPr>
              <w:pStyle w:val="TableParagraph"/>
              <w:ind w:left="124" w:right="238"/>
              <w:rPr>
                <w:sz w:val="20"/>
              </w:rPr>
            </w:pPr>
            <w:r>
              <w:rPr>
                <w:color w:val="FFFFFF"/>
                <w:sz w:val="20"/>
              </w:rPr>
              <w:t>demand</w:t>
            </w:r>
          </w:p>
        </w:tc>
        <w:tc>
          <w:tcPr>
            <w:tcW w:w="1174" w:type="dxa"/>
            <w:shd w:val="clear" w:color="auto" w:fill="001F5F"/>
          </w:tcPr>
          <w:p w14:paraId="2C68866C" w14:textId="77777777" w:rsidR="006C224B" w:rsidRDefault="006C224B">
            <w:pPr>
              <w:pStyle w:val="TableParagraph"/>
              <w:jc w:val="left"/>
            </w:pPr>
          </w:p>
          <w:p w14:paraId="40F9B0A1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45F9F0B2" w14:textId="77777777" w:rsidR="006C224B" w:rsidRDefault="00ED688B">
            <w:pPr>
              <w:pStyle w:val="TableParagraph"/>
              <w:spacing w:line="300" w:lineRule="auto"/>
              <w:ind w:left="168" w:right="284" w:firstLine="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shortfall</w:t>
            </w:r>
          </w:p>
        </w:tc>
        <w:tc>
          <w:tcPr>
            <w:tcW w:w="1222" w:type="dxa"/>
            <w:shd w:val="clear" w:color="auto" w:fill="001F5F"/>
          </w:tcPr>
          <w:p w14:paraId="2093BF32" w14:textId="77777777" w:rsidR="006C224B" w:rsidRDefault="006C224B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14:paraId="5F1AB588" w14:textId="77777777" w:rsidR="006C224B" w:rsidRDefault="00ED688B">
            <w:pPr>
              <w:pStyle w:val="TableParagraph"/>
              <w:spacing w:line="300" w:lineRule="auto"/>
              <w:ind w:left="91" w:right="175" w:firstLine="3"/>
              <w:rPr>
                <w:sz w:val="20"/>
              </w:rPr>
            </w:pPr>
            <w:r>
              <w:rPr>
                <w:color w:val="FFFFFF"/>
                <w:sz w:val="20"/>
              </w:rPr>
              <w:t>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demand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167" w:type="dxa"/>
            <w:shd w:val="clear" w:color="auto" w:fill="001F5F"/>
          </w:tcPr>
          <w:p w14:paraId="1EB3107A" w14:textId="77777777" w:rsidR="006C224B" w:rsidRDefault="006C224B">
            <w:pPr>
              <w:pStyle w:val="TableParagraph"/>
              <w:jc w:val="left"/>
            </w:pPr>
          </w:p>
          <w:p w14:paraId="568BEBA4" w14:textId="77777777" w:rsidR="006C224B" w:rsidRDefault="006C224B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50DBCBD1" w14:textId="77777777" w:rsidR="006C224B" w:rsidRDefault="00ED688B">
            <w:pPr>
              <w:pStyle w:val="TableParagraph"/>
              <w:spacing w:line="300" w:lineRule="auto"/>
              <w:ind w:left="294" w:right="157" w:hanging="248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Shortfallby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2038</w:t>
            </w:r>
          </w:p>
        </w:tc>
      </w:tr>
      <w:tr w:rsidR="006C224B" w14:paraId="6611B302" w14:textId="77777777">
        <w:trPr>
          <w:trHeight w:val="287"/>
        </w:trPr>
        <w:tc>
          <w:tcPr>
            <w:tcW w:w="2887" w:type="dxa"/>
          </w:tcPr>
          <w:p w14:paraId="40F4BCC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171" w:type="dxa"/>
          </w:tcPr>
          <w:p w14:paraId="07FA5012" w14:textId="77777777" w:rsidR="006C224B" w:rsidRDefault="00ED688B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171" w:type="dxa"/>
          </w:tcPr>
          <w:p w14:paraId="28DE841A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  <w:tc>
          <w:tcPr>
            <w:tcW w:w="1169" w:type="dxa"/>
          </w:tcPr>
          <w:p w14:paraId="7B7EB0CF" w14:textId="77777777" w:rsidR="006C224B" w:rsidRDefault="00ED688B">
            <w:pPr>
              <w:pStyle w:val="TableParagraph"/>
              <w:spacing w:line="22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1,482</w:t>
            </w:r>
          </w:p>
        </w:tc>
        <w:tc>
          <w:tcPr>
            <w:tcW w:w="1174" w:type="dxa"/>
          </w:tcPr>
          <w:p w14:paraId="4651ED76" w14:textId="77777777" w:rsidR="006C224B" w:rsidRDefault="00ED688B">
            <w:pPr>
              <w:pStyle w:val="TableParagraph"/>
              <w:spacing w:line="225" w:lineRule="exact"/>
              <w:ind w:left="315" w:right="298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222" w:type="dxa"/>
          </w:tcPr>
          <w:p w14:paraId="500F8FDF" w14:textId="77777777" w:rsidR="006C224B" w:rsidRDefault="00ED688B">
            <w:pPr>
              <w:pStyle w:val="TableParagraph"/>
              <w:spacing w:line="225" w:lineRule="exact"/>
              <w:ind w:left="341" w:right="330"/>
              <w:rPr>
                <w:sz w:val="20"/>
              </w:rPr>
            </w:pPr>
            <w:r>
              <w:rPr>
                <w:sz w:val="20"/>
              </w:rPr>
              <w:t>859</w:t>
            </w:r>
          </w:p>
        </w:tc>
        <w:tc>
          <w:tcPr>
            <w:tcW w:w="1167" w:type="dxa"/>
          </w:tcPr>
          <w:p w14:paraId="000F4D36" w14:textId="77777777" w:rsidR="006C224B" w:rsidRDefault="00ED688B">
            <w:pPr>
              <w:pStyle w:val="TableParagraph"/>
              <w:spacing w:line="225" w:lineRule="exact"/>
              <w:ind w:left="312" w:right="304"/>
              <w:rPr>
                <w:sz w:val="20"/>
              </w:rPr>
            </w:pPr>
            <w:r>
              <w:rPr>
                <w:sz w:val="20"/>
              </w:rPr>
              <w:t>1,252</w:t>
            </w:r>
          </w:p>
        </w:tc>
      </w:tr>
      <w:tr w:rsidR="006C224B" w14:paraId="7F0749B9" w14:textId="77777777">
        <w:trPr>
          <w:trHeight w:val="285"/>
        </w:trPr>
        <w:tc>
          <w:tcPr>
            <w:tcW w:w="2887" w:type="dxa"/>
          </w:tcPr>
          <w:p w14:paraId="500D3BE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171" w:type="dxa"/>
          </w:tcPr>
          <w:p w14:paraId="26BEFA49" w14:textId="77777777" w:rsidR="006C224B" w:rsidRDefault="00ED688B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171" w:type="dxa"/>
          </w:tcPr>
          <w:p w14:paraId="07948A4E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1,043</w:t>
            </w:r>
          </w:p>
        </w:tc>
        <w:tc>
          <w:tcPr>
            <w:tcW w:w="1169" w:type="dxa"/>
          </w:tcPr>
          <w:p w14:paraId="688A8642" w14:textId="77777777" w:rsidR="006C224B" w:rsidRDefault="00ED688B">
            <w:pPr>
              <w:pStyle w:val="TableParagraph"/>
              <w:spacing w:line="22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1,277</w:t>
            </w:r>
          </w:p>
        </w:tc>
        <w:tc>
          <w:tcPr>
            <w:tcW w:w="1174" w:type="dxa"/>
          </w:tcPr>
          <w:p w14:paraId="254D8D76" w14:textId="77777777" w:rsidR="006C224B" w:rsidRDefault="00ED688B">
            <w:pPr>
              <w:pStyle w:val="TableParagraph"/>
              <w:spacing w:line="225" w:lineRule="exact"/>
              <w:ind w:left="315" w:right="298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222" w:type="dxa"/>
          </w:tcPr>
          <w:p w14:paraId="2B38A888" w14:textId="77777777" w:rsidR="006C224B" w:rsidRDefault="00ED688B">
            <w:pPr>
              <w:pStyle w:val="TableParagraph"/>
              <w:spacing w:line="225" w:lineRule="exact"/>
              <w:ind w:left="341" w:right="330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167" w:type="dxa"/>
          </w:tcPr>
          <w:p w14:paraId="37A639E1" w14:textId="77777777" w:rsidR="006C224B" w:rsidRDefault="00ED688B">
            <w:pPr>
              <w:pStyle w:val="TableParagraph"/>
              <w:spacing w:line="225" w:lineRule="exact"/>
              <w:ind w:left="312" w:right="304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</w:tr>
      <w:tr w:rsidR="006C224B" w14:paraId="69DCBB02" w14:textId="77777777">
        <w:trPr>
          <w:trHeight w:val="285"/>
        </w:trPr>
        <w:tc>
          <w:tcPr>
            <w:tcW w:w="2887" w:type="dxa"/>
          </w:tcPr>
          <w:p w14:paraId="55A42801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171" w:type="dxa"/>
          </w:tcPr>
          <w:p w14:paraId="159F9A7D" w14:textId="77777777" w:rsidR="006C224B" w:rsidRDefault="00ED688B">
            <w:pPr>
              <w:pStyle w:val="TableParagraph"/>
              <w:spacing w:line="229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71" w:type="dxa"/>
          </w:tcPr>
          <w:p w14:paraId="26F66502" w14:textId="77777777" w:rsidR="006C224B" w:rsidRDefault="00ED688B">
            <w:pPr>
              <w:pStyle w:val="TableParagraph"/>
              <w:spacing w:line="229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861</w:t>
            </w:r>
          </w:p>
        </w:tc>
        <w:tc>
          <w:tcPr>
            <w:tcW w:w="1169" w:type="dxa"/>
          </w:tcPr>
          <w:p w14:paraId="558DCF06" w14:textId="77777777" w:rsidR="006C224B" w:rsidRDefault="00ED688B">
            <w:pPr>
              <w:pStyle w:val="TableParagraph"/>
              <w:spacing w:line="229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1,332</w:t>
            </w:r>
          </w:p>
        </w:tc>
        <w:tc>
          <w:tcPr>
            <w:tcW w:w="1174" w:type="dxa"/>
          </w:tcPr>
          <w:p w14:paraId="3C4BF617" w14:textId="77777777" w:rsidR="006C224B" w:rsidRDefault="00ED688B">
            <w:pPr>
              <w:pStyle w:val="TableParagraph"/>
              <w:spacing w:line="229" w:lineRule="exact"/>
              <w:ind w:left="315" w:right="298"/>
              <w:rPr>
                <w:sz w:val="20"/>
              </w:rPr>
            </w:pPr>
            <w:r>
              <w:rPr>
                <w:sz w:val="20"/>
              </w:rPr>
              <w:t>471</w:t>
            </w:r>
          </w:p>
        </w:tc>
        <w:tc>
          <w:tcPr>
            <w:tcW w:w="1222" w:type="dxa"/>
          </w:tcPr>
          <w:p w14:paraId="492CB330" w14:textId="77777777" w:rsidR="006C224B" w:rsidRDefault="00ED688B">
            <w:pPr>
              <w:pStyle w:val="TableParagraph"/>
              <w:spacing w:line="229" w:lineRule="exact"/>
              <w:ind w:left="341" w:right="330"/>
              <w:rPr>
                <w:sz w:val="20"/>
              </w:rPr>
            </w:pPr>
            <w:r>
              <w:rPr>
                <w:sz w:val="20"/>
              </w:rPr>
              <w:t>696</w:t>
            </w:r>
          </w:p>
        </w:tc>
        <w:tc>
          <w:tcPr>
            <w:tcW w:w="1167" w:type="dxa"/>
          </w:tcPr>
          <w:p w14:paraId="52E30251" w14:textId="77777777" w:rsidR="006C224B" w:rsidRDefault="00ED688B">
            <w:pPr>
              <w:pStyle w:val="TableParagraph"/>
              <w:spacing w:line="229" w:lineRule="exact"/>
              <w:ind w:left="312" w:right="304"/>
              <w:rPr>
                <w:sz w:val="20"/>
              </w:rPr>
            </w:pPr>
            <w:r>
              <w:rPr>
                <w:sz w:val="20"/>
              </w:rPr>
              <w:t>1,167</w:t>
            </w:r>
          </w:p>
        </w:tc>
      </w:tr>
      <w:tr w:rsidR="006C224B" w14:paraId="69E0371A" w14:textId="77777777">
        <w:trPr>
          <w:trHeight w:val="287"/>
        </w:trPr>
        <w:tc>
          <w:tcPr>
            <w:tcW w:w="2887" w:type="dxa"/>
          </w:tcPr>
          <w:p w14:paraId="53FF36E8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171" w:type="dxa"/>
          </w:tcPr>
          <w:p w14:paraId="00EA53CD" w14:textId="77777777" w:rsidR="006C224B" w:rsidRDefault="00ED688B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71" w:type="dxa"/>
          </w:tcPr>
          <w:p w14:paraId="389D9A11" w14:textId="77777777" w:rsidR="006C224B" w:rsidRDefault="00ED688B">
            <w:pPr>
              <w:pStyle w:val="TableParagraph"/>
              <w:spacing w:before="2"/>
              <w:ind w:left="195" w:right="180"/>
              <w:rPr>
                <w:sz w:val="20"/>
              </w:rPr>
            </w:pPr>
            <w:r>
              <w:rPr>
                <w:sz w:val="20"/>
              </w:rPr>
              <w:t>1,004</w:t>
            </w:r>
          </w:p>
        </w:tc>
        <w:tc>
          <w:tcPr>
            <w:tcW w:w="1169" w:type="dxa"/>
          </w:tcPr>
          <w:p w14:paraId="112C59AB" w14:textId="77777777" w:rsidR="006C224B" w:rsidRDefault="00ED688B">
            <w:pPr>
              <w:pStyle w:val="TableParagraph"/>
              <w:spacing w:before="2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1,310</w:t>
            </w:r>
          </w:p>
        </w:tc>
        <w:tc>
          <w:tcPr>
            <w:tcW w:w="1174" w:type="dxa"/>
          </w:tcPr>
          <w:p w14:paraId="6D78ABBE" w14:textId="77777777" w:rsidR="006C224B" w:rsidRDefault="00ED688B">
            <w:pPr>
              <w:pStyle w:val="TableParagraph"/>
              <w:spacing w:before="2"/>
              <w:ind w:left="315" w:right="298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222" w:type="dxa"/>
          </w:tcPr>
          <w:p w14:paraId="496181D2" w14:textId="77777777" w:rsidR="006C224B" w:rsidRDefault="00ED688B">
            <w:pPr>
              <w:pStyle w:val="TableParagraph"/>
              <w:spacing w:before="2"/>
              <w:ind w:left="341" w:right="330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  <w:tc>
          <w:tcPr>
            <w:tcW w:w="1167" w:type="dxa"/>
          </w:tcPr>
          <w:p w14:paraId="3CBE4169" w14:textId="77777777" w:rsidR="006C224B" w:rsidRDefault="00ED688B">
            <w:pPr>
              <w:pStyle w:val="TableParagraph"/>
              <w:spacing w:before="2"/>
              <w:ind w:left="312" w:right="304"/>
              <w:rPr>
                <w:sz w:val="20"/>
              </w:rPr>
            </w:pPr>
            <w:r>
              <w:rPr>
                <w:sz w:val="20"/>
              </w:rPr>
              <w:t>971</w:t>
            </w:r>
          </w:p>
        </w:tc>
      </w:tr>
      <w:tr w:rsidR="006C224B" w14:paraId="28A0D3CA" w14:textId="77777777">
        <w:trPr>
          <w:trHeight w:val="287"/>
        </w:trPr>
        <w:tc>
          <w:tcPr>
            <w:tcW w:w="2887" w:type="dxa"/>
          </w:tcPr>
          <w:p w14:paraId="59AED81B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71" w:type="dxa"/>
          </w:tcPr>
          <w:p w14:paraId="23A560B9" w14:textId="77777777" w:rsidR="006C224B" w:rsidRDefault="00ED688B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171" w:type="dxa"/>
          </w:tcPr>
          <w:p w14:paraId="1A7C55AD" w14:textId="77777777" w:rsidR="006C224B" w:rsidRDefault="00ED688B">
            <w:pPr>
              <w:pStyle w:val="TableParagraph"/>
              <w:spacing w:before="2"/>
              <w:ind w:left="195" w:right="180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1169" w:type="dxa"/>
          </w:tcPr>
          <w:p w14:paraId="2EEF97BA" w14:textId="77777777" w:rsidR="006C224B" w:rsidRDefault="00ED688B">
            <w:pPr>
              <w:pStyle w:val="TableParagraph"/>
              <w:spacing w:before="2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1,237</w:t>
            </w:r>
          </w:p>
        </w:tc>
        <w:tc>
          <w:tcPr>
            <w:tcW w:w="1174" w:type="dxa"/>
          </w:tcPr>
          <w:p w14:paraId="389C9828" w14:textId="77777777" w:rsidR="006C224B" w:rsidRDefault="00ED688B">
            <w:pPr>
              <w:pStyle w:val="TableParagraph"/>
              <w:spacing w:before="2"/>
              <w:ind w:left="315" w:right="298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1222" w:type="dxa"/>
          </w:tcPr>
          <w:p w14:paraId="6A860B59" w14:textId="77777777" w:rsidR="006C224B" w:rsidRDefault="00ED688B">
            <w:pPr>
              <w:pStyle w:val="TableParagraph"/>
              <w:spacing w:before="2"/>
              <w:ind w:left="341" w:right="330"/>
              <w:rPr>
                <w:sz w:val="20"/>
              </w:rPr>
            </w:pPr>
            <w:r>
              <w:rPr>
                <w:sz w:val="20"/>
              </w:rPr>
              <w:t>739</w:t>
            </w:r>
          </w:p>
        </w:tc>
        <w:tc>
          <w:tcPr>
            <w:tcW w:w="1167" w:type="dxa"/>
          </w:tcPr>
          <w:p w14:paraId="336E46D9" w14:textId="77777777" w:rsidR="006C224B" w:rsidRDefault="00ED688B">
            <w:pPr>
              <w:pStyle w:val="TableParagraph"/>
              <w:spacing w:before="2"/>
              <w:ind w:left="312" w:right="304"/>
              <w:rPr>
                <w:sz w:val="20"/>
              </w:rPr>
            </w:pPr>
            <w:r>
              <w:rPr>
                <w:sz w:val="20"/>
              </w:rPr>
              <w:t>1,208</w:t>
            </w:r>
          </w:p>
        </w:tc>
      </w:tr>
      <w:tr w:rsidR="006C224B" w14:paraId="114F8E8B" w14:textId="77777777">
        <w:trPr>
          <w:trHeight w:val="287"/>
        </w:trPr>
        <w:tc>
          <w:tcPr>
            <w:tcW w:w="2887" w:type="dxa"/>
          </w:tcPr>
          <w:p w14:paraId="3CE9C7DF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71" w:type="dxa"/>
          </w:tcPr>
          <w:p w14:paraId="6FA58788" w14:textId="77777777" w:rsidR="006C224B" w:rsidRDefault="00ED688B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171" w:type="dxa"/>
          </w:tcPr>
          <w:p w14:paraId="3C4D5E39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1,674</w:t>
            </w:r>
          </w:p>
        </w:tc>
        <w:tc>
          <w:tcPr>
            <w:tcW w:w="1169" w:type="dxa"/>
          </w:tcPr>
          <w:p w14:paraId="7F24873F" w14:textId="77777777" w:rsidR="006C224B" w:rsidRDefault="00ED688B">
            <w:pPr>
              <w:pStyle w:val="TableParagraph"/>
              <w:spacing w:line="22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2,274</w:t>
            </w:r>
          </w:p>
        </w:tc>
        <w:tc>
          <w:tcPr>
            <w:tcW w:w="1174" w:type="dxa"/>
          </w:tcPr>
          <w:p w14:paraId="37657439" w14:textId="77777777" w:rsidR="006C224B" w:rsidRDefault="00ED688B">
            <w:pPr>
              <w:pStyle w:val="TableParagraph"/>
              <w:spacing w:line="225" w:lineRule="exact"/>
              <w:ind w:left="315" w:right="298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22" w:type="dxa"/>
          </w:tcPr>
          <w:p w14:paraId="4A287DC2" w14:textId="77777777" w:rsidR="006C224B" w:rsidRDefault="00ED688B">
            <w:pPr>
              <w:pStyle w:val="TableParagraph"/>
              <w:spacing w:line="225" w:lineRule="exact"/>
              <w:ind w:left="341" w:right="330"/>
              <w:rPr>
                <w:sz w:val="20"/>
              </w:rPr>
            </w:pPr>
            <w:r>
              <w:rPr>
                <w:sz w:val="20"/>
              </w:rPr>
              <w:t>1,176</w:t>
            </w:r>
          </w:p>
        </w:tc>
        <w:tc>
          <w:tcPr>
            <w:tcW w:w="1167" w:type="dxa"/>
          </w:tcPr>
          <w:p w14:paraId="0E6D4728" w14:textId="77777777" w:rsidR="006C224B" w:rsidRDefault="00ED688B">
            <w:pPr>
              <w:pStyle w:val="TableParagraph"/>
              <w:spacing w:line="225" w:lineRule="exact"/>
              <w:ind w:left="312" w:right="304"/>
              <w:rPr>
                <w:sz w:val="20"/>
              </w:rPr>
            </w:pPr>
            <w:r>
              <w:rPr>
                <w:sz w:val="20"/>
              </w:rPr>
              <w:t>1,776</w:t>
            </w:r>
          </w:p>
        </w:tc>
      </w:tr>
      <w:tr w:rsidR="006C224B" w14:paraId="5E6A6FA6" w14:textId="77777777">
        <w:trPr>
          <w:trHeight w:val="287"/>
        </w:trPr>
        <w:tc>
          <w:tcPr>
            <w:tcW w:w="2887" w:type="dxa"/>
          </w:tcPr>
          <w:p w14:paraId="341C2923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171" w:type="dxa"/>
          </w:tcPr>
          <w:p w14:paraId="3762F7DC" w14:textId="77777777" w:rsidR="006C224B" w:rsidRDefault="00ED688B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71" w:type="dxa"/>
          </w:tcPr>
          <w:p w14:paraId="6ACB8C16" w14:textId="77777777" w:rsidR="006C224B" w:rsidRDefault="00ED688B">
            <w:pPr>
              <w:pStyle w:val="TableParagraph"/>
              <w:spacing w:line="225" w:lineRule="exact"/>
              <w:ind w:left="195" w:right="180"/>
              <w:rPr>
                <w:sz w:val="20"/>
              </w:rPr>
            </w:pPr>
            <w:r>
              <w:rPr>
                <w:sz w:val="20"/>
              </w:rPr>
              <w:t>6,439</w:t>
            </w:r>
          </w:p>
        </w:tc>
        <w:tc>
          <w:tcPr>
            <w:tcW w:w="1169" w:type="dxa"/>
          </w:tcPr>
          <w:p w14:paraId="1DCA07AE" w14:textId="77777777" w:rsidR="006C224B" w:rsidRDefault="00ED688B">
            <w:pPr>
              <w:pStyle w:val="TableParagraph"/>
              <w:spacing w:line="22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8,910</w:t>
            </w:r>
          </w:p>
        </w:tc>
        <w:tc>
          <w:tcPr>
            <w:tcW w:w="1174" w:type="dxa"/>
          </w:tcPr>
          <w:p w14:paraId="6A955009" w14:textId="77777777" w:rsidR="006C224B" w:rsidRDefault="00ED688B">
            <w:pPr>
              <w:pStyle w:val="TableParagraph"/>
              <w:spacing w:line="225" w:lineRule="exact"/>
              <w:ind w:left="315" w:right="298"/>
              <w:rPr>
                <w:sz w:val="20"/>
              </w:rPr>
            </w:pPr>
            <w:r>
              <w:rPr>
                <w:sz w:val="20"/>
              </w:rPr>
              <w:t>2,471</w:t>
            </w:r>
          </w:p>
        </w:tc>
        <w:tc>
          <w:tcPr>
            <w:tcW w:w="1222" w:type="dxa"/>
          </w:tcPr>
          <w:p w14:paraId="7D2C6173" w14:textId="77777777" w:rsidR="006C224B" w:rsidRDefault="00ED688B">
            <w:pPr>
              <w:pStyle w:val="TableParagraph"/>
              <w:spacing w:line="225" w:lineRule="exact"/>
              <w:ind w:left="341" w:right="330"/>
              <w:rPr>
                <w:sz w:val="20"/>
              </w:rPr>
            </w:pPr>
            <w:r>
              <w:rPr>
                <w:sz w:val="20"/>
              </w:rPr>
              <w:t>4,766</w:t>
            </w:r>
          </w:p>
        </w:tc>
        <w:tc>
          <w:tcPr>
            <w:tcW w:w="1167" w:type="dxa"/>
          </w:tcPr>
          <w:p w14:paraId="2AA38678" w14:textId="77777777" w:rsidR="006C224B" w:rsidRDefault="00ED688B">
            <w:pPr>
              <w:pStyle w:val="TableParagraph"/>
              <w:spacing w:line="225" w:lineRule="exact"/>
              <w:ind w:left="312" w:right="304"/>
              <w:rPr>
                <w:sz w:val="20"/>
              </w:rPr>
            </w:pPr>
            <w:r>
              <w:rPr>
                <w:sz w:val="20"/>
              </w:rPr>
              <w:t>7,238</w:t>
            </w:r>
          </w:p>
        </w:tc>
      </w:tr>
    </w:tbl>
    <w:p w14:paraId="344A2D24" w14:textId="77777777" w:rsidR="006C224B" w:rsidRDefault="00ED688B">
      <w:pPr>
        <w:spacing w:before="6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7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3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Housing</w:t>
      </w:r>
      <w:r>
        <w:rPr>
          <w:spacing w:val="-5"/>
          <w:sz w:val="16"/>
        </w:rPr>
        <w:t xml:space="preserve"> </w:t>
      </w:r>
      <w:r>
        <w:rPr>
          <w:sz w:val="16"/>
        </w:rPr>
        <w:t>LIN/EAC</w:t>
      </w:r>
    </w:p>
    <w:p w14:paraId="1CB27EE5" w14:textId="77777777" w:rsidR="006C224B" w:rsidRDefault="006C224B">
      <w:pPr>
        <w:pStyle w:val="BodyText"/>
        <w:rPr>
          <w:sz w:val="18"/>
        </w:rPr>
      </w:pPr>
    </w:p>
    <w:p w14:paraId="06BACF3E" w14:textId="77777777" w:rsidR="006C224B" w:rsidRDefault="006C224B">
      <w:pPr>
        <w:pStyle w:val="BodyText"/>
        <w:rPr>
          <w:sz w:val="18"/>
        </w:rPr>
      </w:pPr>
    </w:p>
    <w:p w14:paraId="47AD2BE7" w14:textId="77777777" w:rsidR="006C224B" w:rsidRDefault="006C224B">
      <w:pPr>
        <w:pStyle w:val="BodyText"/>
        <w:spacing w:before="9"/>
        <w:rPr>
          <w:sz w:val="14"/>
        </w:rPr>
      </w:pPr>
    </w:p>
    <w:p w14:paraId="597A277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2"/>
        </w:tabs>
        <w:spacing w:before="1" w:line="360" w:lineRule="auto"/>
        <w:ind w:left="138" w:right="487" w:firstLine="0"/>
        <w:rPr>
          <w:rFonts w:ascii="Arial"/>
          <w:sz w:val="19"/>
        </w:rPr>
      </w:pPr>
      <w:r>
        <w:rPr>
          <w:sz w:val="20"/>
        </w:rPr>
        <w:t>Iceni consider that this figure should be considered as a maximum level, as there is potential for some 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8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met</w:t>
      </w:r>
      <w:r>
        <w:rPr>
          <w:spacing w:val="-6"/>
          <w:sz w:val="20"/>
        </w:rPr>
        <w:t xml:space="preserve"> </w:t>
      </w:r>
      <w:r>
        <w:rPr>
          <w:sz w:val="20"/>
        </w:rPr>
        <w:t>through</w:t>
      </w:r>
      <w:r>
        <w:rPr>
          <w:spacing w:val="-6"/>
          <w:sz w:val="20"/>
        </w:rPr>
        <w:t xml:space="preserve"> </w:t>
      </w:r>
      <w:r>
        <w:rPr>
          <w:sz w:val="20"/>
        </w:rPr>
        <w:t>provision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extra</w:t>
      </w:r>
      <w:r>
        <w:rPr>
          <w:spacing w:val="-9"/>
          <w:sz w:val="20"/>
        </w:rPr>
        <w:t xml:space="preserve"> </w:t>
      </w:r>
      <w:r>
        <w:rPr>
          <w:sz w:val="20"/>
        </w:rPr>
        <w:t>care</w:t>
      </w:r>
      <w:r>
        <w:rPr>
          <w:spacing w:val="-9"/>
          <w:sz w:val="20"/>
        </w:rPr>
        <w:t xml:space="preserve"> </w:t>
      </w:r>
      <w:r>
        <w:rPr>
          <w:sz w:val="20"/>
        </w:rPr>
        <w:t>housing.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relate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needs</w:t>
      </w:r>
      <w:r>
        <w:rPr>
          <w:spacing w:val="-10"/>
          <w:sz w:val="20"/>
        </w:rPr>
        <w:t xml:space="preserve"> </w:t>
      </w:r>
      <w:r>
        <w:rPr>
          <w:sz w:val="20"/>
        </w:rPr>
        <w:t>arising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6"/>
          <w:sz w:val="20"/>
        </w:rPr>
        <w:t xml:space="preserve"> </w:t>
      </w:r>
      <w:r>
        <w:rPr>
          <w:sz w:val="20"/>
        </w:rPr>
        <w:t>rather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nursing</w:t>
      </w:r>
      <w:r>
        <w:rPr>
          <w:spacing w:val="-4"/>
          <w:sz w:val="20"/>
        </w:rPr>
        <w:t xml:space="preserve"> </w:t>
      </w:r>
      <w:r>
        <w:rPr>
          <w:sz w:val="20"/>
        </w:rPr>
        <w:t>care.</w:t>
      </w:r>
    </w:p>
    <w:p w14:paraId="3E48E54F" w14:textId="77777777" w:rsidR="006C224B" w:rsidRDefault="006C224B">
      <w:pPr>
        <w:pStyle w:val="BodyText"/>
        <w:rPr>
          <w:sz w:val="21"/>
        </w:rPr>
      </w:pPr>
    </w:p>
    <w:p w14:paraId="0D91E2D1" w14:textId="471CB9DD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3D8DD55" wp14:editId="7D191A8E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37723316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4D307" id="Rectangle 26" o:spid="_x0000_s1026" style="position:absolute;margin-left:56.5pt;margin-top:18pt;width:473.05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0" w:name="Older_Persons’_Housing,_Planning_Use_Cla"/>
      <w:bookmarkEnd w:id="40"/>
      <w:r>
        <w:t>Older</w:t>
      </w:r>
      <w:r>
        <w:rPr>
          <w:spacing w:val="-11"/>
        </w:rPr>
        <w:t xml:space="preserve"> </w:t>
      </w:r>
      <w:r>
        <w:t>Persons’</w:t>
      </w:r>
      <w:r>
        <w:rPr>
          <w:spacing w:val="-10"/>
        </w:rPr>
        <w:t xml:space="preserve"> </w:t>
      </w:r>
      <w:r>
        <w:t>Housing,</w:t>
      </w:r>
      <w:r>
        <w:rPr>
          <w:spacing w:val="-7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Classes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Affordable</w:t>
      </w:r>
      <w:r>
        <w:rPr>
          <w:spacing w:val="-10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Policies</w:t>
      </w:r>
    </w:p>
    <w:p w14:paraId="30B71A9B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B848C5D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566" w:firstLine="0"/>
        <w:rPr>
          <w:rFonts w:ascii="Arial"/>
          <w:sz w:val="20"/>
        </w:rPr>
      </w:pPr>
      <w:r>
        <w:rPr>
          <w:sz w:val="20"/>
        </w:rPr>
        <w:t>The issue of use classes and affordable housing generally arises in respect of extra care/ assisted living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 schemes. Page 76 provides a definition of extra care housing or housing with care from the PPG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for Older and</w:t>
      </w:r>
      <w:r>
        <w:rPr>
          <w:spacing w:val="1"/>
          <w:sz w:val="20"/>
        </w:rPr>
        <w:t xml:space="preserve"> </w:t>
      </w:r>
      <w:r>
        <w:rPr>
          <w:sz w:val="20"/>
        </w:rPr>
        <w:t>Disabled</w:t>
      </w:r>
      <w:r>
        <w:rPr>
          <w:spacing w:val="1"/>
          <w:sz w:val="20"/>
        </w:rPr>
        <w:t xml:space="preserve"> </w:t>
      </w:r>
      <w:r>
        <w:rPr>
          <w:sz w:val="20"/>
        </w:rPr>
        <w:t>People.</w:t>
      </w:r>
    </w:p>
    <w:p w14:paraId="2709C6BF" w14:textId="77777777" w:rsidR="006C224B" w:rsidRDefault="006C224B">
      <w:pPr>
        <w:pStyle w:val="BodyText"/>
        <w:rPr>
          <w:sz w:val="21"/>
        </w:rPr>
      </w:pPr>
    </w:p>
    <w:p w14:paraId="3D1A43B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487" w:firstLine="0"/>
        <w:rPr>
          <w:rFonts w:ascii="Arial"/>
          <w:sz w:val="20"/>
        </w:rPr>
      </w:pPr>
      <w:r>
        <w:rPr>
          <w:spacing w:val="-1"/>
          <w:sz w:val="20"/>
        </w:rPr>
        <w:t xml:space="preserve">There is a degree to which different terms can be used for this type of development </w:t>
      </w:r>
      <w:r>
        <w:rPr>
          <w:sz w:val="20"/>
        </w:rPr>
        <w:t>inter-changeably,with</w:t>
      </w:r>
      <w:r>
        <w:rPr>
          <w:spacing w:val="1"/>
          <w:sz w:val="20"/>
        </w:rPr>
        <w:t xml:space="preserve"> </w:t>
      </w:r>
      <w:r>
        <w:rPr>
          <w:sz w:val="20"/>
        </w:rPr>
        <w:t>reference sometimes made to extra care, assisted living, continuing care retirement communities, or retirement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villages. Accommodation units </w:t>
      </w:r>
      <w:r>
        <w:rPr>
          <w:sz w:val="20"/>
        </w:rPr>
        <w:t>typically include sleeping and living accommodation, bathrooms and kitchens;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their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own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front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door.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Properties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having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their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 xml:space="preserve">own front </w:t>
      </w:r>
      <w:r>
        <w:rPr>
          <w:sz w:val="20"/>
        </w:rPr>
        <w:t>doors is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however</w:t>
      </w:r>
      <w:r>
        <w:rPr>
          <w:spacing w:val="2"/>
          <w:sz w:val="20"/>
        </w:rPr>
        <w:t xml:space="preserve"> </w:t>
      </w:r>
      <w:r>
        <w:rPr>
          <w:sz w:val="20"/>
        </w:rPr>
        <w:t>determinative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use.</w:t>
      </w:r>
    </w:p>
    <w:p w14:paraId="33A46B0B" w14:textId="77777777" w:rsidR="006C224B" w:rsidRDefault="006C224B">
      <w:pPr>
        <w:pStyle w:val="BodyText"/>
        <w:spacing w:before="8"/>
      </w:pPr>
    </w:p>
    <w:p w14:paraId="45AB5B3D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458" w:firstLine="0"/>
        <w:rPr>
          <w:rFonts w:ascii="Arial"/>
          <w:sz w:val="20"/>
        </w:rPr>
      </w:pPr>
      <w:r>
        <w:rPr>
          <w:sz w:val="20"/>
        </w:rPr>
        <w:t>The distinguishing features of housing with care is the provision of personal care through an agency</w:t>
      </w:r>
      <w:r>
        <w:rPr>
          <w:spacing w:val="1"/>
          <w:sz w:val="20"/>
        </w:rPr>
        <w:t xml:space="preserve"> </w:t>
      </w:r>
      <w:r>
        <w:rPr>
          <w:sz w:val="20"/>
        </w:rPr>
        <w:t>registered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Care</w:t>
      </w:r>
      <w:r>
        <w:rPr>
          <w:spacing w:val="-10"/>
          <w:sz w:val="20"/>
        </w:rPr>
        <w:t xml:space="preserve"> </w:t>
      </w:r>
      <w:r>
        <w:rPr>
          <w:sz w:val="20"/>
        </w:rPr>
        <w:t>Quality</w:t>
      </w:r>
      <w:r>
        <w:rPr>
          <w:spacing w:val="-10"/>
          <w:sz w:val="20"/>
        </w:rPr>
        <w:t xml:space="preserve"> </w:t>
      </w:r>
      <w:r>
        <w:rPr>
          <w:sz w:val="20"/>
        </w:rPr>
        <w:t>Commission,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inclusion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extensive</w:t>
      </w:r>
      <w:r>
        <w:rPr>
          <w:spacing w:val="-10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communalspace</w:t>
      </w:r>
      <w:r>
        <w:rPr>
          <w:spacing w:val="-7"/>
          <w:sz w:val="20"/>
        </w:rPr>
        <w:t xml:space="preserve"> </w:t>
      </w:r>
      <w:r>
        <w:rPr>
          <w:sz w:val="20"/>
        </w:rPr>
        <w:t>within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forms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distinguish</w:t>
      </w:r>
      <w:r>
        <w:rPr>
          <w:spacing w:val="-6"/>
          <w:sz w:val="20"/>
        </w:rPr>
        <w:t xml:space="preserve"> </w:t>
      </w:r>
      <w:r>
        <w:rPr>
          <w:sz w:val="20"/>
        </w:rPr>
        <w:t>them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blocks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retirement</w:t>
      </w:r>
      <w:r>
        <w:rPr>
          <w:spacing w:val="-4"/>
          <w:sz w:val="20"/>
        </w:rPr>
        <w:t xml:space="preserve"> </w:t>
      </w:r>
      <w:r>
        <w:rPr>
          <w:sz w:val="20"/>
        </w:rPr>
        <w:t>flats.</w:t>
      </w:r>
    </w:p>
    <w:p w14:paraId="59D80F9F" w14:textId="77777777" w:rsidR="006C224B" w:rsidRDefault="006C224B">
      <w:pPr>
        <w:pStyle w:val="BodyText"/>
        <w:spacing w:before="1"/>
        <w:rPr>
          <w:sz w:val="21"/>
        </w:rPr>
      </w:pPr>
    </w:p>
    <w:p w14:paraId="50DC2625" w14:textId="77777777" w:rsidR="006C224B" w:rsidRDefault="00ED688B">
      <w:pPr>
        <w:pStyle w:val="Heading3"/>
        <w:ind w:left="138"/>
      </w:pPr>
      <w:r>
        <w:t>Use</w:t>
      </w:r>
      <w:r>
        <w:rPr>
          <w:spacing w:val="-10"/>
        </w:rPr>
        <w:t xml:space="preserve"> </w:t>
      </w:r>
      <w:r>
        <w:t>Classes</w:t>
      </w:r>
    </w:p>
    <w:p w14:paraId="28B03C0C" w14:textId="77777777" w:rsidR="006C224B" w:rsidRDefault="006C224B">
      <w:pPr>
        <w:pStyle w:val="BodyText"/>
        <w:spacing w:before="8"/>
        <w:rPr>
          <w:rFonts w:ascii="Arial"/>
          <w:b/>
          <w:sz w:val="30"/>
        </w:rPr>
      </w:pPr>
    </w:p>
    <w:p w14:paraId="0BFC73B3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3"/>
        </w:tabs>
        <w:spacing w:line="360" w:lineRule="auto"/>
        <w:ind w:left="138" w:right="518" w:firstLine="0"/>
        <w:rPr>
          <w:rFonts w:ascii="Arial" w:hAnsi="Arial"/>
          <w:sz w:val="20"/>
        </w:rPr>
      </w:pPr>
      <w:r>
        <w:rPr>
          <w:sz w:val="20"/>
        </w:rPr>
        <w:t>Use classes are defined in the Town and Country Planning (Use Classes) Order 1987. Use Class C2:</w:t>
      </w:r>
      <w:r>
        <w:rPr>
          <w:spacing w:val="1"/>
          <w:sz w:val="20"/>
        </w:rPr>
        <w:t xml:space="preserve"> </w:t>
      </w:r>
      <w:r>
        <w:rPr>
          <w:sz w:val="20"/>
        </w:rPr>
        <w:t>Residential Institutions is defined as “use for the provision of residential accommodation and care to people in</w:t>
      </w:r>
      <w:r>
        <w:rPr>
          <w:spacing w:val="1"/>
          <w:sz w:val="20"/>
        </w:rPr>
        <w:t xml:space="preserve"> </w:t>
      </w:r>
      <w:r>
        <w:rPr>
          <w:sz w:val="20"/>
        </w:rPr>
        <w:t>need of care (other than a use within class C3 (dwelling houses).” C3 (dwelling houses) are defined as “use as</w:t>
      </w:r>
      <w:r>
        <w:rPr>
          <w:spacing w:val="-53"/>
          <w:sz w:val="20"/>
        </w:rPr>
        <w:t xml:space="preserve"> </w:t>
      </w:r>
      <w:r>
        <w:rPr>
          <w:sz w:val="20"/>
        </w:rPr>
        <w:t>a dwelling house (whether or not as a sole or main residence) a) bya single person or by people living together</w:t>
      </w:r>
      <w:r>
        <w:rPr>
          <w:spacing w:val="-53"/>
          <w:sz w:val="20"/>
        </w:rPr>
        <w:t xml:space="preserve"> </w:t>
      </w:r>
      <w:r>
        <w:rPr>
          <w:sz w:val="20"/>
        </w:rPr>
        <w:t>as a family; or b) by no more than 6 residents living together as a single household (including a household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5"/>
          <w:sz w:val="20"/>
        </w:rPr>
        <w:t xml:space="preserve"> </w:t>
      </w:r>
      <w:r>
        <w:rPr>
          <w:sz w:val="20"/>
        </w:rPr>
        <w:t>care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for residents).”</w:t>
      </w:r>
    </w:p>
    <w:p w14:paraId="6EEF5D9C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70"/>
          <w:footerReference w:type="default" r:id="rId71"/>
          <w:pgSz w:w="11920" w:h="16850"/>
          <w:pgMar w:top="1480" w:right="460" w:bottom="620" w:left="1020" w:header="1274" w:footer="431" w:gutter="0"/>
          <w:cols w:space="720"/>
        </w:sectPr>
      </w:pPr>
    </w:p>
    <w:p w14:paraId="6FE723B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68" w:line="360" w:lineRule="auto"/>
        <w:ind w:right="847" w:firstLine="0"/>
        <w:rPr>
          <w:rFonts w:ascii="Arial" w:hAnsi="Arial"/>
          <w:sz w:val="20"/>
        </w:rPr>
      </w:pPr>
      <w:r>
        <w:rPr>
          <w:sz w:val="20"/>
        </w:rPr>
        <w:t>Care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defined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Use</w:t>
      </w:r>
      <w:r>
        <w:rPr>
          <w:spacing w:val="-8"/>
          <w:sz w:val="20"/>
        </w:rPr>
        <w:t xml:space="preserve"> </w:t>
      </w:r>
      <w:r>
        <w:rPr>
          <w:sz w:val="20"/>
        </w:rPr>
        <w:t>Classes</w:t>
      </w:r>
      <w:r>
        <w:rPr>
          <w:spacing w:val="-9"/>
          <w:sz w:val="20"/>
        </w:rPr>
        <w:t xml:space="preserve"> </w:t>
      </w:r>
      <w:r>
        <w:rPr>
          <w:sz w:val="20"/>
        </w:rPr>
        <w:t>Order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meaning</w:t>
      </w:r>
      <w:r>
        <w:rPr>
          <w:spacing w:val="-9"/>
          <w:sz w:val="20"/>
        </w:rPr>
        <w:t xml:space="preserve"> </w:t>
      </w:r>
      <w:r>
        <w:rPr>
          <w:sz w:val="20"/>
        </w:rPr>
        <w:t>“personal</w:t>
      </w:r>
      <w:r>
        <w:rPr>
          <w:spacing w:val="-11"/>
          <w:sz w:val="20"/>
        </w:rPr>
        <w:t xml:space="preserve"> </w:t>
      </w:r>
      <w:r>
        <w:rPr>
          <w:sz w:val="20"/>
        </w:rPr>
        <w:t>care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people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need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such</w:t>
      </w:r>
      <w:r>
        <w:rPr>
          <w:spacing w:val="-11"/>
          <w:sz w:val="20"/>
        </w:rPr>
        <w:t xml:space="preserve"> </w:t>
      </w:r>
      <w:r>
        <w:rPr>
          <w:sz w:val="20"/>
        </w:rPr>
        <w:t>care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reason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old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age,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disablement,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past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present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dependence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alcohol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drugs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past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present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mental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disorder,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 class</w:t>
      </w:r>
      <w:r>
        <w:rPr>
          <w:spacing w:val="-2"/>
          <w:sz w:val="20"/>
        </w:rPr>
        <w:t xml:space="preserve"> </w:t>
      </w:r>
      <w:r>
        <w:rPr>
          <w:sz w:val="20"/>
        </w:rPr>
        <w:t>C2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includes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children</w:t>
      </w:r>
      <w:r>
        <w:rPr>
          <w:spacing w:val="-3"/>
          <w:sz w:val="20"/>
        </w:rPr>
        <w:t xml:space="preserve"> </w:t>
      </w:r>
      <w:r>
        <w:rPr>
          <w:sz w:val="20"/>
        </w:rPr>
        <w:t>and medical</w:t>
      </w:r>
      <w:r>
        <w:rPr>
          <w:spacing w:val="-4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treatment.”</w:t>
      </w:r>
    </w:p>
    <w:p w14:paraId="115292BB" w14:textId="77777777" w:rsidR="006C224B" w:rsidRDefault="006C224B">
      <w:pPr>
        <w:pStyle w:val="BodyText"/>
        <w:spacing w:before="10"/>
      </w:pPr>
    </w:p>
    <w:p w14:paraId="27D3C2A9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right="530" w:firstLine="0"/>
        <w:rPr>
          <w:rFonts w:ascii="Arial" w:hAnsi="Arial"/>
          <w:sz w:val="20"/>
        </w:rPr>
      </w:pPr>
      <w:r>
        <w:rPr>
          <w:sz w:val="20"/>
        </w:rPr>
        <w:t>Personal care has been defined in Regulations as “the provision of personal care for persons who, by</w:t>
      </w:r>
      <w:r>
        <w:rPr>
          <w:spacing w:val="1"/>
          <w:sz w:val="20"/>
        </w:rPr>
        <w:t xml:space="preserve"> </w:t>
      </w:r>
      <w:r>
        <w:rPr>
          <w:sz w:val="20"/>
        </w:rPr>
        <w:t>reasons of old age, illness or disability are unable to provide it for themselves, and which is provided in a place</w:t>
      </w:r>
      <w:r>
        <w:rPr>
          <w:spacing w:val="-53"/>
          <w:sz w:val="20"/>
        </w:rPr>
        <w:t xml:space="preserve"> </w:t>
      </w:r>
      <w:r>
        <w:rPr>
          <w:sz w:val="20"/>
        </w:rPr>
        <w:t>where</w:t>
      </w:r>
      <w:r>
        <w:rPr>
          <w:spacing w:val="-5"/>
          <w:sz w:val="20"/>
        </w:rPr>
        <w:t xml:space="preserve"> </w:t>
      </w:r>
      <w:r>
        <w:rPr>
          <w:sz w:val="20"/>
        </w:rPr>
        <w:t>those</w:t>
      </w:r>
      <w:r>
        <w:rPr>
          <w:spacing w:val="-1"/>
          <w:sz w:val="20"/>
        </w:rPr>
        <w:t xml:space="preserve"> </w:t>
      </w:r>
      <w:r>
        <w:rPr>
          <w:sz w:val="20"/>
        </w:rPr>
        <w:t>persons are living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care</w:t>
      </w:r>
      <w:r>
        <w:rPr>
          <w:spacing w:val="-5"/>
          <w:sz w:val="20"/>
        </w:rPr>
        <w:t xml:space="preserve"> </w:t>
      </w:r>
      <w:r>
        <w:rPr>
          <w:sz w:val="20"/>
        </w:rPr>
        <w:t>is provided.”</w:t>
      </w:r>
    </w:p>
    <w:p w14:paraId="01DFA61D" w14:textId="77777777" w:rsidR="006C224B" w:rsidRDefault="006C224B">
      <w:pPr>
        <w:pStyle w:val="BodyText"/>
        <w:rPr>
          <w:sz w:val="21"/>
        </w:rPr>
      </w:pPr>
    </w:p>
    <w:p w14:paraId="7BF45C6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57" w:lineRule="auto"/>
        <w:ind w:right="487" w:hanging="1"/>
        <w:rPr>
          <w:rFonts w:ascii="Arial"/>
          <w:sz w:val="20"/>
        </w:rPr>
      </w:pPr>
      <w:r>
        <w:rPr>
          <w:sz w:val="20"/>
        </w:rPr>
        <w:t>Government</w:t>
      </w:r>
      <w:r>
        <w:rPr>
          <w:spacing w:val="30"/>
          <w:sz w:val="20"/>
        </w:rPr>
        <w:t xml:space="preserve"> </w:t>
      </w:r>
      <w:r>
        <w:rPr>
          <w:sz w:val="20"/>
        </w:rPr>
        <w:t>has</w:t>
      </w:r>
      <w:r>
        <w:rPr>
          <w:spacing w:val="32"/>
          <w:sz w:val="20"/>
        </w:rPr>
        <w:t xml:space="preserve"> </w:t>
      </w:r>
      <w:r>
        <w:rPr>
          <w:sz w:val="20"/>
        </w:rPr>
        <w:t>released</w:t>
      </w:r>
      <w:r>
        <w:rPr>
          <w:spacing w:val="32"/>
          <w:sz w:val="20"/>
        </w:rPr>
        <w:t xml:space="preserve"> </w:t>
      </w:r>
      <w:r>
        <w:rPr>
          <w:sz w:val="20"/>
        </w:rPr>
        <w:t>new</w:t>
      </w:r>
      <w:r>
        <w:rPr>
          <w:spacing w:val="35"/>
          <w:sz w:val="20"/>
        </w:rPr>
        <w:t xml:space="preserve"> </w:t>
      </w:r>
      <w:r>
        <w:rPr>
          <w:sz w:val="20"/>
        </w:rPr>
        <w:t>Planning</w:t>
      </w:r>
      <w:r>
        <w:rPr>
          <w:spacing w:val="32"/>
          <w:sz w:val="20"/>
        </w:rPr>
        <w:t xml:space="preserve"> </w:t>
      </w:r>
      <w:r>
        <w:rPr>
          <w:sz w:val="20"/>
        </w:rPr>
        <w:t>Practice</w:t>
      </w:r>
      <w:r>
        <w:rPr>
          <w:spacing w:val="30"/>
          <w:sz w:val="20"/>
        </w:rPr>
        <w:t xml:space="preserve"> </w:t>
      </w:r>
      <w:r>
        <w:rPr>
          <w:sz w:val="20"/>
        </w:rPr>
        <w:t>Guidance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  <w:r>
        <w:rPr>
          <w:spacing w:val="32"/>
          <w:sz w:val="20"/>
        </w:rPr>
        <w:t xml:space="preserve"> </w:t>
      </w:r>
      <w:r>
        <w:rPr>
          <w:sz w:val="20"/>
        </w:rPr>
        <w:t>Housing</w:t>
      </w:r>
      <w:r>
        <w:rPr>
          <w:spacing w:val="32"/>
          <w:sz w:val="20"/>
        </w:rPr>
        <w:t xml:space="preserve"> </w:t>
      </w:r>
      <w:r>
        <w:rPr>
          <w:sz w:val="20"/>
        </w:rPr>
        <w:t>for</w:t>
      </w:r>
      <w:r>
        <w:rPr>
          <w:spacing w:val="34"/>
          <w:sz w:val="20"/>
        </w:rPr>
        <w:t xml:space="preserve"> </w:t>
      </w:r>
      <w:r>
        <w:rPr>
          <w:sz w:val="20"/>
        </w:rPr>
        <w:t>Older</w:t>
      </w:r>
      <w:r>
        <w:rPr>
          <w:spacing w:val="32"/>
          <w:sz w:val="20"/>
        </w:rPr>
        <w:t xml:space="preserve"> </w:t>
      </w:r>
      <w:r>
        <w:rPr>
          <w:sz w:val="20"/>
        </w:rPr>
        <w:t>and</w:t>
      </w:r>
      <w:r>
        <w:rPr>
          <w:spacing w:val="32"/>
          <w:sz w:val="20"/>
        </w:rPr>
        <w:t xml:space="preserve"> </w:t>
      </w:r>
      <w:r>
        <w:rPr>
          <w:sz w:val="20"/>
        </w:rPr>
        <w:t>DisabledPeople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June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respect</w:t>
      </w:r>
      <w:r>
        <w:rPr>
          <w:spacing w:val="-1"/>
          <w:sz w:val="20"/>
        </w:rPr>
        <w:t xml:space="preserve"> </w:t>
      </w:r>
      <w:r>
        <w:rPr>
          <w:sz w:val="20"/>
        </w:rPr>
        <w:t>of Use</w:t>
      </w:r>
      <w:r>
        <w:rPr>
          <w:spacing w:val="-3"/>
          <w:sz w:val="20"/>
        </w:rPr>
        <w:t xml:space="preserve"> </w:t>
      </w:r>
      <w:r>
        <w:rPr>
          <w:sz w:val="20"/>
        </w:rPr>
        <w:t>Classes,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3"/>
          <w:sz w:val="20"/>
        </w:rPr>
        <w:t xml:space="preserve"> </w:t>
      </w:r>
      <w:r>
        <w:rPr>
          <w:sz w:val="20"/>
        </w:rPr>
        <w:t>63-014</w:t>
      </w:r>
      <w:r>
        <w:rPr>
          <w:spacing w:val="-2"/>
          <w:sz w:val="20"/>
        </w:rPr>
        <w:t xml:space="preserve"> </w:t>
      </w:r>
      <w:r>
        <w:rPr>
          <w:sz w:val="20"/>
        </w:rPr>
        <w:t>therein</w:t>
      </w:r>
      <w:r>
        <w:rPr>
          <w:spacing w:val="-1"/>
          <w:sz w:val="20"/>
        </w:rPr>
        <w:t xml:space="preserve"> </w:t>
      </w:r>
      <w:r>
        <w:rPr>
          <w:sz w:val="20"/>
        </w:rPr>
        <w:t>states</w:t>
      </w:r>
      <w:r>
        <w:rPr>
          <w:spacing w:val="1"/>
          <w:sz w:val="20"/>
        </w:rPr>
        <w:t xml:space="preserve"> </w:t>
      </w:r>
      <w:r>
        <w:rPr>
          <w:sz w:val="20"/>
        </w:rPr>
        <w:t>that:</w:t>
      </w:r>
    </w:p>
    <w:p w14:paraId="6889F2A0" w14:textId="77777777" w:rsidR="006C224B" w:rsidRDefault="006C224B">
      <w:pPr>
        <w:pStyle w:val="BodyText"/>
        <w:spacing w:before="2"/>
        <w:rPr>
          <w:sz w:val="21"/>
        </w:rPr>
      </w:pPr>
    </w:p>
    <w:p w14:paraId="0F2DC3D0" w14:textId="77777777" w:rsidR="006C224B" w:rsidRDefault="00ED688B">
      <w:pPr>
        <w:pStyle w:val="BodyText"/>
        <w:spacing w:line="360" w:lineRule="auto"/>
        <w:ind w:left="139" w:right="453"/>
      </w:pPr>
      <w:r>
        <w:t>“It is for a local planning authority to consider into which use class a particular developmentmay fall. When</w:t>
      </w:r>
      <w:r>
        <w:rPr>
          <w:spacing w:val="1"/>
        </w:rPr>
        <w:t xml:space="preserve"> </w:t>
      </w:r>
      <w:r>
        <w:t>determining whether a development for specialist housing for older people falls within C2 (Residential</w:t>
      </w:r>
      <w:r>
        <w:rPr>
          <w:spacing w:val="1"/>
        </w:rPr>
        <w:t xml:space="preserve"> </w:t>
      </w:r>
      <w:r>
        <w:t>Institutions) or C3 (Dwelling house) of the Use Classes Order, consideration could, for example, be given to the</w:t>
      </w:r>
      <w:r>
        <w:rPr>
          <w:spacing w:val="-5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scale of</w:t>
      </w:r>
      <w:r>
        <w:rPr>
          <w:spacing w:val="-1"/>
        </w:rPr>
        <w:t xml:space="preserve"> </w:t>
      </w:r>
      <w:r>
        <w:t>communal</w:t>
      </w:r>
      <w:r>
        <w:rPr>
          <w:spacing w:val="-1"/>
        </w:rPr>
        <w:t xml:space="preserve"> </w:t>
      </w:r>
      <w:r>
        <w:t>facilities provided.”</w:t>
      </w:r>
    </w:p>
    <w:p w14:paraId="69BDB450" w14:textId="77777777" w:rsidR="006C224B" w:rsidRDefault="006C224B">
      <w:pPr>
        <w:pStyle w:val="BodyText"/>
        <w:spacing w:before="10"/>
      </w:pPr>
    </w:p>
    <w:p w14:paraId="2DBB524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705" w:hanging="1"/>
        <w:rPr>
          <w:rFonts w:ascii="Arial"/>
          <w:sz w:val="20"/>
        </w:rPr>
      </w:pPr>
      <w:r>
        <w:rPr>
          <w:sz w:val="20"/>
        </w:rPr>
        <w:t>The relevant factors identified herein are the level of care which is provided, and the scale of communal</w:t>
      </w:r>
      <w:r>
        <w:rPr>
          <w:spacing w:val="-53"/>
          <w:sz w:val="20"/>
        </w:rPr>
        <w:t xml:space="preserve"> </w:t>
      </w:r>
      <w:r>
        <w:rPr>
          <w:sz w:val="20"/>
        </w:rPr>
        <w:t>facilities.</w:t>
      </w:r>
      <w:r>
        <w:rPr>
          <w:spacing w:val="-14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notable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reference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made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whether</w:t>
      </w:r>
      <w:r>
        <w:rPr>
          <w:spacing w:val="-13"/>
          <w:sz w:val="20"/>
        </w:rPr>
        <w:t xml:space="preserve"> </w:t>
      </w:r>
      <w:r>
        <w:rPr>
          <w:sz w:val="20"/>
        </w:rPr>
        <w:t>units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separate</w:t>
      </w:r>
      <w:r>
        <w:rPr>
          <w:spacing w:val="-12"/>
          <w:sz w:val="20"/>
        </w:rPr>
        <w:t xml:space="preserve"> </w:t>
      </w:r>
      <w:r>
        <w:rPr>
          <w:sz w:val="20"/>
        </w:rPr>
        <w:t>front</w:t>
      </w:r>
      <w:r>
        <w:rPr>
          <w:spacing w:val="-11"/>
          <w:sz w:val="20"/>
        </w:rPr>
        <w:t xml:space="preserve"> </w:t>
      </w:r>
      <w:r>
        <w:rPr>
          <w:sz w:val="20"/>
        </w:rPr>
        <w:t>doors.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Iceni view this as consistent with the Use Classes Order, where it is the ongoing provision of care which is the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distinguishing feature within the C2 definition. In a C2 </w:t>
      </w:r>
      <w:r>
        <w:rPr>
          <w:sz w:val="20"/>
        </w:rPr>
        <w:t>use, the provision of care is an essential and ongoing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characteristic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development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would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normally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securedas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through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S106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Agreement.</w:t>
      </w:r>
    </w:p>
    <w:p w14:paraId="0650593E" w14:textId="77777777" w:rsidR="006C224B" w:rsidRDefault="006C224B">
      <w:pPr>
        <w:pStyle w:val="BodyText"/>
        <w:spacing w:before="11"/>
      </w:pPr>
    </w:p>
    <w:p w14:paraId="537C652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left="138" w:right="423" w:firstLine="0"/>
        <w:rPr>
          <w:rFonts w:ascii="Arial"/>
          <w:sz w:val="20"/>
        </w:rPr>
      </w:pPr>
      <w:r>
        <w:rPr>
          <w:sz w:val="20"/>
        </w:rPr>
        <w:t>Iceni has reviewed a range of appeal decisions which have addressed issues relating to how to define the</w:t>
      </w:r>
      <w:r>
        <w:rPr>
          <w:spacing w:val="1"/>
          <w:sz w:val="20"/>
        </w:rPr>
        <w:t xml:space="preserve"> </w:t>
      </w:r>
      <w:r>
        <w:rPr>
          <w:sz w:val="20"/>
        </w:rPr>
        <w:t>use class of a development. These are fact specific, and there is a need to consider the particular nature of the</w:t>
      </w:r>
      <w:r>
        <w:rPr>
          <w:spacing w:val="1"/>
          <w:sz w:val="20"/>
        </w:rPr>
        <w:t xml:space="preserve"> </w:t>
      </w:r>
      <w:r>
        <w:rPr>
          <w:sz w:val="20"/>
        </w:rPr>
        <w:t>scheme. What arises from this, is that schemes which have been accepted as a C2 use commonly demonstrate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characteristics:</w:t>
      </w:r>
    </w:p>
    <w:p w14:paraId="6640995F" w14:textId="77777777" w:rsidR="006C224B" w:rsidRDefault="006C224B">
      <w:pPr>
        <w:pStyle w:val="BodyText"/>
        <w:spacing w:before="11"/>
      </w:pPr>
    </w:p>
    <w:p w14:paraId="5748D16A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7" w:lineRule="auto"/>
        <w:ind w:right="372"/>
        <w:rPr>
          <w:rFonts w:ascii="Symbol" w:hAnsi="Symbol"/>
          <w:sz w:val="20"/>
        </w:rPr>
      </w:pPr>
      <w:r>
        <w:rPr>
          <w:sz w:val="20"/>
        </w:rPr>
        <w:t>Occupation restricted to people (at least one within a household) in need of personal care, with</w:t>
      </w:r>
      <w:r>
        <w:rPr>
          <w:spacing w:val="-53"/>
          <w:sz w:val="20"/>
        </w:rPr>
        <w:t xml:space="preserve"> </w:t>
      </w:r>
      <w:r>
        <w:rPr>
          <w:sz w:val="20"/>
        </w:rPr>
        <w:t>an obligation for such residents to subscribe to a minimum care package. Whilst there has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been debate about the minimum level </w:t>
      </w:r>
      <w:r>
        <w:rPr>
          <w:sz w:val="20"/>
        </w:rPr>
        <w:t>of care which residents must sign-up to, Iceni’s view 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that this should not be determinative given that a) residents’ care needs would typically change</w:t>
      </w:r>
      <w:r>
        <w:rPr>
          <w:sz w:val="20"/>
        </w:rPr>
        <w:t xml:space="preserve"> over time, and in most cases increase; and b) for those without a care need the relative costs</w:t>
      </w:r>
      <w:r>
        <w:rPr>
          <w:spacing w:val="1"/>
          <w:sz w:val="20"/>
        </w:rPr>
        <w:t xml:space="preserve"> </w:t>
      </w:r>
      <w:r>
        <w:rPr>
          <w:sz w:val="20"/>
        </w:rPr>
        <w:t>associated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package</w:t>
      </w:r>
      <w:r>
        <w:rPr>
          <w:spacing w:val="-4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off-putting.</w:t>
      </w:r>
    </w:p>
    <w:p w14:paraId="1F96ABAC" w14:textId="77777777" w:rsidR="006C224B" w:rsidRDefault="006C224B">
      <w:pPr>
        <w:pStyle w:val="BodyText"/>
        <w:spacing w:before="8"/>
        <w:rPr>
          <w:sz w:val="17"/>
        </w:rPr>
      </w:pPr>
    </w:p>
    <w:p w14:paraId="7244A8FE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0" w:lineRule="auto"/>
        <w:ind w:right="387"/>
        <w:rPr>
          <w:rFonts w:ascii="Symbol" w:hAnsi="Symbol"/>
          <w:sz w:val="20"/>
        </w:rPr>
      </w:pPr>
      <w:r>
        <w:rPr>
          <w:sz w:val="20"/>
        </w:rPr>
        <w:t>Provision of access to a range of communal areas and facilities, typically beyond that of simply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communal</w:t>
      </w:r>
      <w:r>
        <w:rPr>
          <w:spacing w:val="-8"/>
          <w:sz w:val="20"/>
        </w:rPr>
        <w:t xml:space="preserve"> </w:t>
      </w:r>
      <w:r>
        <w:rPr>
          <w:sz w:val="20"/>
        </w:rPr>
        <w:t>lounge,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access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these</w:t>
      </w:r>
      <w:r>
        <w:rPr>
          <w:spacing w:val="-8"/>
          <w:sz w:val="20"/>
        </w:rPr>
        <w:t xml:space="preserve"> </w:t>
      </w:r>
      <w:r>
        <w:rPr>
          <w:sz w:val="20"/>
        </w:rPr>
        <w:t>facilities</w:t>
      </w:r>
      <w:r>
        <w:rPr>
          <w:spacing w:val="-9"/>
          <w:sz w:val="20"/>
        </w:rPr>
        <w:t xml:space="preserve"> </w:t>
      </w:r>
      <w:r>
        <w:rPr>
          <w:sz w:val="20"/>
        </w:rPr>
        <w:t>typically</w:t>
      </w:r>
      <w:r>
        <w:rPr>
          <w:spacing w:val="-9"/>
          <w:sz w:val="20"/>
        </w:rPr>
        <w:t xml:space="preserve"> </w:t>
      </w:r>
      <w:r>
        <w:rPr>
          <w:sz w:val="20"/>
        </w:rPr>
        <w:t>reflected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servicecharge.</w:t>
      </w:r>
    </w:p>
    <w:p w14:paraId="4F140B5D" w14:textId="77777777" w:rsidR="006C224B" w:rsidRDefault="006C224B">
      <w:pPr>
        <w:spacing w:line="350" w:lineRule="auto"/>
        <w:rPr>
          <w:rFonts w:ascii="Symbol" w:hAnsi="Symbol"/>
          <w:sz w:val="20"/>
        </w:rPr>
        <w:sectPr w:rsidR="006C224B">
          <w:headerReference w:type="default" r:id="rId72"/>
          <w:footerReference w:type="default" r:id="rId73"/>
          <w:pgSz w:w="11920" w:h="16850"/>
          <w:pgMar w:top="1200" w:right="460" w:bottom="620" w:left="1020" w:header="0" w:footer="431" w:gutter="0"/>
          <w:cols w:space="720"/>
        </w:sectPr>
      </w:pPr>
    </w:p>
    <w:p w14:paraId="4F04C8A0" w14:textId="77777777" w:rsidR="006C224B" w:rsidRDefault="00ED688B">
      <w:pPr>
        <w:pStyle w:val="Heading3"/>
        <w:spacing w:before="66"/>
      </w:pPr>
      <w:r>
        <w:t>NPPF</w:t>
      </w:r>
      <w:r>
        <w:rPr>
          <w:spacing w:val="-7"/>
        </w:rPr>
        <w:t xml:space="preserve"> </w:t>
      </w:r>
      <w:r>
        <w:t>Policies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Affordable</w:t>
      </w:r>
      <w:r>
        <w:rPr>
          <w:spacing w:val="-12"/>
        </w:rPr>
        <w:t xml:space="preserve"> </w:t>
      </w:r>
      <w:r>
        <w:t>Housing</w:t>
      </w:r>
    </w:p>
    <w:p w14:paraId="059173CD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38143280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left="138" w:right="643" w:firstLine="0"/>
        <w:rPr>
          <w:rFonts w:ascii="Arial"/>
          <w:sz w:val="20"/>
        </w:rPr>
      </w:pPr>
      <w:r>
        <w:rPr>
          <w:sz w:val="20"/>
        </w:rPr>
        <w:t>Iceni considers that the Use Class on its own need not be determinative on whether affordable housing</w:t>
      </w:r>
      <w:r>
        <w:rPr>
          <w:spacing w:val="1"/>
          <w:sz w:val="20"/>
        </w:rPr>
        <w:t xml:space="preserve"> </w:t>
      </w:r>
      <w:r>
        <w:rPr>
          <w:sz w:val="20"/>
        </w:rPr>
        <w:t>provision</w:t>
      </w:r>
      <w:r>
        <w:rPr>
          <w:spacing w:val="-9"/>
          <w:sz w:val="20"/>
        </w:rPr>
        <w:t xml:space="preserve"> </w:t>
      </w:r>
      <w:r>
        <w:rPr>
          <w:sz w:val="20"/>
        </w:rPr>
        <w:t>could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applied.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9"/>
          <w:sz w:val="20"/>
        </w:rPr>
        <w:t xml:space="preserve"> </w:t>
      </w:r>
      <w:r>
        <w:rPr>
          <w:sz w:val="20"/>
        </w:rPr>
        <w:t>cases</w:t>
      </w:r>
      <w:r>
        <w:rPr>
          <w:spacing w:val="-6"/>
          <w:sz w:val="20"/>
        </w:rPr>
        <w:t xml:space="preserve"> </w:t>
      </w:r>
      <w:r>
        <w:rPr>
          <w:sz w:val="20"/>
        </w:rPr>
        <w:t>we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dealing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9"/>
          <w:sz w:val="20"/>
        </w:rPr>
        <w:t xml:space="preserve"> </w:t>
      </w:r>
      <w:r>
        <w:rPr>
          <w:sz w:val="20"/>
        </w:rPr>
        <w:t>accommodation. Butnor is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clear</w:t>
      </w:r>
      <w:r>
        <w:rPr>
          <w:spacing w:val="1"/>
          <w:sz w:val="20"/>
        </w:rPr>
        <w:t xml:space="preserve"> </w:t>
      </w:r>
      <w:r>
        <w:rPr>
          <w:sz w:val="20"/>
        </w:rPr>
        <w:t>policy basis for seeking affordable housing provision or contributions from a C2 use in the absence of a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>policy which</w:t>
      </w:r>
      <w:r>
        <w:rPr>
          <w:spacing w:val="-1"/>
          <w:sz w:val="20"/>
        </w:rPr>
        <w:t xml:space="preserve"> </w:t>
      </w:r>
      <w:r>
        <w:rPr>
          <w:sz w:val="20"/>
        </w:rPr>
        <w:t>seeks to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so.</w:t>
      </w:r>
    </w:p>
    <w:p w14:paraId="79E226B9" w14:textId="77777777" w:rsidR="006C224B" w:rsidRDefault="006C224B">
      <w:pPr>
        <w:pStyle w:val="BodyText"/>
        <w:spacing w:before="10"/>
      </w:pPr>
    </w:p>
    <w:p w14:paraId="73F4795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1" w:line="360" w:lineRule="auto"/>
        <w:ind w:left="138" w:right="482" w:firstLine="0"/>
        <w:rPr>
          <w:rFonts w:ascii="Arial"/>
          <w:sz w:val="20"/>
        </w:rPr>
      </w:pPr>
      <w:r>
        <w:rPr>
          <w:sz w:val="20"/>
        </w:rPr>
        <w:t>The 2019 NPPF sets out in Para 34 that Plans should set out the contributions expected from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development, including levels of affordable housing. Such policies should not undermine thedeliverability of the</w:t>
      </w:r>
      <w:r>
        <w:rPr>
          <w:spacing w:val="-53"/>
          <w:sz w:val="20"/>
        </w:rPr>
        <w:t xml:space="preserve"> </w:t>
      </w:r>
      <w:r>
        <w:rPr>
          <w:sz w:val="20"/>
        </w:rPr>
        <w:t>Plan. Para 62 states that where a need for affordable housing is identified, planning policies should specify the</w:t>
      </w:r>
      <w:r>
        <w:rPr>
          <w:spacing w:val="1"/>
          <w:sz w:val="20"/>
        </w:rPr>
        <w:t xml:space="preserve"> </w:t>
      </w:r>
      <w:r>
        <w:rPr>
          <w:sz w:val="20"/>
        </w:rPr>
        <w:t>type of affordable housing required, and expect it to be met on-site unless off-site provision or a financial</w:t>
      </w:r>
      <w:r>
        <w:rPr>
          <w:spacing w:val="1"/>
          <w:sz w:val="20"/>
        </w:rPr>
        <w:t xml:space="preserve"> </w:t>
      </w:r>
      <w:r>
        <w:rPr>
          <w:sz w:val="20"/>
        </w:rPr>
        <w:t>contribution can be robustly justified; and the agreed approach contributes to the objective of creating mixed</w:t>
      </w:r>
      <w:r>
        <w:rPr>
          <w:spacing w:val="1"/>
          <w:sz w:val="20"/>
        </w:rPr>
        <w:t xml:space="preserve"> </w:t>
      </w:r>
      <w:r>
        <w:rPr>
          <w:sz w:val="20"/>
        </w:rPr>
        <w:t>and balanced</w:t>
      </w:r>
      <w:r>
        <w:rPr>
          <w:spacing w:val="-1"/>
          <w:sz w:val="20"/>
        </w:rPr>
        <w:t xml:space="preserve"> </w:t>
      </w:r>
      <w:r>
        <w:rPr>
          <w:sz w:val="20"/>
        </w:rPr>
        <w:t>communities.</w:t>
      </w:r>
    </w:p>
    <w:p w14:paraId="04DF3135" w14:textId="77777777" w:rsidR="006C224B" w:rsidRDefault="006C224B">
      <w:pPr>
        <w:pStyle w:val="BodyText"/>
        <w:spacing w:before="9"/>
      </w:pPr>
    </w:p>
    <w:p w14:paraId="016F7FD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3"/>
        </w:tabs>
        <w:spacing w:line="360" w:lineRule="auto"/>
        <w:ind w:left="137" w:right="436" w:firstLine="0"/>
        <w:rPr>
          <w:rFonts w:ascii="Arial"/>
          <w:sz w:val="20"/>
        </w:rPr>
      </w:pPr>
      <w:r>
        <w:rPr>
          <w:sz w:val="20"/>
        </w:rPr>
        <w:t>Para 63 states that affordable housing should not be sought from residential developments that arenot</w:t>
      </w:r>
      <w:r>
        <w:rPr>
          <w:spacing w:val="1"/>
          <w:sz w:val="20"/>
        </w:rPr>
        <w:t xml:space="preserve"> </w:t>
      </w:r>
      <w:r>
        <w:rPr>
          <w:sz w:val="20"/>
        </w:rPr>
        <w:t>major developments. Para 64 sets out that specialist accommodation for a group of people withspecific needs</w:t>
      </w:r>
      <w:r>
        <w:rPr>
          <w:spacing w:val="1"/>
          <w:sz w:val="20"/>
        </w:rPr>
        <w:t xml:space="preserve"> </w:t>
      </w:r>
      <w:r>
        <w:rPr>
          <w:sz w:val="20"/>
        </w:rPr>
        <w:t>(such as purpose-built accommodation for the elderly or students) is exempt from therequirement for 10% of</w:t>
      </w:r>
      <w:r>
        <w:rPr>
          <w:spacing w:val="1"/>
          <w:sz w:val="20"/>
        </w:rPr>
        <w:t xml:space="preserve"> </w:t>
      </w:r>
      <w:r>
        <w:rPr>
          <w:sz w:val="20"/>
        </w:rPr>
        <w:t>homes (as part of the affordable housing contribution) to be for affordable home ownership. But neither of these</w:t>
      </w:r>
      <w:r>
        <w:rPr>
          <w:spacing w:val="-53"/>
          <w:sz w:val="20"/>
        </w:rPr>
        <w:t xml:space="preserve"> </w:t>
      </w:r>
      <w:r>
        <w:rPr>
          <w:sz w:val="20"/>
        </w:rPr>
        <w:t>paragraphs set out that certain types of specialist accommodation for older persons are exempt from affordable</w:t>
      </w:r>
      <w:r>
        <w:rPr>
          <w:spacing w:val="-53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contributions.</w:t>
      </w:r>
    </w:p>
    <w:p w14:paraId="2D874C4B" w14:textId="77777777" w:rsidR="006C224B" w:rsidRDefault="006C224B">
      <w:pPr>
        <w:pStyle w:val="BodyText"/>
        <w:rPr>
          <w:sz w:val="21"/>
        </w:rPr>
      </w:pPr>
    </w:p>
    <w:p w14:paraId="3A86AB2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0"/>
        </w:tabs>
        <w:ind w:left="579" w:hanging="443"/>
        <w:rPr>
          <w:rFonts w:ascii="Arial" w:hAnsi="Arial"/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implication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Greater</w:t>
      </w:r>
      <w:r>
        <w:rPr>
          <w:spacing w:val="-8"/>
          <w:sz w:val="20"/>
        </w:rPr>
        <w:t xml:space="preserve"> </w:t>
      </w:r>
      <w:r>
        <w:rPr>
          <w:sz w:val="20"/>
        </w:rPr>
        <w:t>Nottingham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Ashfield</w:t>
      </w:r>
      <w:r>
        <w:rPr>
          <w:spacing w:val="-4"/>
          <w:sz w:val="20"/>
        </w:rPr>
        <w:t xml:space="preserve"> </w:t>
      </w:r>
      <w:r>
        <w:rPr>
          <w:sz w:val="20"/>
        </w:rPr>
        <w:t>authorities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that,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Iceni’s</w:t>
      </w:r>
      <w:r>
        <w:rPr>
          <w:spacing w:val="-6"/>
          <w:sz w:val="20"/>
        </w:rPr>
        <w:t xml:space="preserve"> </w:t>
      </w:r>
      <w:r>
        <w:rPr>
          <w:sz w:val="20"/>
        </w:rPr>
        <w:t>view:</w:t>
      </w:r>
    </w:p>
    <w:p w14:paraId="5B607DDF" w14:textId="77777777" w:rsidR="006C224B" w:rsidRDefault="006C224B">
      <w:pPr>
        <w:pStyle w:val="BodyText"/>
        <w:spacing w:before="11"/>
        <w:rPr>
          <w:sz w:val="30"/>
        </w:rPr>
      </w:pPr>
    </w:p>
    <w:p w14:paraId="1FC9CADA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0" w:lineRule="auto"/>
        <w:ind w:right="651"/>
        <w:rPr>
          <w:rFonts w:ascii="Symbol" w:hAnsi="Symbol"/>
          <w:sz w:val="20"/>
        </w:rPr>
      </w:pPr>
      <w:r>
        <w:rPr>
          <w:sz w:val="20"/>
        </w:rPr>
        <w:t>The ability to seek affordable housing contributions from a C2 use at the current time is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influenced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how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its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development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policies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were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constructed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evidenced;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14:paraId="1B77C3D2" w14:textId="77777777" w:rsidR="006C224B" w:rsidRDefault="006C224B">
      <w:pPr>
        <w:pStyle w:val="BodyText"/>
        <w:spacing w:before="2"/>
        <w:rPr>
          <w:sz w:val="18"/>
        </w:rPr>
      </w:pPr>
    </w:p>
    <w:p w14:paraId="5CA012B9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5"/>
        </w:tabs>
        <w:spacing w:line="355" w:lineRule="auto"/>
        <w:ind w:right="339"/>
        <w:jc w:val="both"/>
        <w:rPr>
          <w:rFonts w:ascii="Symbol" w:hAnsi="Symbol"/>
          <w:sz w:val="20"/>
        </w:rPr>
      </w:pPr>
      <w:r>
        <w:rPr>
          <w:sz w:val="20"/>
        </w:rPr>
        <w:t>If policies in a new development plan are appropriately crafted and supported by the necessary</w:t>
      </w:r>
      <w:r>
        <w:rPr>
          <w:spacing w:val="-53"/>
          <w:sz w:val="20"/>
        </w:rPr>
        <w:t xml:space="preserve"> </w:t>
      </w:r>
      <w:r>
        <w:rPr>
          <w:sz w:val="20"/>
        </w:rPr>
        <w:t>evidence on need and viability, affordable housing contributions could be sought from a C2 use</w:t>
      </w:r>
      <w:r>
        <w:rPr>
          <w:spacing w:val="-53"/>
          <w:sz w:val="20"/>
        </w:rPr>
        <w:t xml:space="preserve"> </w:t>
      </w:r>
      <w:r>
        <w:rPr>
          <w:sz w:val="20"/>
        </w:rPr>
        <w:t>through policies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Plan.</w:t>
      </w:r>
    </w:p>
    <w:p w14:paraId="03FB2F55" w14:textId="77777777" w:rsidR="006C224B" w:rsidRDefault="006C224B">
      <w:pPr>
        <w:pStyle w:val="BodyText"/>
        <w:spacing w:before="8"/>
        <w:rPr>
          <w:sz w:val="17"/>
        </w:rPr>
      </w:pPr>
    </w:p>
    <w:p w14:paraId="5653877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3"/>
        </w:tabs>
        <w:spacing w:line="360" w:lineRule="auto"/>
        <w:ind w:left="138" w:right="484" w:firstLine="0"/>
        <w:rPr>
          <w:rFonts w:ascii="Arial"/>
          <w:sz w:val="20"/>
        </w:rPr>
      </w:pPr>
      <w:r>
        <w:rPr>
          <w:sz w:val="20"/>
        </w:rPr>
        <w:t>Within forthcoming Local Plans, it would be possible to craft a policy in such a way that affordable housing</w:t>
      </w:r>
      <w:r>
        <w:rPr>
          <w:spacing w:val="-53"/>
          <w:sz w:val="20"/>
        </w:rPr>
        <w:t xml:space="preserve"> </w:t>
      </w:r>
      <w:r>
        <w:rPr>
          <w:sz w:val="20"/>
        </w:rPr>
        <w:t>could be sought on extra care housing from both C2 and C3 use classes. Neither the NPPFnor Use Classes</w:t>
      </w:r>
      <w:r>
        <w:rPr>
          <w:spacing w:val="1"/>
          <w:sz w:val="20"/>
        </w:rPr>
        <w:t xml:space="preserve"> </w:t>
      </w:r>
      <w:r>
        <w:rPr>
          <w:sz w:val="20"/>
        </w:rPr>
        <w:t>Order</w:t>
      </w:r>
      <w:r>
        <w:rPr>
          <w:spacing w:val="-1"/>
          <w:sz w:val="20"/>
        </w:rPr>
        <w:t xml:space="preserve"> </w:t>
      </w:r>
      <w:r>
        <w:rPr>
          <w:sz w:val="20"/>
        </w:rPr>
        <w:t>appear to</w:t>
      </w:r>
      <w:r>
        <w:rPr>
          <w:spacing w:val="4"/>
          <w:sz w:val="20"/>
        </w:rPr>
        <w:t xml:space="preserve"> </w:t>
      </w:r>
      <w:r>
        <w:rPr>
          <w:sz w:val="20"/>
        </w:rPr>
        <w:t>preclude</w:t>
      </w:r>
      <w:r>
        <w:rPr>
          <w:spacing w:val="-4"/>
          <w:sz w:val="20"/>
        </w:rPr>
        <w:t xml:space="preserve"> </w:t>
      </w:r>
      <w:r>
        <w:rPr>
          <w:sz w:val="20"/>
        </w:rPr>
        <w:t>this.</w:t>
      </w:r>
    </w:p>
    <w:p w14:paraId="5D81249E" w14:textId="77777777" w:rsidR="006C224B" w:rsidRDefault="006C224B">
      <w:pPr>
        <w:pStyle w:val="BodyText"/>
        <w:spacing w:before="9"/>
      </w:pPr>
    </w:p>
    <w:p w14:paraId="3E669E4F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1" w:line="360" w:lineRule="auto"/>
        <w:ind w:right="605" w:firstLine="0"/>
        <w:rPr>
          <w:rFonts w:ascii="Arial"/>
          <w:sz w:val="20"/>
        </w:rPr>
      </w:pPr>
      <w:r>
        <w:rPr>
          <w:sz w:val="20"/>
        </w:rPr>
        <w:t>It is however important to recognise that the viability of extra care housing will differ from general mixed</w:t>
      </w:r>
      <w:r>
        <w:rPr>
          <w:spacing w:val="1"/>
          <w:sz w:val="20"/>
        </w:rPr>
        <w:t xml:space="preserve"> </w:t>
      </w:r>
      <w:r>
        <w:rPr>
          <w:sz w:val="20"/>
        </w:rPr>
        <w:t>tenure development schemes, and there are practical issues associated with how mixed tenure schemes may</w:t>
      </w:r>
      <w:r>
        <w:rPr>
          <w:spacing w:val="-54"/>
          <w:sz w:val="20"/>
        </w:rPr>
        <w:t xml:space="preserve"> </w:t>
      </w:r>
      <w:r>
        <w:rPr>
          <w:sz w:val="20"/>
        </w:rPr>
        <w:t>operate.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Councils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consider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developing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policy.</w:t>
      </w:r>
    </w:p>
    <w:p w14:paraId="01D41F8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74"/>
          <w:footerReference w:type="default" r:id="rId75"/>
          <w:pgSz w:w="11920" w:h="16850"/>
          <w:pgMar w:top="1200" w:right="460" w:bottom="620" w:left="1020" w:header="0" w:footer="431" w:gutter="0"/>
          <w:cols w:space="720"/>
        </w:sectPr>
      </w:pPr>
    </w:p>
    <w:p w14:paraId="41CA6E49" w14:textId="77777777" w:rsidR="006C224B" w:rsidRDefault="00ED688B">
      <w:pPr>
        <w:pStyle w:val="Heading3"/>
        <w:spacing w:before="66"/>
      </w:pPr>
      <w:r>
        <w:t>Viability</w:t>
      </w:r>
    </w:p>
    <w:p w14:paraId="0DF5C41C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28712BA2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1108" w:firstLine="0"/>
        <w:rPr>
          <w:rFonts w:ascii="Arial"/>
          <w:sz w:val="20"/>
        </w:rPr>
      </w:pPr>
      <w:r>
        <w:rPr>
          <w:sz w:val="20"/>
        </w:rPr>
        <w:t>There</w:t>
      </w:r>
      <w:r>
        <w:rPr>
          <w:spacing w:val="47"/>
          <w:sz w:val="20"/>
        </w:rPr>
        <w:t xml:space="preserve"> </w:t>
      </w:r>
      <w:r>
        <w:rPr>
          <w:sz w:val="20"/>
        </w:rPr>
        <w:t>are</w:t>
      </w:r>
      <w:r>
        <w:rPr>
          <w:spacing w:val="49"/>
          <w:sz w:val="20"/>
        </w:rPr>
        <w:t xml:space="preserve"> </w:t>
      </w:r>
      <w:r>
        <w:rPr>
          <w:sz w:val="20"/>
        </w:rPr>
        <w:t>a</w:t>
      </w:r>
      <w:r>
        <w:rPr>
          <w:spacing w:val="50"/>
          <w:sz w:val="20"/>
        </w:rPr>
        <w:t xml:space="preserve"> </w:t>
      </w:r>
      <w:r>
        <w:rPr>
          <w:sz w:val="20"/>
        </w:rPr>
        <w:t>number</w:t>
      </w:r>
      <w:r>
        <w:rPr>
          <w:spacing w:val="53"/>
          <w:sz w:val="20"/>
        </w:rPr>
        <w:t xml:space="preserve"> </w:t>
      </w:r>
      <w:r>
        <w:rPr>
          <w:sz w:val="20"/>
        </w:rPr>
        <w:t>of</w:t>
      </w:r>
      <w:r>
        <w:rPr>
          <w:spacing w:val="45"/>
          <w:sz w:val="20"/>
        </w:rPr>
        <w:t xml:space="preserve"> </w:t>
      </w:r>
      <w:r>
        <w:rPr>
          <w:sz w:val="20"/>
        </w:rPr>
        <w:t>features</w:t>
      </w:r>
      <w:r>
        <w:rPr>
          <w:spacing w:val="51"/>
          <w:sz w:val="20"/>
        </w:rPr>
        <w:t xml:space="preserve"> </w:t>
      </w:r>
      <w:r>
        <w:rPr>
          <w:sz w:val="20"/>
        </w:rPr>
        <w:t>of</w:t>
      </w:r>
      <w:r>
        <w:rPr>
          <w:spacing w:val="48"/>
          <w:sz w:val="20"/>
        </w:rPr>
        <w:t xml:space="preserve"> </w:t>
      </w:r>
      <w:r>
        <w:rPr>
          <w:sz w:val="20"/>
        </w:rPr>
        <w:t>a</w:t>
      </w:r>
      <w:r>
        <w:rPr>
          <w:spacing w:val="49"/>
          <w:sz w:val="20"/>
        </w:rPr>
        <w:t xml:space="preserve"> </w:t>
      </w:r>
      <w:r>
        <w:rPr>
          <w:sz w:val="20"/>
        </w:rPr>
        <w:t>typical</w:t>
      </w:r>
      <w:r>
        <w:rPr>
          <w:spacing w:val="49"/>
          <w:sz w:val="20"/>
        </w:rPr>
        <w:t xml:space="preserve"> </w:t>
      </w:r>
      <w:r>
        <w:rPr>
          <w:sz w:val="20"/>
        </w:rPr>
        <w:t>extra</w:t>
      </w:r>
      <w:r>
        <w:rPr>
          <w:spacing w:val="44"/>
          <w:sz w:val="20"/>
        </w:rPr>
        <w:t xml:space="preserve"> </w:t>
      </w:r>
      <w:r>
        <w:rPr>
          <w:sz w:val="20"/>
        </w:rPr>
        <w:t>care</w:t>
      </w:r>
      <w:r>
        <w:rPr>
          <w:spacing w:val="48"/>
          <w:sz w:val="20"/>
        </w:rPr>
        <w:t xml:space="preserve"> </w:t>
      </w:r>
      <w:r>
        <w:rPr>
          <w:sz w:val="20"/>
        </w:rPr>
        <w:t>housing</w:t>
      </w:r>
      <w:r>
        <w:rPr>
          <w:spacing w:val="47"/>
          <w:sz w:val="20"/>
        </w:rPr>
        <w:t xml:space="preserve"> </w:t>
      </w:r>
      <w:r>
        <w:rPr>
          <w:sz w:val="20"/>
        </w:rPr>
        <w:t>scheme</w:t>
      </w:r>
      <w:r>
        <w:rPr>
          <w:spacing w:val="45"/>
          <w:sz w:val="20"/>
        </w:rPr>
        <w:t xml:space="preserve"> </w:t>
      </w:r>
      <w:r>
        <w:rPr>
          <w:sz w:val="20"/>
        </w:rPr>
        <w:t>which</w:t>
      </w:r>
      <w:r>
        <w:rPr>
          <w:spacing w:val="46"/>
          <w:sz w:val="20"/>
        </w:rPr>
        <w:t xml:space="preserve"> </w:t>
      </w:r>
      <w:r>
        <w:rPr>
          <w:sz w:val="20"/>
        </w:rPr>
        <w:t>can</w:t>
      </w:r>
      <w:r>
        <w:rPr>
          <w:spacing w:val="48"/>
          <w:sz w:val="20"/>
        </w:rPr>
        <w:t xml:space="preserve"> </w:t>
      </w:r>
      <w:r>
        <w:rPr>
          <w:sz w:val="20"/>
        </w:rPr>
        <w:t>result</w:t>
      </w:r>
      <w:r>
        <w:rPr>
          <w:spacing w:val="47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substantively</w:t>
      </w:r>
      <w:r>
        <w:rPr>
          <w:spacing w:val="-4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viability</w:t>
      </w:r>
      <w:r>
        <w:rPr>
          <w:spacing w:val="-3"/>
          <w:sz w:val="20"/>
        </w:rPr>
        <w:t xml:space="preserve"> </w:t>
      </w:r>
      <w:r>
        <w:rPr>
          <w:sz w:val="20"/>
        </w:rPr>
        <w:t>characteristics relative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general</w:t>
      </w:r>
      <w:r>
        <w:rPr>
          <w:spacing w:val="-3"/>
          <w:sz w:val="20"/>
        </w:rPr>
        <w:t xml:space="preserve"> </w:t>
      </w:r>
      <w:r>
        <w:rPr>
          <w:sz w:val="20"/>
        </w:rPr>
        <w:t>housing.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particular:</w:t>
      </w:r>
    </w:p>
    <w:p w14:paraId="18A3A7F1" w14:textId="77777777" w:rsidR="006C224B" w:rsidRDefault="006C224B">
      <w:pPr>
        <w:pStyle w:val="BodyText"/>
        <w:spacing w:before="1"/>
        <w:rPr>
          <w:sz w:val="21"/>
        </w:rPr>
      </w:pPr>
    </w:p>
    <w:p w14:paraId="596E83F8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line="355" w:lineRule="auto"/>
        <w:ind w:right="353"/>
        <w:rPr>
          <w:rFonts w:ascii="Symbol" w:hAnsi="Symbol"/>
          <w:sz w:val="20"/>
        </w:rPr>
      </w:pPr>
      <w:r>
        <w:rPr>
          <w:sz w:val="20"/>
        </w:rPr>
        <w:t>Schemes typically include a significant level of communal space and on-site facilities, such that</w:t>
      </w:r>
      <w:r>
        <w:rPr>
          <w:spacing w:val="-53"/>
          <w:sz w:val="20"/>
        </w:rPr>
        <w:t xml:space="preserve"> </w:t>
      </w:r>
      <w:r>
        <w:rPr>
          <w:sz w:val="20"/>
        </w:rPr>
        <w:t>the floorspace of individual units might equate to 65% of the total floorspace, compared to</w:t>
      </w:r>
      <w:r>
        <w:rPr>
          <w:spacing w:val="1"/>
          <w:sz w:val="20"/>
        </w:rPr>
        <w:t xml:space="preserve"> </w:t>
      </w:r>
      <w:r>
        <w:rPr>
          <w:sz w:val="20"/>
        </w:rPr>
        <w:t>100%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scheme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houses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perhaps</w:t>
      </w:r>
      <w:r>
        <w:rPr>
          <w:spacing w:val="3"/>
          <w:sz w:val="20"/>
        </w:rPr>
        <w:t xml:space="preserve"> </w:t>
      </w:r>
      <w:r>
        <w:rPr>
          <w:sz w:val="20"/>
        </w:rPr>
        <w:t>85%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typical</w:t>
      </w:r>
      <w:r>
        <w:rPr>
          <w:spacing w:val="1"/>
          <w:sz w:val="20"/>
        </w:rPr>
        <w:t xml:space="preserve"> </w:t>
      </w:r>
      <w:r>
        <w:rPr>
          <w:sz w:val="20"/>
        </w:rPr>
        <w:t>flatted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development.</w:t>
      </w:r>
      <w:r>
        <w:rPr>
          <w:spacing w:val="5"/>
          <w:sz w:val="20"/>
        </w:rPr>
        <w:t xml:space="preserve"> </w:t>
      </w: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isa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2"/>
          <w:sz w:val="20"/>
        </w:rPr>
        <w:t xml:space="preserve"> </w:t>
      </w:r>
      <w:r>
        <w:rPr>
          <w:sz w:val="20"/>
        </w:rPr>
        <w:t>proportion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space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value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generated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4"/>
          <w:sz w:val="20"/>
        </w:rPr>
        <w:t xml:space="preserve"> </w:t>
      </w:r>
      <w:r>
        <w:rPr>
          <w:sz w:val="20"/>
        </w:rPr>
        <w:t>sales;</w:t>
      </w:r>
    </w:p>
    <w:p w14:paraId="7FC99C81" w14:textId="77777777" w:rsidR="006C224B" w:rsidRDefault="006C224B">
      <w:pPr>
        <w:pStyle w:val="BodyText"/>
        <w:rPr>
          <w:sz w:val="18"/>
        </w:rPr>
      </w:pPr>
    </w:p>
    <w:p w14:paraId="7485F1C7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1" w:line="357" w:lineRule="auto"/>
        <w:ind w:right="644"/>
        <w:rPr>
          <w:rFonts w:ascii="Symbol" w:hAnsi="Symbol"/>
          <w:sz w:val="20"/>
        </w:rPr>
      </w:pPr>
      <w:r>
        <w:rPr>
          <w:sz w:val="20"/>
        </w:rPr>
        <w:t>Higher construction and fit out costs as schemes need to achieve higher accessibility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 and often include lifts, specially adapted bathrooms, treatment rooms etc. In</w:t>
      </w:r>
      <w:r>
        <w:rPr>
          <w:spacing w:val="1"/>
          <w:sz w:val="20"/>
        </w:rPr>
        <w:t xml:space="preserve"> </w:t>
      </w:r>
      <w:r>
        <w:rPr>
          <w:sz w:val="20"/>
        </w:rPr>
        <w:t>many</w:t>
      </w:r>
      <w:r>
        <w:rPr>
          <w:spacing w:val="-7"/>
          <w:sz w:val="20"/>
        </w:rPr>
        <w:t xml:space="preserve"> </w:t>
      </w:r>
      <w:r>
        <w:rPr>
          <w:sz w:val="20"/>
        </w:rPr>
        <w:t>instances,</w:t>
      </w:r>
      <w:r>
        <w:rPr>
          <w:spacing w:val="-9"/>
          <w:sz w:val="20"/>
        </w:rPr>
        <w:t xml:space="preserve"> </w:t>
      </w:r>
      <w:r>
        <w:rPr>
          <w:sz w:val="20"/>
        </w:rPr>
        <w:t>developers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employ</w:t>
      </w:r>
      <w:r>
        <w:rPr>
          <w:spacing w:val="-6"/>
          <w:sz w:val="20"/>
        </w:rPr>
        <w:t xml:space="preserve"> </w:t>
      </w:r>
      <w:r>
        <w:rPr>
          <w:sz w:val="20"/>
        </w:rPr>
        <w:t>third</w:t>
      </w:r>
      <w:r>
        <w:rPr>
          <w:spacing w:val="-9"/>
          <w:sz w:val="20"/>
        </w:rPr>
        <w:t xml:space="preserve"> </w:t>
      </w:r>
      <w:r>
        <w:rPr>
          <w:sz w:val="20"/>
        </w:rPr>
        <w:t>party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10"/>
          <w:sz w:val="20"/>
        </w:rPr>
        <w:t xml:space="preserve"> </w:t>
      </w:r>
      <w:r>
        <w:rPr>
          <w:sz w:val="20"/>
        </w:rPr>
        <w:t>contractors who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also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52"/>
          <w:sz w:val="20"/>
        </w:rPr>
        <w:t xml:space="preserve"> </w:t>
      </w:r>
      <w:r>
        <w:rPr>
          <w:sz w:val="20"/>
        </w:rPr>
        <w:t>able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secure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3"/>
          <w:sz w:val="20"/>
        </w:rPr>
        <w:t xml:space="preserve"> </w:t>
      </w:r>
      <w:r>
        <w:rPr>
          <w:sz w:val="20"/>
        </w:rPr>
        <w:t>economies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scale as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larger</w:t>
      </w:r>
      <w:r>
        <w:rPr>
          <w:spacing w:val="-3"/>
          <w:sz w:val="20"/>
        </w:rPr>
        <w:t xml:space="preserve"> </w:t>
      </w:r>
      <w:r>
        <w:rPr>
          <w:sz w:val="20"/>
        </w:rPr>
        <w:t>volume housebuilders;</w:t>
      </w:r>
    </w:p>
    <w:p w14:paraId="5199554E" w14:textId="77777777" w:rsidR="006C224B" w:rsidRDefault="006C224B">
      <w:pPr>
        <w:pStyle w:val="BodyText"/>
        <w:spacing w:before="4"/>
        <w:rPr>
          <w:sz w:val="17"/>
        </w:rPr>
      </w:pPr>
    </w:p>
    <w:p w14:paraId="026A6E7A" w14:textId="77777777" w:rsidR="006C224B" w:rsidRDefault="00ED688B">
      <w:pPr>
        <w:pStyle w:val="ListParagraph"/>
        <w:numPr>
          <w:ilvl w:val="2"/>
          <w:numId w:val="5"/>
        </w:numPr>
        <w:tabs>
          <w:tab w:val="left" w:pos="1684"/>
          <w:tab w:val="left" w:pos="1685"/>
        </w:tabs>
        <w:spacing w:before="1" w:line="355" w:lineRule="auto"/>
        <w:ind w:right="646"/>
        <w:rPr>
          <w:rFonts w:ascii="Symbol" w:hAnsi="Symbol"/>
          <w:sz w:val="20"/>
        </w:rPr>
      </w:pPr>
      <w:r>
        <w:rPr>
          <w:sz w:val="20"/>
        </w:rPr>
        <w:t>Sales rates are also typically slower for extra care schemes, not least as older residents are</w:t>
      </w:r>
      <w:r>
        <w:rPr>
          <w:spacing w:val="-53"/>
          <w:sz w:val="20"/>
        </w:rPr>
        <w:t xml:space="preserve"> </w:t>
      </w:r>
      <w:r>
        <w:rPr>
          <w:sz w:val="20"/>
        </w:rPr>
        <w:t>less likely to buy ‘off plan.’ The combination of this and the limited ability to phase flatted</w:t>
      </w:r>
      <w:r>
        <w:rPr>
          <w:spacing w:val="1"/>
          <w:sz w:val="20"/>
        </w:rPr>
        <w:t xml:space="preserve"> </w:t>
      </w:r>
      <w:r>
        <w:rPr>
          <w:sz w:val="20"/>
        </w:rPr>
        <w:t>schemes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sales</w:t>
      </w:r>
      <w:r>
        <w:rPr>
          <w:spacing w:val="-1"/>
          <w:sz w:val="20"/>
        </w:rPr>
        <w:t xml:space="preserve"> </w:t>
      </w:r>
      <w:r>
        <w:rPr>
          <w:sz w:val="20"/>
        </w:rPr>
        <w:t>rates can result in</w:t>
      </w:r>
      <w:r>
        <w:rPr>
          <w:spacing w:val="-2"/>
          <w:sz w:val="20"/>
        </w:rPr>
        <w:t xml:space="preserve"> </w:t>
      </w:r>
      <w:r>
        <w:rPr>
          <w:sz w:val="20"/>
        </w:rPr>
        <w:t>higher</w:t>
      </w:r>
      <w:r>
        <w:rPr>
          <w:spacing w:val="-2"/>
          <w:sz w:val="20"/>
        </w:rPr>
        <w:t xml:space="preserve"> </w:t>
      </w:r>
      <w:r>
        <w:rPr>
          <w:sz w:val="20"/>
        </w:rPr>
        <w:t>finance</w:t>
      </w:r>
      <w:r>
        <w:rPr>
          <w:spacing w:val="-2"/>
          <w:sz w:val="20"/>
        </w:rPr>
        <w:t xml:space="preserve"> </w:t>
      </w:r>
      <w:r>
        <w:rPr>
          <w:sz w:val="20"/>
        </w:rPr>
        <w:t>costs for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development.</w:t>
      </w:r>
    </w:p>
    <w:p w14:paraId="481CE954" w14:textId="77777777" w:rsidR="006C224B" w:rsidRDefault="006C224B">
      <w:pPr>
        <w:pStyle w:val="BodyText"/>
        <w:spacing w:before="10"/>
        <w:rPr>
          <w:sz w:val="17"/>
        </w:rPr>
      </w:pPr>
    </w:p>
    <w:p w14:paraId="18301F6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620" w:firstLine="0"/>
        <w:rPr>
          <w:rFonts w:ascii="Arial"/>
          <w:sz w:val="20"/>
        </w:rPr>
      </w:pPr>
      <w:r>
        <w:rPr>
          <w:sz w:val="20"/>
        </w:rPr>
        <w:t>There are a number of implications arising from this. Firstly, there is a need for viability evidence to</w:t>
      </w:r>
      <w:r>
        <w:rPr>
          <w:spacing w:val="1"/>
          <w:sz w:val="20"/>
        </w:rPr>
        <w:t xml:space="preserve"> </w:t>
      </w:r>
      <w:r>
        <w:rPr>
          <w:sz w:val="20"/>
        </w:rPr>
        <w:t>specifically test and consider what level of affordable housing could be applied to different forms of older</w:t>
      </w:r>
      <w:r>
        <w:rPr>
          <w:spacing w:val="1"/>
          <w:sz w:val="20"/>
        </w:rPr>
        <w:t xml:space="preserve"> </w:t>
      </w:r>
      <w:r>
        <w:rPr>
          <w:sz w:val="20"/>
        </w:rPr>
        <w:t>persons accommodation, potentially making a distinction between general market housing; retirement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living/sheltered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housing;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extra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care/housing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6"/>
          <w:sz w:val="20"/>
        </w:rPr>
        <w:t xml:space="preserve"> </w:t>
      </w:r>
      <w:r>
        <w:rPr>
          <w:sz w:val="20"/>
        </w:rPr>
        <w:t>care.</w:t>
      </w:r>
      <w:r>
        <w:rPr>
          <w:spacing w:val="-11"/>
          <w:sz w:val="20"/>
        </w:rPr>
        <w:t xml:space="preserve"> </w:t>
      </w: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may</w:t>
      </w:r>
      <w:r>
        <w:rPr>
          <w:spacing w:val="-9"/>
          <w:sz w:val="20"/>
        </w:rPr>
        <w:t xml:space="preserve"> </w:t>
      </w:r>
      <w:r>
        <w:rPr>
          <w:sz w:val="20"/>
        </w:rPr>
        <w:t>well</w:t>
      </w:r>
      <w:r>
        <w:rPr>
          <w:spacing w:val="-14"/>
          <w:sz w:val="20"/>
        </w:rPr>
        <w:t xml:space="preserve"> </w:t>
      </w:r>
      <w:r>
        <w:rPr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differential and</w:t>
      </w:r>
      <w:r>
        <w:rPr>
          <w:spacing w:val="-1"/>
          <w:sz w:val="20"/>
        </w:rPr>
        <w:t xml:space="preserve"> </w:t>
      </w:r>
      <w:r>
        <w:rPr>
          <w:sz w:val="20"/>
        </w:rPr>
        <w:t>lower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policy is justified</w:t>
      </w:r>
      <w:r>
        <w:rPr>
          <w:spacing w:val="-4"/>
          <w:sz w:val="20"/>
        </w:rPr>
        <w:t xml:space="preserve"> </w:t>
      </w:r>
      <w:r>
        <w:rPr>
          <w:sz w:val="20"/>
        </w:rPr>
        <w:t>for housing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care.</w:t>
      </w:r>
    </w:p>
    <w:p w14:paraId="09315B68" w14:textId="77777777" w:rsidR="006C224B" w:rsidRDefault="006C224B">
      <w:pPr>
        <w:pStyle w:val="BodyText"/>
        <w:spacing w:before="9"/>
      </w:pPr>
    </w:p>
    <w:p w14:paraId="458C65F8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line="360" w:lineRule="auto"/>
        <w:ind w:left="138" w:right="598" w:firstLine="0"/>
        <w:rPr>
          <w:rFonts w:ascii="Arial"/>
          <w:sz w:val="20"/>
        </w:rPr>
      </w:pPr>
      <w:r>
        <w:rPr>
          <w:sz w:val="20"/>
        </w:rPr>
        <w:t>Secondly, developers of extra care schemes can struggle to secure land when competing against</w:t>
      </w:r>
      <w:r>
        <w:rPr>
          <w:spacing w:val="1"/>
          <w:sz w:val="20"/>
        </w:rPr>
        <w:t xml:space="preserve"> </w:t>
      </w:r>
      <w:r>
        <w:rPr>
          <w:sz w:val="20"/>
        </w:rPr>
        <w:t>mainstream housebuilders or strategic land promoters. One way of dealing with this is to allocate sites</w:t>
      </w:r>
      <w:r>
        <w:rPr>
          <w:spacing w:val="1"/>
          <w:sz w:val="20"/>
        </w:rPr>
        <w:t xml:space="preserve"> </w:t>
      </w:r>
      <w:r>
        <w:rPr>
          <w:sz w:val="20"/>
        </w:rPr>
        <w:t>specifically for specialist older persons housing, and this may be something that the Councils wish to consider</w:t>
      </w:r>
      <w:r>
        <w:rPr>
          <w:spacing w:val="-53"/>
          <w:sz w:val="20"/>
        </w:rPr>
        <w:t xml:space="preserve"> </w:t>
      </w:r>
      <w:r>
        <w:rPr>
          <w:sz w:val="20"/>
        </w:rPr>
        <w:t>through the preparation of new Local Plans. There could be benefits of doing this through achieving relatively</w:t>
      </w:r>
      <w:r>
        <w:rPr>
          <w:spacing w:val="1"/>
          <w:sz w:val="20"/>
        </w:rPr>
        <w:t xml:space="preserve"> </w:t>
      </w:r>
      <w:r>
        <w:rPr>
          <w:sz w:val="20"/>
        </w:rPr>
        <w:t>high density development of land at accessible locations, and in doing so, releasing larger family housing</w:t>
      </w:r>
      <w:r>
        <w:rPr>
          <w:spacing w:val="1"/>
          <w:sz w:val="20"/>
        </w:rPr>
        <w:t xml:space="preserve"> </w:t>
      </w:r>
      <w:r>
        <w:rPr>
          <w:sz w:val="20"/>
        </w:rPr>
        <w:t>elsewhere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residents</w:t>
      </w:r>
      <w:r>
        <w:rPr>
          <w:spacing w:val="-2"/>
          <w:sz w:val="20"/>
        </w:rPr>
        <w:t xml:space="preserve"> </w:t>
      </w:r>
      <w:r>
        <w:rPr>
          <w:sz w:val="20"/>
        </w:rPr>
        <w:t>move</w:t>
      </w:r>
      <w:r>
        <w:rPr>
          <w:spacing w:val="-1"/>
          <w:sz w:val="20"/>
        </w:rPr>
        <w:t xml:space="preserve"> </w:t>
      </w:r>
      <w:r>
        <w:rPr>
          <w:sz w:val="20"/>
        </w:rPr>
        <w:t>out.</w:t>
      </w:r>
    </w:p>
    <w:p w14:paraId="3630B5FC" w14:textId="77777777" w:rsidR="006C224B" w:rsidRDefault="006C224B">
      <w:pPr>
        <w:pStyle w:val="BodyText"/>
        <w:rPr>
          <w:sz w:val="21"/>
        </w:rPr>
      </w:pPr>
    </w:p>
    <w:p w14:paraId="05C244B0" w14:textId="77777777" w:rsidR="006C224B" w:rsidRDefault="00ED688B">
      <w:pPr>
        <w:pStyle w:val="Heading3"/>
        <w:ind w:left="138"/>
      </w:pPr>
      <w:r>
        <w:t>Practical</w:t>
      </w:r>
      <w:r>
        <w:rPr>
          <w:spacing w:val="-7"/>
        </w:rPr>
        <w:t xml:space="preserve"> </w:t>
      </w:r>
      <w:r>
        <w:t>Issues</w:t>
      </w:r>
    </w:p>
    <w:p w14:paraId="08D1DA00" w14:textId="77777777" w:rsidR="006C224B" w:rsidRDefault="006C224B">
      <w:pPr>
        <w:pStyle w:val="BodyText"/>
        <w:spacing w:before="8"/>
        <w:rPr>
          <w:rFonts w:ascii="Arial"/>
          <w:b/>
          <w:sz w:val="30"/>
        </w:rPr>
      </w:pPr>
    </w:p>
    <w:p w14:paraId="75A4DF1B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3"/>
        </w:tabs>
        <w:spacing w:line="360" w:lineRule="auto"/>
        <w:ind w:left="138" w:right="410" w:firstLine="0"/>
        <w:rPr>
          <w:rFonts w:ascii="Arial" w:hAnsi="Arial"/>
          <w:sz w:val="20"/>
        </w:rPr>
      </w:pPr>
      <w:r>
        <w:rPr>
          <w:sz w:val="20"/>
        </w:rPr>
        <w:t>In considering policies for affordable housing provision on housing with care schemes, there is one further</w:t>
      </w:r>
      <w:r>
        <w:rPr>
          <w:spacing w:val="1"/>
          <w:sz w:val="20"/>
        </w:rPr>
        <w:t xml:space="preserve"> </w:t>
      </w:r>
      <w:r>
        <w:rPr>
          <w:sz w:val="20"/>
        </w:rPr>
        <w:t>factor which warrants consideration relating to the practicalities of mixed-tenure schemes. The market for extra</w:t>
      </w:r>
      <w:r>
        <w:rPr>
          <w:spacing w:val="1"/>
          <w:sz w:val="20"/>
        </w:rPr>
        <w:t xml:space="preserve"> </w:t>
      </w:r>
      <w:r>
        <w:rPr>
          <w:sz w:val="20"/>
        </w:rPr>
        <w:t>care development schemes is currently focused particularly towards providers at the affordable and higher ends</w:t>
      </w:r>
      <w:r>
        <w:rPr>
          <w:spacing w:val="-53"/>
          <w:sz w:val="20"/>
        </w:rPr>
        <w:t xml:space="preserve"> </w:t>
      </w:r>
      <w:r>
        <w:rPr>
          <w:sz w:val="20"/>
        </w:rPr>
        <w:t>of the market, with limited providers currently delivering within the‘mid-market.’ At the higher ends of the market,</w:t>
      </w:r>
      <w:r>
        <w:rPr>
          <w:spacing w:val="-53"/>
          <w:sz w:val="20"/>
        </w:rPr>
        <w:t xml:space="preserve"> </w:t>
      </w:r>
      <w:r>
        <w:rPr>
          <w:sz w:val="20"/>
        </w:rPr>
        <w:t>the level of facilities and services/support available can be significant, and the management model is often to</w:t>
      </w:r>
      <w:r>
        <w:rPr>
          <w:spacing w:val="1"/>
          <w:sz w:val="20"/>
        </w:rPr>
        <w:t xml:space="preserve"> </w:t>
      </w:r>
      <w:r>
        <w:rPr>
          <w:sz w:val="20"/>
        </w:rPr>
        <w:t>recharge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charges.</w:t>
      </w:r>
    </w:p>
    <w:p w14:paraId="510FF5FC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76"/>
          <w:footerReference w:type="default" r:id="rId77"/>
          <w:pgSz w:w="11920" w:h="16850"/>
          <w:pgMar w:top="1200" w:right="460" w:bottom="620" w:left="1020" w:header="0" w:footer="431" w:gutter="0"/>
          <w:cols w:space="720"/>
        </w:sectPr>
      </w:pPr>
    </w:p>
    <w:p w14:paraId="6C5CA30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66" w:line="360" w:lineRule="auto"/>
        <w:ind w:left="138" w:right="393" w:firstLine="0"/>
        <w:rPr>
          <w:rFonts w:ascii="Arial"/>
          <w:sz w:val="20"/>
        </w:rPr>
      </w:pPr>
      <w:r>
        <w:rPr>
          <w:sz w:val="20"/>
        </w:rPr>
        <w:t>Whilst recognising the benefits associated with mixed income/tenure development, in considering whether</w:t>
      </w:r>
      <w:r>
        <w:rPr>
          <w:spacing w:val="1"/>
          <w:sz w:val="20"/>
        </w:rPr>
        <w:t xml:space="preserve"> </w:t>
      </w:r>
      <w:r>
        <w:rPr>
          <w:sz w:val="20"/>
        </w:rPr>
        <w:t>mixed</w:t>
      </w:r>
      <w:r>
        <w:rPr>
          <w:spacing w:val="1"/>
          <w:sz w:val="20"/>
        </w:rPr>
        <w:t xml:space="preserve"> </w:t>
      </w:r>
      <w:r>
        <w:rPr>
          <w:sz w:val="20"/>
        </w:rPr>
        <w:t>tenure</w:t>
      </w:r>
      <w:r>
        <w:rPr>
          <w:spacing w:val="-1"/>
          <w:sz w:val="20"/>
        </w:rPr>
        <w:t xml:space="preserve"> </w:t>
      </w:r>
      <w:r>
        <w:rPr>
          <w:sz w:val="20"/>
        </w:rPr>
        <w:t>schemes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work it is</w:t>
      </w:r>
      <w:r>
        <w:rPr>
          <w:spacing w:val="3"/>
          <w:sz w:val="20"/>
        </w:rPr>
        <w:t xml:space="preserve"> </w:t>
      </w:r>
      <w:r>
        <w:rPr>
          <w:sz w:val="20"/>
        </w:rPr>
        <w:t>important</w:t>
      </w:r>
      <w:r>
        <w:rPr>
          <w:spacing w:val="-1"/>
          <w:sz w:val="20"/>
        </w:rPr>
        <w:t xml:space="preserve"> </w:t>
      </w:r>
      <w:r>
        <w:rPr>
          <w:sz w:val="20"/>
        </w:rPr>
        <w:t>to consider the</w:t>
      </w:r>
      <w:r>
        <w:rPr>
          <w:spacing w:val="1"/>
          <w:sz w:val="20"/>
        </w:rPr>
        <w:t xml:space="preserve"> </w:t>
      </w:r>
      <w:r>
        <w:rPr>
          <w:sz w:val="20"/>
        </w:rPr>
        <w:t>degree to</w:t>
      </w:r>
      <w:r>
        <w:rPr>
          <w:spacing w:val="-1"/>
          <w:sz w:val="20"/>
        </w:rPr>
        <w:t xml:space="preserve"> </w:t>
      </w:r>
      <w:r>
        <w:rPr>
          <w:sz w:val="20"/>
        </w:rPr>
        <w:t>which service</w:t>
      </w:r>
      <w:r>
        <w:rPr>
          <w:spacing w:val="-1"/>
          <w:sz w:val="20"/>
        </w:rPr>
        <w:t xml:space="preserve"> </w:t>
      </w:r>
      <w:r>
        <w:rPr>
          <w:sz w:val="20"/>
        </w:rPr>
        <w:t>charges will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to those on lower incomes and whether Registered Providers will want orbe able to support access to</w:t>
      </w:r>
      <w:r>
        <w:rPr>
          <w:spacing w:val="-53"/>
          <w:sz w:val="20"/>
        </w:rPr>
        <w:t xml:space="preserve"> </w:t>
      </w:r>
      <w:r>
        <w:rPr>
          <w:sz w:val="20"/>
        </w:rPr>
        <w:t>the range of services/facilities on site. In a range of instances, this hasmeant that authorities have accepted off-</w:t>
      </w:r>
      <w:r>
        <w:rPr>
          <w:spacing w:val="1"/>
          <w:sz w:val="20"/>
        </w:rPr>
        <w:t xml:space="preserve"> </w:t>
      </w:r>
      <w:r>
        <w:rPr>
          <w:sz w:val="20"/>
        </w:rPr>
        <w:t>site</w:t>
      </w:r>
      <w:r>
        <w:rPr>
          <w:spacing w:val="-5"/>
          <w:sz w:val="20"/>
        </w:rPr>
        <w:t xml:space="preserve"> </w:t>
      </w:r>
      <w:r>
        <w:rPr>
          <w:sz w:val="20"/>
        </w:rPr>
        <w:t>contributions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provision.</w:t>
      </w:r>
    </w:p>
    <w:p w14:paraId="38E7459F" w14:textId="77777777" w:rsidR="006C224B" w:rsidRDefault="006C224B">
      <w:pPr>
        <w:pStyle w:val="BodyText"/>
        <w:spacing w:before="10"/>
      </w:pPr>
    </w:p>
    <w:p w14:paraId="1B66A4D4" w14:textId="1B1DD59B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1B00734" wp14:editId="0A27275D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51553709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C40E" id="Rectangle 25" o:spid="_x0000_s1026" style="position:absolute;margin-left:56.5pt;margin-top:18.15pt;width:473.05pt;height: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1" w:name="Wheelchair_User_Housing"/>
      <w:bookmarkEnd w:id="41"/>
      <w:r>
        <w:t>Wheelchair</w:t>
      </w:r>
      <w:r>
        <w:rPr>
          <w:spacing w:val="-13"/>
        </w:rPr>
        <w:t xml:space="preserve"> </w:t>
      </w:r>
      <w:r>
        <w:t>User</w:t>
      </w:r>
      <w:r>
        <w:rPr>
          <w:spacing w:val="-14"/>
        </w:rPr>
        <w:t xml:space="preserve"> </w:t>
      </w:r>
      <w:r>
        <w:t>Housing</w:t>
      </w:r>
    </w:p>
    <w:p w14:paraId="4BCE181B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3C7F9B66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before="93" w:line="360" w:lineRule="auto"/>
        <w:ind w:right="422" w:firstLine="0"/>
        <w:rPr>
          <w:rFonts w:ascii="Arial"/>
          <w:sz w:val="20"/>
        </w:rPr>
      </w:pPr>
      <w:r>
        <w:rPr>
          <w:spacing w:val="-1"/>
          <w:sz w:val="20"/>
        </w:rPr>
        <w:t xml:space="preserve">Information about the need for housing for wheelchair users is difficult to obtain (particularly </w:t>
      </w:r>
      <w:r>
        <w:rPr>
          <w:sz w:val="20"/>
        </w:rPr>
        <w:t>at a local level).</w:t>
      </w:r>
      <w:r>
        <w:rPr>
          <w:spacing w:val="-53"/>
          <w:sz w:val="20"/>
        </w:rPr>
        <w:t xml:space="preserve"> </w:t>
      </w:r>
      <w:r>
        <w:rPr>
          <w:sz w:val="20"/>
        </w:rPr>
        <w:t>National data within a research report by Habinteg Housing Association and London South Bank University</w:t>
      </w:r>
      <w:r>
        <w:rPr>
          <w:spacing w:val="1"/>
          <w:sz w:val="20"/>
        </w:rPr>
        <w:t xml:space="preserve"> </w:t>
      </w:r>
      <w:r>
        <w:rPr>
          <w:sz w:val="20"/>
        </w:rPr>
        <w:t>(Supported by the Homes and Communities Agency) entitled Mind the Step: An estimation of housing need</w:t>
      </w:r>
      <w:r>
        <w:rPr>
          <w:spacing w:val="1"/>
          <w:sz w:val="20"/>
        </w:rPr>
        <w:t xml:space="preserve"> </w:t>
      </w:r>
      <w:r>
        <w:rPr>
          <w:sz w:val="20"/>
        </w:rPr>
        <w:t>among wheelchair users in England (2010) has therefore been used. This report provides information at a</w:t>
      </w:r>
      <w:r>
        <w:rPr>
          <w:spacing w:val="1"/>
          <w:sz w:val="20"/>
        </w:rPr>
        <w:t xml:space="preserve"> </w:t>
      </w:r>
      <w:r>
        <w:rPr>
          <w:sz w:val="20"/>
        </w:rPr>
        <w:t>national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level although</w:t>
      </w:r>
      <w:r>
        <w:rPr>
          <w:spacing w:val="-3"/>
          <w:sz w:val="20"/>
        </w:rPr>
        <w:t xml:space="preserve"> </w:t>
      </w: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doubts</w:t>
      </w:r>
      <w:r>
        <w:rPr>
          <w:spacing w:val="-1"/>
          <w:sz w:val="20"/>
        </w:rPr>
        <w:t xml:space="preserve"> </w:t>
      </w:r>
      <w:r>
        <w:rPr>
          <w:sz w:val="20"/>
        </w:rPr>
        <w:t>about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validity</w:t>
      </w:r>
      <w:r>
        <w:rPr>
          <w:spacing w:val="-3"/>
          <w:sz w:val="20"/>
        </w:rPr>
        <w:t xml:space="preserve"> </w:t>
      </w:r>
      <w:r>
        <w:rPr>
          <w:sz w:val="20"/>
        </w:rPr>
        <w:t>even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regional</w:t>
      </w:r>
      <w:r>
        <w:rPr>
          <w:spacing w:val="-6"/>
          <w:sz w:val="20"/>
        </w:rPr>
        <w:t xml:space="preserve"> </w:t>
      </w:r>
      <w:r>
        <w:rPr>
          <w:sz w:val="20"/>
        </w:rPr>
        <w:t>figures;</w:t>
      </w:r>
      <w:r>
        <w:rPr>
          <w:spacing w:val="-4"/>
          <w:sz w:val="20"/>
        </w:rPr>
        <w:t xml:space="preserve"> </w:t>
      </w:r>
      <w:r>
        <w:rPr>
          <w:sz w:val="20"/>
        </w:rPr>
        <w:t>hence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focus</w:t>
      </w:r>
      <w:r>
        <w:rPr>
          <w:spacing w:val="1"/>
          <w:sz w:val="20"/>
        </w:rPr>
        <w:t xml:space="preserve"> </w:t>
      </w:r>
      <w:r>
        <w:rPr>
          <w:sz w:val="20"/>
        </w:rPr>
        <w:t>herein</w:t>
      </w:r>
      <w:r>
        <w:rPr>
          <w:spacing w:val="-1"/>
          <w:sz w:val="20"/>
        </w:rPr>
        <w:t xml:space="preserve"> </w:t>
      </w:r>
      <w:r>
        <w:rPr>
          <w:sz w:val="20"/>
        </w:rPr>
        <w:t>is on</w:t>
      </w:r>
      <w:r>
        <w:rPr>
          <w:spacing w:val="-1"/>
          <w:sz w:val="20"/>
        </w:rPr>
        <w:t xml:space="preserve"> </w:t>
      </w:r>
      <w:r>
        <w:rPr>
          <w:sz w:val="20"/>
        </w:rPr>
        <w:t>national</w:t>
      </w:r>
      <w:r>
        <w:rPr>
          <w:spacing w:val="-5"/>
          <w:sz w:val="20"/>
        </w:rPr>
        <w:t xml:space="preserve"> </w:t>
      </w:r>
      <w:r>
        <w:rPr>
          <w:sz w:val="20"/>
        </w:rPr>
        <w:t>data.</w:t>
      </w:r>
    </w:p>
    <w:p w14:paraId="06797EDC" w14:textId="77777777" w:rsidR="006C224B" w:rsidRDefault="006C224B">
      <w:pPr>
        <w:pStyle w:val="BodyText"/>
        <w:spacing w:before="9"/>
      </w:pPr>
    </w:p>
    <w:p w14:paraId="7E04797D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right="396" w:hanging="1"/>
        <w:rPr>
          <w:rFonts w:ascii="Arial" w:hAnsi="Arial"/>
          <w:sz w:val="20"/>
        </w:rPr>
      </w:pPr>
      <w:r>
        <w:rPr>
          <w:spacing w:val="-1"/>
          <w:sz w:val="20"/>
        </w:rPr>
        <w:t xml:space="preserve">The report identifies that around 84% of homes in England </w:t>
      </w:r>
      <w:r>
        <w:rPr>
          <w:sz w:val="20"/>
        </w:rPr>
        <w:t>do not allow someone using a wheelchair to get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through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 front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door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without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difficulty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once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inside,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gets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even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restrictive.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Furthermore,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estimated, based on English House Condition Survey data, that just </w:t>
      </w:r>
      <w:r>
        <w:rPr>
          <w:sz w:val="20"/>
        </w:rPr>
        <w:t>0.5% of homes meet criteria for ‘accessible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adaptable’, while</w:t>
      </w:r>
      <w:r>
        <w:rPr>
          <w:spacing w:val="1"/>
          <w:sz w:val="20"/>
        </w:rPr>
        <w:t xml:space="preserve"> </w:t>
      </w:r>
      <w:r>
        <w:rPr>
          <w:sz w:val="20"/>
        </w:rPr>
        <w:t>3.4%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‘visitable’</w:t>
      </w:r>
      <w:r>
        <w:rPr>
          <w:spacing w:val="-1"/>
          <w:sz w:val="20"/>
        </w:rPr>
        <w:t xml:space="preserve"> </w:t>
      </w:r>
      <w:r>
        <w:rPr>
          <w:sz w:val="20"/>
        </w:rPr>
        <w:t>by someone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mobility</w:t>
      </w:r>
      <w:r>
        <w:rPr>
          <w:spacing w:val="4"/>
          <w:sz w:val="20"/>
        </w:rPr>
        <w:t xml:space="preserve"> </w:t>
      </w:r>
      <w:r>
        <w:rPr>
          <w:sz w:val="20"/>
        </w:rPr>
        <w:t>problems (information from the</w:t>
      </w:r>
      <w:r>
        <w:rPr>
          <w:spacing w:val="-1"/>
          <w:sz w:val="20"/>
        </w:rPr>
        <w:t xml:space="preserve"> </w:t>
      </w:r>
      <w:r>
        <w:rPr>
          <w:sz w:val="20"/>
        </w:rPr>
        <w:t>CLG</w:t>
      </w:r>
      <w:r>
        <w:rPr>
          <w:spacing w:val="2"/>
          <w:sz w:val="20"/>
        </w:rPr>
        <w:t xml:space="preserve"> </w:t>
      </w:r>
      <w:r>
        <w:rPr>
          <w:sz w:val="20"/>
        </w:rPr>
        <w:t>Guide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disability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(taken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English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Survey)</w:t>
      </w:r>
      <w:r>
        <w:rPr>
          <w:spacing w:val="-3"/>
          <w:sz w:val="20"/>
        </w:rPr>
        <w:t xml:space="preserve"> </w:t>
      </w:r>
      <w:r>
        <w:rPr>
          <w:sz w:val="20"/>
        </w:rPr>
        <w:t>puts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proportion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‘visitable’</w:t>
      </w:r>
      <w:r>
        <w:rPr>
          <w:spacing w:val="-6"/>
          <w:sz w:val="20"/>
        </w:rPr>
        <w:t xml:space="preserve"> </w:t>
      </w:r>
      <w:r>
        <w:rPr>
          <w:sz w:val="20"/>
        </w:rPr>
        <w:t>properties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slightly higher</w:t>
      </w:r>
      <w:r>
        <w:rPr>
          <w:spacing w:val="-2"/>
          <w:sz w:val="20"/>
        </w:rPr>
        <w:t xml:space="preserve"> </w:t>
      </w:r>
      <w:r>
        <w:rPr>
          <w:sz w:val="20"/>
        </w:rPr>
        <w:t>5.3%).</w:t>
      </w:r>
    </w:p>
    <w:p w14:paraId="0CB599C3" w14:textId="77777777" w:rsidR="006C224B" w:rsidRDefault="006C224B">
      <w:pPr>
        <w:pStyle w:val="BodyText"/>
        <w:rPr>
          <w:sz w:val="21"/>
        </w:rPr>
      </w:pPr>
    </w:p>
    <w:p w14:paraId="2DD8904D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2"/>
        </w:tabs>
        <w:spacing w:line="360" w:lineRule="auto"/>
        <w:ind w:right="696" w:firstLine="0"/>
        <w:rPr>
          <w:rFonts w:ascii="Arial"/>
          <w:sz w:val="20"/>
        </w:rPr>
      </w:pPr>
      <w:r>
        <w:rPr>
          <w:sz w:val="20"/>
        </w:rPr>
        <w:t>Overall, the report estimates that there is an unmet need for wheelchair user dwellings equivalent to 3.5</w:t>
      </w:r>
      <w:r>
        <w:rPr>
          <w:spacing w:val="-53"/>
          <w:sz w:val="20"/>
        </w:rPr>
        <w:t xml:space="preserve"> </w:t>
      </w:r>
      <w:r>
        <w:rPr>
          <w:sz w:val="20"/>
        </w:rPr>
        <w:t>per 1,000 households. Moving forward, the report estimates a wheelchair user need from around 3%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households.</w:t>
      </w:r>
    </w:p>
    <w:p w14:paraId="6824B83B" w14:textId="77777777" w:rsidR="006C224B" w:rsidRDefault="006C224B">
      <w:pPr>
        <w:pStyle w:val="BodyText"/>
        <w:spacing w:before="9"/>
      </w:pPr>
    </w:p>
    <w:p w14:paraId="63BC9C9A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4"/>
        </w:tabs>
        <w:spacing w:before="1" w:line="360" w:lineRule="auto"/>
        <w:ind w:right="611" w:firstLine="0"/>
        <w:rPr>
          <w:rFonts w:ascii="Arial"/>
          <w:sz w:val="20"/>
        </w:rPr>
      </w:pPr>
      <w:r>
        <w:rPr>
          <w:sz w:val="20"/>
        </w:rPr>
        <w:t>Applying both of these figures to the demographic projections (as set out in the Table below) suggests a</w:t>
      </w:r>
      <w:r>
        <w:rPr>
          <w:spacing w:val="1"/>
          <w:sz w:val="20"/>
        </w:rPr>
        <w:t xml:space="preserve"> </w:t>
      </w:r>
      <w:r>
        <w:rPr>
          <w:sz w:val="20"/>
        </w:rPr>
        <w:t>need for around 3,200 wheelchair user homes in Greater Nottingham and Ashfield in the period to 2038.</w:t>
      </w:r>
      <w:r>
        <w:rPr>
          <w:spacing w:val="1"/>
          <w:sz w:val="20"/>
        </w:rPr>
        <w:t xml:space="preserve"> </w:t>
      </w:r>
      <w:r>
        <w:rPr>
          <w:sz w:val="20"/>
        </w:rPr>
        <w:t>Comparing the need for wheelchair dwellings shown to the local housing need, the need for wheelchair user</w:t>
      </w:r>
      <w:r>
        <w:rPr>
          <w:spacing w:val="1"/>
          <w:sz w:val="20"/>
        </w:rPr>
        <w:t xml:space="preserve"> </w:t>
      </w:r>
      <w:r>
        <w:rPr>
          <w:sz w:val="20"/>
        </w:rPr>
        <w:t>dwellings equates to about 5% of the total housing need. This would therefore be a suitable policy benchmark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level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provision</w:t>
      </w:r>
      <w:r>
        <w:rPr>
          <w:spacing w:val="-3"/>
          <w:sz w:val="20"/>
        </w:rPr>
        <w:t xml:space="preserve"> </w:t>
      </w:r>
      <w:r>
        <w:rPr>
          <w:sz w:val="20"/>
        </w:rPr>
        <w:t>required.</w:t>
      </w:r>
    </w:p>
    <w:p w14:paraId="55D0B2BC" w14:textId="77777777" w:rsidR="006C224B" w:rsidRDefault="006C224B">
      <w:pPr>
        <w:pStyle w:val="BodyText"/>
        <w:spacing w:before="10"/>
      </w:pPr>
    </w:p>
    <w:p w14:paraId="4265BAA0" w14:textId="77777777" w:rsidR="006C224B" w:rsidRDefault="00ED688B">
      <w:pPr>
        <w:pStyle w:val="Heading3"/>
        <w:spacing w:before="1"/>
        <w:ind w:left="140"/>
      </w:pPr>
      <w:r>
        <w:t>Table</w:t>
      </w:r>
      <w:r>
        <w:rPr>
          <w:spacing w:val="-9"/>
        </w:rPr>
        <w:t xml:space="preserve"> </w:t>
      </w:r>
      <w:r>
        <w:t>6.20</w:t>
      </w:r>
      <w:r>
        <w:rPr>
          <w:spacing w:val="-9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Wheelchair</w:t>
      </w:r>
      <w:r>
        <w:rPr>
          <w:spacing w:val="-9"/>
        </w:rPr>
        <w:t xml:space="preserve"> </w:t>
      </w:r>
      <w:r>
        <w:t>User</w:t>
      </w:r>
      <w:r>
        <w:rPr>
          <w:spacing w:val="-9"/>
        </w:rPr>
        <w:t xml:space="preserve"> </w:t>
      </w:r>
      <w:r>
        <w:t>Homes,</w:t>
      </w:r>
      <w:r>
        <w:rPr>
          <w:spacing w:val="-6"/>
        </w:rPr>
        <w:t xml:space="preserve"> </w:t>
      </w:r>
      <w:r>
        <w:t>2020-2038</w:t>
      </w:r>
    </w:p>
    <w:p w14:paraId="53B56E48" w14:textId="77777777" w:rsidR="006C224B" w:rsidRDefault="006C224B">
      <w:pPr>
        <w:pStyle w:val="BodyText"/>
        <w:rPr>
          <w:rFonts w:ascii="Arial"/>
          <w:b/>
        </w:rPr>
      </w:pPr>
    </w:p>
    <w:p w14:paraId="7254980B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357"/>
        <w:gridCol w:w="2359"/>
        <w:gridCol w:w="2354"/>
      </w:tblGrid>
      <w:tr w:rsidR="006C224B" w14:paraId="66B4FE82" w14:textId="77777777">
        <w:trPr>
          <w:trHeight w:val="575"/>
        </w:trPr>
        <w:tc>
          <w:tcPr>
            <w:tcW w:w="2890" w:type="dxa"/>
            <w:shd w:val="clear" w:color="auto" w:fill="001F5F"/>
          </w:tcPr>
          <w:p w14:paraId="3259E0AC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shd w:val="clear" w:color="auto" w:fill="001F5F"/>
          </w:tcPr>
          <w:p w14:paraId="3D0CF7EF" w14:textId="77777777" w:rsidR="006C224B" w:rsidRDefault="00ED688B">
            <w:pPr>
              <w:pStyle w:val="TableParagraph"/>
              <w:spacing w:before="146"/>
              <w:ind w:left="42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Current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Need</w:t>
            </w:r>
          </w:p>
        </w:tc>
        <w:tc>
          <w:tcPr>
            <w:tcW w:w="2359" w:type="dxa"/>
            <w:shd w:val="clear" w:color="auto" w:fill="001F5F"/>
          </w:tcPr>
          <w:p w14:paraId="3590504F" w14:textId="77777777" w:rsidR="006C224B" w:rsidRDefault="00ED688B">
            <w:pPr>
              <w:pStyle w:val="TableParagraph"/>
              <w:spacing w:before="2"/>
              <w:ind w:left="745" w:right="483" w:hanging="252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Projected Need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(2020-38)</w:t>
            </w:r>
          </w:p>
        </w:tc>
        <w:tc>
          <w:tcPr>
            <w:tcW w:w="2354" w:type="dxa"/>
            <w:shd w:val="clear" w:color="auto" w:fill="001F5F"/>
          </w:tcPr>
          <w:p w14:paraId="7C65C149" w14:textId="77777777" w:rsidR="006C224B" w:rsidRDefault="00ED688B">
            <w:pPr>
              <w:pStyle w:val="TableParagraph"/>
              <w:spacing w:before="146"/>
              <w:ind w:left="110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</w:p>
        </w:tc>
      </w:tr>
      <w:tr w:rsidR="006C224B" w14:paraId="4CB47744" w14:textId="77777777">
        <w:trPr>
          <w:trHeight w:val="287"/>
        </w:trPr>
        <w:tc>
          <w:tcPr>
            <w:tcW w:w="2890" w:type="dxa"/>
          </w:tcPr>
          <w:p w14:paraId="4894BE22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357" w:type="dxa"/>
          </w:tcPr>
          <w:p w14:paraId="0D4EF054" w14:textId="77777777" w:rsidR="006C224B" w:rsidRDefault="00ED688B">
            <w:pPr>
              <w:pStyle w:val="TableParagraph"/>
              <w:spacing w:line="227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2359" w:type="dxa"/>
          </w:tcPr>
          <w:p w14:paraId="28666F0E" w14:textId="77777777" w:rsidR="006C224B" w:rsidRDefault="00ED688B">
            <w:pPr>
              <w:pStyle w:val="TableParagraph"/>
              <w:spacing w:line="227" w:lineRule="exact"/>
              <w:ind w:left="909" w:right="898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2354" w:type="dxa"/>
          </w:tcPr>
          <w:p w14:paraId="7CBF29D3" w14:textId="77777777" w:rsidR="006C224B" w:rsidRDefault="00ED688B">
            <w:pPr>
              <w:pStyle w:val="TableParagraph"/>
              <w:spacing w:line="227" w:lineRule="exact"/>
              <w:ind w:left="1134" w:right="835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</w:tr>
      <w:tr w:rsidR="006C224B" w14:paraId="2EADC9D7" w14:textId="77777777">
        <w:trPr>
          <w:trHeight w:val="287"/>
        </w:trPr>
        <w:tc>
          <w:tcPr>
            <w:tcW w:w="2890" w:type="dxa"/>
          </w:tcPr>
          <w:p w14:paraId="42505008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357" w:type="dxa"/>
          </w:tcPr>
          <w:p w14:paraId="1E1B2511" w14:textId="77777777" w:rsidR="006C224B" w:rsidRDefault="00ED688B">
            <w:pPr>
              <w:pStyle w:val="TableParagraph"/>
              <w:spacing w:line="225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2359" w:type="dxa"/>
          </w:tcPr>
          <w:p w14:paraId="1269AEB5" w14:textId="77777777" w:rsidR="006C224B" w:rsidRDefault="00ED688B">
            <w:pPr>
              <w:pStyle w:val="TableParagraph"/>
              <w:spacing w:line="225" w:lineRule="exact"/>
              <w:ind w:left="908" w:right="898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2354" w:type="dxa"/>
          </w:tcPr>
          <w:p w14:paraId="7B600BB3" w14:textId="77777777" w:rsidR="006C224B" w:rsidRDefault="00ED688B">
            <w:pPr>
              <w:pStyle w:val="TableParagraph"/>
              <w:spacing w:line="225" w:lineRule="exact"/>
              <w:ind w:left="1134" w:right="835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</w:tr>
      <w:tr w:rsidR="006C224B" w14:paraId="73A87B78" w14:textId="77777777">
        <w:trPr>
          <w:trHeight w:val="287"/>
        </w:trPr>
        <w:tc>
          <w:tcPr>
            <w:tcW w:w="2890" w:type="dxa"/>
          </w:tcPr>
          <w:p w14:paraId="5C2501A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357" w:type="dxa"/>
          </w:tcPr>
          <w:p w14:paraId="12BDB851" w14:textId="77777777" w:rsidR="006C224B" w:rsidRDefault="00ED688B">
            <w:pPr>
              <w:pStyle w:val="TableParagraph"/>
              <w:spacing w:line="225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2359" w:type="dxa"/>
          </w:tcPr>
          <w:p w14:paraId="1354C1F0" w14:textId="77777777" w:rsidR="006C224B" w:rsidRDefault="00ED688B">
            <w:pPr>
              <w:pStyle w:val="TableParagraph"/>
              <w:spacing w:line="225" w:lineRule="exact"/>
              <w:ind w:left="908" w:right="898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2354" w:type="dxa"/>
          </w:tcPr>
          <w:p w14:paraId="35A0C4BE" w14:textId="77777777" w:rsidR="006C224B" w:rsidRDefault="00ED688B">
            <w:pPr>
              <w:pStyle w:val="TableParagraph"/>
              <w:spacing w:line="225" w:lineRule="exact"/>
              <w:ind w:left="1134" w:right="835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</w:tr>
      <w:tr w:rsidR="006C224B" w14:paraId="0482023C" w14:textId="77777777">
        <w:trPr>
          <w:trHeight w:val="285"/>
        </w:trPr>
        <w:tc>
          <w:tcPr>
            <w:tcW w:w="2890" w:type="dxa"/>
          </w:tcPr>
          <w:p w14:paraId="2195B19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357" w:type="dxa"/>
          </w:tcPr>
          <w:p w14:paraId="06CBBA2B" w14:textId="77777777" w:rsidR="006C224B" w:rsidRDefault="00ED688B">
            <w:pPr>
              <w:pStyle w:val="TableParagraph"/>
              <w:spacing w:line="225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2359" w:type="dxa"/>
          </w:tcPr>
          <w:p w14:paraId="50B1A6D6" w14:textId="77777777" w:rsidR="006C224B" w:rsidRDefault="00ED688B">
            <w:pPr>
              <w:pStyle w:val="TableParagraph"/>
              <w:spacing w:line="225" w:lineRule="exact"/>
              <w:ind w:left="908" w:right="898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2354" w:type="dxa"/>
          </w:tcPr>
          <w:p w14:paraId="4A5A47D1" w14:textId="77777777" w:rsidR="006C224B" w:rsidRDefault="00ED688B">
            <w:pPr>
              <w:pStyle w:val="TableParagraph"/>
              <w:spacing w:line="225" w:lineRule="exact"/>
              <w:ind w:left="1134" w:right="835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</w:tr>
      <w:tr w:rsidR="006C224B" w14:paraId="3D3B5525" w14:textId="77777777">
        <w:trPr>
          <w:trHeight w:val="287"/>
        </w:trPr>
        <w:tc>
          <w:tcPr>
            <w:tcW w:w="2890" w:type="dxa"/>
          </w:tcPr>
          <w:p w14:paraId="0A9C5B17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357" w:type="dxa"/>
          </w:tcPr>
          <w:p w14:paraId="2B5F4A0A" w14:textId="77777777" w:rsidR="006C224B" w:rsidRDefault="00ED688B">
            <w:pPr>
              <w:pStyle w:val="TableParagraph"/>
              <w:spacing w:line="227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2359" w:type="dxa"/>
          </w:tcPr>
          <w:p w14:paraId="01A81C75" w14:textId="77777777" w:rsidR="006C224B" w:rsidRDefault="00ED688B">
            <w:pPr>
              <w:pStyle w:val="TableParagraph"/>
              <w:spacing w:line="227" w:lineRule="exact"/>
              <w:ind w:left="908" w:right="898"/>
              <w:rPr>
                <w:sz w:val="20"/>
              </w:rPr>
            </w:pPr>
            <w:r>
              <w:rPr>
                <w:sz w:val="20"/>
              </w:rPr>
              <w:t>602</w:t>
            </w:r>
          </w:p>
        </w:tc>
        <w:tc>
          <w:tcPr>
            <w:tcW w:w="2354" w:type="dxa"/>
          </w:tcPr>
          <w:p w14:paraId="2958582C" w14:textId="77777777" w:rsidR="006C224B" w:rsidRDefault="00ED688B">
            <w:pPr>
              <w:pStyle w:val="TableParagraph"/>
              <w:spacing w:line="227" w:lineRule="exact"/>
              <w:ind w:left="1072"/>
              <w:jc w:val="left"/>
              <w:rPr>
                <w:sz w:val="20"/>
              </w:rPr>
            </w:pPr>
            <w:r>
              <w:rPr>
                <w:sz w:val="20"/>
              </w:rPr>
              <w:t>1,085</w:t>
            </w:r>
          </w:p>
        </w:tc>
      </w:tr>
      <w:tr w:rsidR="006C224B" w14:paraId="590B9A13" w14:textId="77777777">
        <w:trPr>
          <w:trHeight w:val="287"/>
        </w:trPr>
        <w:tc>
          <w:tcPr>
            <w:tcW w:w="2890" w:type="dxa"/>
          </w:tcPr>
          <w:p w14:paraId="283E448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357" w:type="dxa"/>
          </w:tcPr>
          <w:p w14:paraId="77D77CD4" w14:textId="77777777" w:rsidR="006C224B" w:rsidRDefault="00ED688B">
            <w:pPr>
              <w:pStyle w:val="TableParagraph"/>
              <w:spacing w:line="225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2359" w:type="dxa"/>
          </w:tcPr>
          <w:p w14:paraId="20DCBB0B" w14:textId="77777777" w:rsidR="006C224B" w:rsidRDefault="00ED688B">
            <w:pPr>
              <w:pStyle w:val="TableParagraph"/>
              <w:spacing w:line="225" w:lineRule="exact"/>
              <w:ind w:left="908" w:right="898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2354" w:type="dxa"/>
          </w:tcPr>
          <w:p w14:paraId="4F00495F" w14:textId="77777777" w:rsidR="006C224B" w:rsidRDefault="00ED688B">
            <w:pPr>
              <w:pStyle w:val="TableParagraph"/>
              <w:spacing w:line="225" w:lineRule="exact"/>
              <w:ind w:left="1134" w:right="835"/>
              <w:rPr>
                <w:sz w:val="20"/>
              </w:rPr>
            </w:pPr>
            <w:r>
              <w:rPr>
                <w:sz w:val="20"/>
              </w:rPr>
              <w:t>492</w:t>
            </w:r>
          </w:p>
        </w:tc>
      </w:tr>
      <w:tr w:rsidR="006C224B" w14:paraId="75926DEA" w14:textId="77777777">
        <w:trPr>
          <w:trHeight w:val="287"/>
        </w:trPr>
        <w:tc>
          <w:tcPr>
            <w:tcW w:w="2890" w:type="dxa"/>
          </w:tcPr>
          <w:p w14:paraId="2D22BF91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357" w:type="dxa"/>
          </w:tcPr>
          <w:p w14:paraId="291BF066" w14:textId="77777777" w:rsidR="006C224B" w:rsidRDefault="00ED688B">
            <w:pPr>
              <w:pStyle w:val="TableParagraph"/>
              <w:spacing w:line="225" w:lineRule="exact"/>
              <w:ind w:left="796" w:right="783"/>
              <w:rPr>
                <w:sz w:val="20"/>
              </w:rPr>
            </w:pPr>
            <w:r>
              <w:rPr>
                <w:sz w:val="20"/>
              </w:rPr>
              <w:t>1,393</w:t>
            </w:r>
          </w:p>
        </w:tc>
        <w:tc>
          <w:tcPr>
            <w:tcW w:w="2359" w:type="dxa"/>
          </w:tcPr>
          <w:p w14:paraId="2FE240EA" w14:textId="77777777" w:rsidR="006C224B" w:rsidRDefault="00ED688B">
            <w:pPr>
              <w:pStyle w:val="TableParagraph"/>
              <w:spacing w:line="225" w:lineRule="exact"/>
              <w:ind w:left="909" w:right="898"/>
              <w:rPr>
                <w:sz w:val="20"/>
              </w:rPr>
            </w:pPr>
            <w:r>
              <w:rPr>
                <w:sz w:val="20"/>
              </w:rPr>
              <w:t>1,810</w:t>
            </w:r>
          </w:p>
        </w:tc>
        <w:tc>
          <w:tcPr>
            <w:tcW w:w="2354" w:type="dxa"/>
          </w:tcPr>
          <w:p w14:paraId="15E10BE8" w14:textId="77777777" w:rsidR="006C224B" w:rsidRDefault="00ED688B">
            <w:pPr>
              <w:pStyle w:val="TableParagraph"/>
              <w:spacing w:line="225" w:lineRule="exact"/>
              <w:ind w:left="1072"/>
              <w:jc w:val="left"/>
              <w:rPr>
                <w:sz w:val="20"/>
              </w:rPr>
            </w:pPr>
            <w:r>
              <w:rPr>
                <w:sz w:val="20"/>
              </w:rPr>
              <w:t>3,203</w:t>
            </w:r>
          </w:p>
        </w:tc>
      </w:tr>
    </w:tbl>
    <w:p w14:paraId="0D8F916A" w14:textId="77777777" w:rsidR="006C224B" w:rsidRDefault="00ED688B">
      <w:pPr>
        <w:spacing w:before="6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Derived</w:t>
      </w:r>
      <w:r>
        <w:rPr>
          <w:spacing w:val="-8"/>
          <w:sz w:val="16"/>
        </w:rPr>
        <w:t xml:space="preserve"> </w:t>
      </w:r>
      <w:r>
        <w:rPr>
          <w:sz w:val="16"/>
        </w:rPr>
        <w:t>from</w:t>
      </w:r>
      <w:r>
        <w:rPr>
          <w:spacing w:val="-7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Habinteg</w:t>
      </w:r>
      <w:r>
        <w:rPr>
          <w:spacing w:val="-10"/>
          <w:sz w:val="16"/>
        </w:rPr>
        <w:t xml:space="preserve"> </w:t>
      </w:r>
      <w:r>
        <w:rPr>
          <w:sz w:val="16"/>
        </w:rPr>
        <w:t>Prevalence</w:t>
      </w:r>
      <w:r>
        <w:rPr>
          <w:spacing w:val="-5"/>
          <w:sz w:val="16"/>
        </w:rPr>
        <w:t xml:space="preserve"> </w:t>
      </w:r>
      <w:r>
        <w:rPr>
          <w:sz w:val="16"/>
        </w:rPr>
        <w:t>Rates</w:t>
      </w:r>
    </w:p>
    <w:p w14:paraId="57CA3618" w14:textId="77777777" w:rsidR="006C224B" w:rsidRDefault="006C224B">
      <w:pPr>
        <w:rPr>
          <w:sz w:val="16"/>
        </w:rPr>
        <w:sectPr w:rsidR="006C224B">
          <w:headerReference w:type="default" r:id="rId78"/>
          <w:footerReference w:type="default" r:id="rId79"/>
          <w:pgSz w:w="11920" w:h="16850"/>
          <w:pgMar w:top="1200" w:right="460" w:bottom="620" w:left="1020" w:header="0" w:footer="431" w:gutter="0"/>
          <w:cols w:space="720"/>
        </w:sectPr>
      </w:pPr>
    </w:p>
    <w:p w14:paraId="038A2577" w14:textId="77777777" w:rsidR="006C224B" w:rsidRDefault="00ED688B">
      <w:pPr>
        <w:pStyle w:val="ListParagraph"/>
        <w:numPr>
          <w:ilvl w:val="1"/>
          <w:numId w:val="5"/>
        </w:numPr>
        <w:tabs>
          <w:tab w:val="left" w:pos="562"/>
        </w:tabs>
        <w:spacing w:before="66" w:line="360" w:lineRule="auto"/>
        <w:ind w:left="138" w:right="502" w:firstLine="0"/>
        <w:rPr>
          <w:rFonts w:ascii="Arial"/>
          <w:sz w:val="19"/>
        </w:rPr>
      </w:pPr>
      <w:r>
        <w:rPr>
          <w:sz w:val="20"/>
        </w:rPr>
        <w:t>Information in the CLG Guide to available disability data also provides some historical national dataabout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wheelchair users by tenure (data </w:t>
      </w:r>
      <w:r>
        <w:rPr>
          <w:sz w:val="20"/>
        </w:rPr>
        <w:t>from the 2007/8 English Housing Survey). This showed around 7.1% of social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tenants to be wheelchair uses, compared with 2.3% of owner-occupiers </w:t>
      </w:r>
      <w:r>
        <w:rPr>
          <w:sz w:val="20"/>
        </w:rPr>
        <w:t>(therewas insufficient data for private</w:t>
      </w:r>
      <w:r>
        <w:rPr>
          <w:spacing w:val="1"/>
          <w:sz w:val="20"/>
        </w:rPr>
        <w:t xml:space="preserve"> </w:t>
      </w:r>
      <w:r>
        <w:rPr>
          <w:sz w:val="20"/>
        </w:rPr>
        <w:t>renting,</w:t>
      </w:r>
      <w:r>
        <w:rPr>
          <w:spacing w:val="-4"/>
          <w:sz w:val="20"/>
        </w:rPr>
        <w:t xml:space="preserve"> </w:t>
      </w:r>
      <w:r>
        <w:rPr>
          <w:sz w:val="20"/>
        </w:rPr>
        <w:t>suggesting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low).</w:t>
      </w:r>
    </w:p>
    <w:p w14:paraId="65CC0B8A" w14:textId="77777777" w:rsidR="006C224B" w:rsidRDefault="006C224B">
      <w:pPr>
        <w:pStyle w:val="BodyText"/>
        <w:spacing w:before="10"/>
      </w:pPr>
    </w:p>
    <w:p w14:paraId="5FE387A5" w14:textId="77777777" w:rsidR="006C224B" w:rsidRDefault="00ED688B">
      <w:pPr>
        <w:pStyle w:val="ListParagraph"/>
        <w:numPr>
          <w:ilvl w:val="1"/>
          <w:numId w:val="5"/>
        </w:numPr>
        <w:tabs>
          <w:tab w:val="left" w:pos="581"/>
        </w:tabs>
        <w:spacing w:line="360" w:lineRule="auto"/>
        <w:ind w:left="138" w:right="480" w:firstLine="0"/>
        <w:rPr>
          <w:rFonts w:ascii="Arial" w:hAnsi="Arial"/>
          <w:sz w:val="20"/>
        </w:rPr>
      </w:pPr>
      <w:r>
        <w:rPr>
          <w:sz w:val="20"/>
        </w:rPr>
        <w:t>This may impact on the proportion of different tenures that should be developed to be for wheelchairusers</w:t>
      </w:r>
      <w:r>
        <w:rPr>
          <w:spacing w:val="-53"/>
          <w:sz w:val="20"/>
        </w:rPr>
        <w:t xml:space="preserve"> </w:t>
      </w:r>
      <w:r>
        <w:rPr>
          <w:sz w:val="20"/>
        </w:rPr>
        <w:t>(although it should be noted that the PPG on Housing and Economic Needs Assessments [56-009] states that</w:t>
      </w:r>
      <w:r>
        <w:rPr>
          <w:spacing w:val="1"/>
          <w:sz w:val="20"/>
        </w:rPr>
        <w:t xml:space="preserve"> </w:t>
      </w:r>
      <w:r>
        <w:rPr>
          <w:sz w:val="20"/>
        </w:rPr>
        <w:t>‘Local Plan policies for wheelchair accessible homes should be applied only to thosedwellings where the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authority is responsible for allocating or nominating a person to live in thatdwelling’). For market housing, policy</w:t>
      </w:r>
      <w:r>
        <w:rPr>
          <w:spacing w:val="-53"/>
          <w:sz w:val="20"/>
        </w:rPr>
        <w:t xml:space="preserve"> </w:t>
      </w:r>
      <w:r>
        <w:rPr>
          <w:sz w:val="20"/>
        </w:rPr>
        <w:t>can however require delivery of wheelchair-adaptable dwellings, this being a home that can easily be adapted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meet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needs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household</w:t>
      </w:r>
      <w:r>
        <w:rPr>
          <w:spacing w:val="-1"/>
          <w:sz w:val="20"/>
        </w:rPr>
        <w:t xml:space="preserve"> </w:t>
      </w:r>
      <w:r>
        <w:rPr>
          <w:sz w:val="20"/>
        </w:rPr>
        <w:t>includingwheelchair</w:t>
      </w:r>
      <w:r>
        <w:rPr>
          <w:spacing w:val="2"/>
          <w:sz w:val="20"/>
        </w:rPr>
        <w:t xml:space="preserve"> </w:t>
      </w:r>
      <w:r>
        <w:rPr>
          <w:sz w:val="20"/>
        </w:rPr>
        <w:t>users.</w:t>
      </w:r>
    </w:p>
    <w:p w14:paraId="36D7AEF7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80"/>
          <w:footerReference w:type="default" r:id="rId81"/>
          <w:pgSz w:w="11920" w:h="16850"/>
          <w:pgMar w:top="1200" w:right="460" w:bottom="620" w:left="1020" w:header="0" w:footer="431" w:gutter="0"/>
          <w:cols w:space="720"/>
        </w:sectPr>
      </w:pPr>
    </w:p>
    <w:p w14:paraId="0B601466" w14:textId="77777777" w:rsidR="006C224B" w:rsidRDefault="00ED688B">
      <w:pPr>
        <w:pStyle w:val="Heading2"/>
        <w:tabs>
          <w:tab w:val="left" w:pos="9571"/>
        </w:tabs>
        <w:spacing w:before="66"/>
      </w:pPr>
      <w:r>
        <w:rPr>
          <w:color w:val="FFFFFF"/>
          <w:spacing w:val="-33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Borough</w:t>
      </w:r>
      <w:r>
        <w:rPr>
          <w:color w:val="FFFFFF"/>
          <w:spacing w:val="-1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&amp;</w:t>
      </w:r>
      <w:r>
        <w:rPr>
          <w:color w:val="FFFFFF"/>
          <w:spacing w:val="-2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District</w:t>
      </w:r>
      <w:r>
        <w:rPr>
          <w:color w:val="FFFFFF"/>
          <w:spacing w:val="-3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Summary:</w:t>
      </w:r>
      <w:r>
        <w:rPr>
          <w:color w:val="FFFFFF"/>
          <w:spacing w:val="-3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Older</w:t>
      </w:r>
      <w:r>
        <w:rPr>
          <w:color w:val="FFFFFF"/>
          <w:spacing w:val="-1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Person’s</w:t>
      </w:r>
      <w:r>
        <w:rPr>
          <w:color w:val="FFFFFF"/>
          <w:spacing w:val="-4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Needs</w:t>
      </w:r>
      <w:r>
        <w:rPr>
          <w:color w:val="FFFFFF"/>
          <w:spacing w:val="-2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&amp;</w:t>
      </w:r>
      <w:r>
        <w:rPr>
          <w:color w:val="FFFFFF"/>
          <w:spacing w:val="-4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Those</w:t>
      </w:r>
      <w:r>
        <w:rPr>
          <w:color w:val="FFFFFF"/>
          <w:spacing w:val="-4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with</w:t>
      </w:r>
      <w:r>
        <w:rPr>
          <w:color w:val="FFFFFF"/>
          <w:spacing w:val="-4"/>
          <w:shd w:val="clear" w:color="auto" w:fill="202C54"/>
        </w:rPr>
        <w:t xml:space="preserve"> </w:t>
      </w:r>
      <w:r>
        <w:rPr>
          <w:color w:val="FFFFFF"/>
          <w:shd w:val="clear" w:color="auto" w:fill="202C54"/>
        </w:rPr>
        <w:t>Disabilities</w:t>
      </w:r>
      <w:r>
        <w:rPr>
          <w:color w:val="FFFFFF"/>
          <w:shd w:val="clear" w:color="auto" w:fill="202C54"/>
        </w:rPr>
        <w:tab/>
      </w:r>
    </w:p>
    <w:p w14:paraId="7FFB3849" w14:textId="77777777" w:rsidR="006C224B" w:rsidRDefault="006C224B">
      <w:pPr>
        <w:pStyle w:val="BodyText"/>
        <w:spacing w:before="9"/>
        <w:rPr>
          <w:rFonts w:ascii="Arial"/>
          <w:b/>
          <w:sz w:val="23"/>
        </w:rPr>
      </w:pPr>
    </w:p>
    <w:p w14:paraId="63AB414D" w14:textId="1CF346BA" w:rsidR="006C224B" w:rsidRDefault="00ED688B">
      <w:pPr>
        <w:pStyle w:val="BodyText"/>
        <w:spacing w:before="92" w:line="360" w:lineRule="auto"/>
        <w:ind w:left="139" w:right="3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40608" behindDoc="1" locked="0" layoutInCell="1" allowOverlap="1" wp14:anchorId="39114383" wp14:editId="4823B569">
                <wp:simplePos x="0" y="0"/>
                <wp:positionH relativeFrom="page">
                  <wp:posOffset>717550</wp:posOffset>
                </wp:positionH>
                <wp:positionV relativeFrom="paragraph">
                  <wp:posOffset>58420</wp:posOffset>
                </wp:positionV>
                <wp:extent cx="6330950" cy="7926705"/>
                <wp:effectExtent l="0" t="0" r="0" b="0"/>
                <wp:wrapNone/>
                <wp:docPr id="182866486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7926705"/>
                        </a:xfrm>
                        <a:custGeom>
                          <a:avLst/>
                          <a:gdLst>
                            <a:gd name="T0" fmla="+- 0 1130 1130"/>
                            <a:gd name="T1" fmla="*/ T0 w 9970"/>
                            <a:gd name="T2" fmla="+- 0 3678 92"/>
                            <a:gd name="T3" fmla="*/ 3678 h 12483"/>
                            <a:gd name="T4" fmla="+- 0 1130 1130"/>
                            <a:gd name="T5" fmla="*/ T4 w 9970"/>
                            <a:gd name="T6" fmla="+- 0 4369 92"/>
                            <a:gd name="T7" fmla="*/ 4369 h 12483"/>
                            <a:gd name="T8" fmla="+- 0 1130 1130"/>
                            <a:gd name="T9" fmla="*/ T8 w 9970"/>
                            <a:gd name="T10" fmla="+- 0 5219 92"/>
                            <a:gd name="T11" fmla="*/ 5219 h 12483"/>
                            <a:gd name="T12" fmla="+- 0 1130 1130"/>
                            <a:gd name="T13" fmla="*/ T12 w 9970"/>
                            <a:gd name="T14" fmla="+- 0 5908 92"/>
                            <a:gd name="T15" fmla="*/ 5908 h 12483"/>
                            <a:gd name="T16" fmla="+- 0 1130 1130"/>
                            <a:gd name="T17" fmla="*/ T16 w 9970"/>
                            <a:gd name="T18" fmla="+- 0 6757 92"/>
                            <a:gd name="T19" fmla="*/ 6757 h 12483"/>
                            <a:gd name="T20" fmla="+- 0 1130 1130"/>
                            <a:gd name="T21" fmla="*/ T20 w 9970"/>
                            <a:gd name="T22" fmla="+- 0 7607 92"/>
                            <a:gd name="T23" fmla="*/ 7607 h 12483"/>
                            <a:gd name="T24" fmla="+- 0 1130 1130"/>
                            <a:gd name="T25" fmla="*/ T24 w 9970"/>
                            <a:gd name="T26" fmla="+- 0 8298 92"/>
                            <a:gd name="T27" fmla="*/ 8298 h 12483"/>
                            <a:gd name="T28" fmla="+- 0 1130 1130"/>
                            <a:gd name="T29" fmla="*/ T28 w 9970"/>
                            <a:gd name="T30" fmla="+- 0 9148 92"/>
                            <a:gd name="T31" fmla="*/ 9148 h 12483"/>
                            <a:gd name="T32" fmla="+- 0 1130 1130"/>
                            <a:gd name="T33" fmla="*/ T32 w 9970"/>
                            <a:gd name="T34" fmla="+- 0 9997 92"/>
                            <a:gd name="T35" fmla="*/ 9997 h 12483"/>
                            <a:gd name="T36" fmla="+- 0 1130 1130"/>
                            <a:gd name="T37" fmla="*/ T36 w 9970"/>
                            <a:gd name="T38" fmla="+- 0 10688 92"/>
                            <a:gd name="T39" fmla="*/ 10688 h 12483"/>
                            <a:gd name="T40" fmla="+- 0 1130 1130"/>
                            <a:gd name="T41" fmla="*/ T40 w 9970"/>
                            <a:gd name="T42" fmla="+- 0 11538 92"/>
                            <a:gd name="T43" fmla="*/ 11538 h 12483"/>
                            <a:gd name="T44" fmla="+- 0 1130 1130"/>
                            <a:gd name="T45" fmla="*/ T44 w 9970"/>
                            <a:gd name="T46" fmla="+- 0 12227 92"/>
                            <a:gd name="T47" fmla="*/ 12227 h 12483"/>
                            <a:gd name="T48" fmla="+- 0 11100 1130"/>
                            <a:gd name="T49" fmla="*/ T48 w 9970"/>
                            <a:gd name="T50" fmla="+- 0 12575 92"/>
                            <a:gd name="T51" fmla="*/ 12575 h 12483"/>
                            <a:gd name="T52" fmla="+- 0 11100 1130"/>
                            <a:gd name="T53" fmla="*/ T52 w 9970"/>
                            <a:gd name="T54" fmla="+- 0 11884 92"/>
                            <a:gd name="T55" fmla="*/ 11884 h 12483"/>
                            <a:gd name="T56" fmla="+- 0 11100 1130"/>
                            <a:gd name="T57" fmla="*/ T56 w 9970"/>
                            <a:gd name="T58" fmla="+- 0 11192 92"/>
                            <a:gd name="T59" fmla="*/ 11192 h 12483"/>
                            <a:gd name="T60" fmla="+- 0 11100 1130"/>
                            <a:gd name="T61" fmla="*/ T60 w 9970"/>
                            <a:gd name="T62" fmla="+- 0 10343 92"/>
                            <a:gd name="T63" fmla="*/ 10343 h 12483"/>
                            <a:gd name="T64" fmla="+- 0 11100 1130"/>
                            <a:gd name="T65" fmla="*/ T64 w 9970"/>
                            <a:gd name="T66" fmla="+- 0 9493 92"/>
                            <a:gd name="T67" fmla="*/ 9493 h 12483"/>
                            <a:gd name="T68" fmla="+- 0 11100 1130"/>
                            <a:gd name="T69" fmla="*/ T68 w 9970"/>
                            <a:gd name="T70" fmla="+- 0 8802 92"/>
                            <a:gd name="T71" fmla="*/ 8802 h 12483"/>
                            <a:gd name="T72" fmla="+- 0 11100 1130"/>
                            <a:gd name="T73" fmla="*/ T72 w 9970"/>
                            <a:gd name="T74" fmla="+- 0 7952 92"/>
                            <a:gd name="T75" fmla="*/ 7952 h 12483"/>
                            <a:gd name="T76" fmla="+- 0 11100 1130"/>
                            <a:gd name="T77" fmla="*/ T76 w 9970"/>
                            <a:gd name="T78" fmla="+- 0 7103 92"/>
                            <a:gd name="T79" fmla="*/ 7103 h 12483"/>
                            <a:gd name="T80" fmla="+- 0 11100 1130"/>
                            <a:gd name="T81" fmla="*/ T80 w 9970"/>
                            <a:gd name="T82" fmla="+- 0 6414 92"/>
                            <a:gd name="T83" fmla="*/ 6414 h 12483"/>
                            <a:gd name="T84" fmla="+- 0 11100 1130"/>
                            <a:gd name="T85" fmla="*/ T84 w 9970"/>
                            <a:gd name="T86" fmla="+- 0 5562 92"/>
                            <a:gd name="T87" fmla="*/ 5562 h 12483"/>
                            <a:gd name="T88" fmla="+- 0 11100 1130"/>
                            <a:gd name="T89" fmla="*/ T88 w 9970"/>
                            <a:gd name="T90" fmla="+- 0 4712 92"/>
                            <a:gd name="T91" fmla="*/ 4712 h 12483"/>
                            <a:gd name="T92" fmla="+- 0 11100 1130"/>
                            <a:gd name="T93" fmla="*/ T92 w 9970"/>
                            <a:gd name="T94" fmla="+- 0 4024 92"/>
                            <a:gd name="T95" fmla="*/ 4024 h 12483"/>
                            <a:gd name="T96" fmla="+- 0 11100 1130"/>
                            <a:gd name="T97" fmla="*/ T96 w 9970"/>
                            <a:gd name="T98" fmla="+- 0 2483 92"/>
                            <a:gd name="T99" fmla="*/ 2483 h 12483"/>
                            <a:gd name="T100" fmla="+- 0 1130 1130"/>
                            <a:gd name="T101" fmla="*/ T100 w 9970"/>
                            <a:gd name="T102" fmla="+- 0 2828 92"/>
                            <a:gd name="T103" fmla="*/ 2828 h 12483"/>
                            <a:gd name="T104" fmla="+- 0 1130 1130"/>
                            <a:gd name="T105" fmla="*/ T104 w 9970"/>
                            <a:gd name="T106" fmla="+- 0 3678 92"/>
                            <a:gd name="T107" fmla="*/ 3678 h 12483"/>
                            <a:gd name="T108" fmla="+- 0 11100 1130"/>
                            <a:gd name="T109" fmla="*/ T108 w 9970"/>
                            <a:gd name="T110" fmla="+- 0 3174 92"/>
                            <a:gd name="T111" fmla="*/ 3174 h 12483"/>
                            <a:gd name="T112" fmla="+- 0 11100 1130"/>
                            <a:gd name="T113" fmla="*/ T112 w 9970"/>
                            <a:gd name="T114" fmla="+- 0 2483 92"/>
                            <a:gd name="T115" fmla="*/ 2483 h 12483"/>
                            <a:gd name="T116" fmla="+- 0 1130 1130"/>
                            <a:gd name="T117" fmla="*/ T116 w 9970"/>
                            <a:gd name="T118" fmla="+- 0 1288 92"/>
                            <a:gd name="T119" fmla="*/ 1288 h 12483"/>
                            <a:gd name="T120" fmla="+- 0 1130 1130"/>
                            <a:gd name="T121" fmla="*/ T120 w 9970"/>
                            <a:gd name="T122" fmla="+- 0 2137 92"/>
                            <a:gd name="T123" fmla="*/ 2137 h 12483"/>
                            <a:gd name="T124" fmla="+- 0 11100 1130"/>
                            <a:gd name="T125" fmla="*/ T124 w 9970"/>
                            <a:gd name="T126" fmla="+- 0 2483 92"/>
                            <a:gd name="T127" fmla="*/ 2483 h 12483"/>
                            <a:gd name="T128" fmla="+- 0 11100 1130"/>
                            <a:gd name="T129" fmla="*/ T128 w 9970"/>
                            <a:gd name="T130" fmla="+- 0 1633 92"/>
                            <a:gd name="T131" fmla="*/ 1633 h 12483"/>
                            <a:gd name="T132" fmla="+- 0 11100 1130"/>
                            <a:gd name="T133" fmla="*/ T132 w 9970"/>
                            <a:gd name="T134" fmla="+- 0 92 92"/>
                            <a:gd name="T135" fmla="*/ 92 h 12483"/>
                            <a:gd name="T136" fmla="+- 0 1130 1130"/>
                            <a:gd name="T137" fmla="*/ T136 w 9970"/>
                            <a:gd name="T138" fmla="+- 0 438 92"/>
                            <a:gd name="T139" fmla="*/ 438 h 12483"/>
                            <a:gd name="T140" fmla="+- 0 1130 1130"/>
                            <a:gd name="T141" fmla="*/ T140 w 9970"/>
                            <a:gd name="T142" fmla="+- 0 1288 92"/>
                            <a:gd name="T143" fmla="*/ 1288 h 12483"/>
                            <a:gd name="T144" fmla="+- 0 11100 1130"/>
                            <a:gd name="T145" fmla="*/ T144 w 9970"/>
                            <a:gd name="T146" fmla="+- 0 944 92"/>
                            <a:gd name="T147" fmla="*/ 944 h 12483"/>
                            <a:gd name="T148" fmla="+- 0 11100 1130"/>
                            <a:gd name="T149" fmla="*/ T148 w 9970"/>
                            <a:gd name="T150" fmla="+- 0 92 92"/>
                            <a:gd name="T151" fmla="*/ 92 h 12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970" h="12483">
                              <a:moveTo>
                                <a:pt x="9970" y="3586"/>
                              </a:moveTo>
                              <a:lnTo>
                                <a:pt x="0" y="3586"/>
                              </a:lnTo>
                              <a:lnTo>
                                <a:pt x="0" y="3932"/>
                              </a:lnTo>
                              <a:lnTo>
                                <a:pt x="0" y="4277"/>
                              </a:lnTo>
                              <a:lnTo>
                                <a:pt x="0" y="4620"/>
                              </a:lnTo>
                              <a:lnTo>
                                <a:pt x="0" y="5127"/>
                              </a:lnTo>
                              <a:lnTo>
                                <a:pt x="0" y="5470"/>
                              </a:lnTo>
                              <a:lnTo>
                                <a:pt x="0" y="5816"/>
                              </a:lnTo>
                              <a:lnTo>
                                <a:pt x="0" y="6322"/>
                              </a:lnTo>
                              <a:lnTo>
                                <a:pt x="0" y="6665"/>
                              </a:lnTo>
                              <a:lnTo>
                                <a:pt x="0" y="7011"/>
                              </a:lnTo>
                              <a:lnTo>
                                <a:pt x="0" y="7515"/>
                              </a:lnTo>
                              <a:lnTo>
                                <a:pt x="0" y="7860"/>
                              </a:lnTo>
                              <a:lnTo>
                                <a:pt x="0" y="8206"/>
                              </a:lnTo>
                              <a:lnTo>
                                <a:pt x="0" y="8710"/>
                              </a:lnTo>
                              <a:lnTo>
                                <a:pt x="0" y="9056"/>
                              </a:lnTo>
                              <a:lnTo>
                                <a:pt x="0" y="9401"/>
                              </a:lnTo>
                              <a:lnTo>
                                <a:pt x="0" y="9905"/>
                              </a:lnTo>
                              <a:lnTo>
                                <a:pt x="0" y="10251"/>
                              </a:lnTo>
                              <a:lnTo>
                                <a:pt x="0" y="10596"/>
                              </a:lnTo>
                              <a:lnTo>
                                <a:pt x="0" y="11100"/>
                              </a:lnTo>
                              <a:lnTo>
                                <a:pt x="0" y="11446"/>
                              </a:lnTo>
                              <a:lnTo>
                                <a:pt x="0" y="11792"/>
                              </a:lnTo>
                              <a:lnTo>
                                <a:pt x="0" y="12135"/>
                              </a:lnTo>
                              <a:lnTo>
                                <a:pt x="0" y="12483"/>
                              </a:lnTo>
                              <a:lnTo>
                                <a:pt x="9970" y="12483"/>
                              </a:lnTo>
                              <a:lnTo>
                                <a:pt x="9970" y="12135"/>
                              </a:lnTo>
                              <a:lnTo>
                                <a:pt x="9970" y="11792"/>
                              </a:lnTo>
                              <a:lnTo>
                                <a:pt x="9970" y="11446"/>
                              </a:lnTo>
                              <a:lnTo>
                                <a:pt x="9970" y="11100"/>
                              </a:lnTo>
                              <a:lnTo>
                                <a:pt x="9970" y="10596"/>
                              </a:lnTo>
                              <a:lnTo>
                                <a:pt x="9970" y="10251"/>
                              </a:lnTo>
                              <a:lnTo>
                                <a:pt x="9970" y="9905"/>
                              </a:lnTo>
                              <a:lnTo>
                                <a:pt x="9970" y="9401"/>
                              </a:lnTo>
                              <a:lnTo>
                                <a:pt x="9970" y="9056"/>
                              </a:lnTo>
                              <a:lnTo>
                                <a:pt x="9970" y="8710"/>
                              </a:lnTo>
                              <a:lnTo>
                                <a:pt x="9970" y="8206"/>
                              </a:lnTo>
                              <a:lnTo>
                                <a:pt x="9970" y="7860"/>
                              </a:lnTo>
                              <a:lnTo>
                                <a:pt x="9970" y="7515"/>
                              </a:lnTo>
                              <a:lnTo>
                                <a:pt x="9970" y="7011"/>
                              </a:lnTo>
                              <a:lnTo>
                                <a:pt x="9970" y="6665"/>
                              </a:lnTo>
                              <a:lnTo>
                                <a:pt x="9970" y="6322"/>
                              </a:lnTo>
                              <a:lnTo>
                                <a:pt x="9970" y="5816"/>
                              </a:lnTo>
                              <a:lnTo>
                                <a:pt x="9970" y="5470"/>
                              </a:lnTo>
                              <a:lnTo>
                                <a:pt x="9970" y="5127"/>
                              </a:lnTo>
                              <a:lnTo>
                                <a:pt x="9970" y="4620"/>
                              </a:lnTo>
                              <a:lnTo>
                                <a:pt x="9970" y="4277"/>
                              </a:lnTo>
                              <a:lnTo>
                                <a:pt x="9970" y="3932"/>
                              </a:lnTo>
                              <a:lnTo>
                                <a:pt x="9970" y="3586"/>
                              </a:lnTo>
                              <a:close/>
                              <a:moveTo>
                                <a:pt x="9970" y="2391"/>
                              </a:moveTo>
                              <a:lnTo>
                                <a:pt x="0" y="2391"/>
                              </a:lnTo>
                              <a:lnTo>
                                <a:pt x="0" y="2736"/>
                              </a:lnTo>
                              <a:lnTo>
                                <a:pt x="0" y="3082"/>
                              </a:lnTo>
                              <a:lnTo>
                                <a:pt x="0" y="3586"/>
                              </a:lnTo>
                              <a:lnTo>
                                <a:pt x="9970" y="3586"/>
                              </a:lnTo>
                              <a:lnTo>
                                <a:pt x="9970" y="3082"/>
                              </a:lnTo>
                              <a:lnTo>
                                <a:pt x="9970" y="2736"/>
                              </a:lnTo>
                              <a:lnTo>
                                <a:pt x="9970" y="2391"/>
                              </a:lnTo>
                              <a:close/>
                              <a:moveTo>
                                <a:pt x="9970" y="1196"/>
                              </a:moveTo>
                              <a:lnTo>
                                <a:pt x="0" y="1196"/>
                              </a:lnTo>
                              <a:lnTo>
                                <a:pt x="0" y="1541"/>
                              </a:lnTo>
                              <a:lnTo>
                                <a:pt x="0" y="2045"/>
                              </a:lnTo>
                              <a:lnTo>
                                <a:pt x="0" y="2391"/>
                              </a:lnTo>
                              <a:lnTo>
                                <a:pt x="9970" y="2391"/>
                              </a:lnTo>
                              <a:lnTo>
                                <a:pt x="9970" y="2045"/>
                              </a:lnTo>
                              <a:lnTo>
                                <a:pt x="9970" y="1541"/>
                              </a:lnTo>
                              <a:lnTo>
                                <a:pt x="9970" y="1196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0" y="852"/>
                              </a:lnTo>
                              <a:lnTo>
                                <a:pt x="0" y="1196"/>
                              </a:lnTo>
                              <a:lnTo>
                                <a:pt x="9970" y="1196"/>
                              </a:lnTo>
                              <a:lnTo>
                                <a:pt x="9970" y="852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F4C5" id="AutoShape 24" o:spid="_x0000_s1026" style="position:absolute;margin-left:56.5pt;margin-top:4.6pt;width:498.5pt;height:624.15pt;z-index:-32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" path="m9970,3586l,3586r,346l,4277r,343l,5127r,343l,5816r,506l,6665r,346l,7515r,345l,8206r,504l,9056r,345l,9905r,346l,10596r,504l,11446r,346l,12135r,348l9970,12483r,-348l9970,11792r,-346l9970,11100r,-504l9970,10251r,-346l9970,9401r,-345l9970,8710r,-504l9970,7860r,-345l9970,7011r,-346l9970,6322r,-506l9970,5470r,-343l9970,4620r,-343l9970,3932r,-346xm9970,2391l,2391r,345l,3082r,504l9970,3586r,-504l9970,2736r,-345xm9970,1196l,1196r,345l,2045r,346l9970,2391r,-346l9970,1541r,-345xm9970,l,,,346,,852r,344l9970,1196r,-344l9970,346,9970,xe" fillcolor="#202c54" stroked="f">
                <v:path arrowok="t" o:connecttype="custom" o:connectlocs="0,2335530;0,2774315;0,3314065;0,3751580;0,4290695;0,4830445;0,5269230;0,5808980;0,6348095;0,6786880;0,7326630;0,7764145;6330950,7985125;6330950,7546340;6330950,7106920;6330950,6567805;6330950,6028055;6330950,5589270;6330950,5049520;6330950,4510405;6330950,4072890;6330950,3531870;6330950,2992120;6330950,2555240;6330950,1576705;0,1795780;0,2335530;6330950,2015490;6330950,1576705;0,817880;0,1356995;6330950,1576705;6330950,1036955;6330950,58420;0,278130;0,817880;6330950,599440;6330950,5842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The population of older persons is increasing, driven by demographic changes including increasing life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expectancy.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driver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need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capable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meeting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older persons.</w:t>
      </w:r>
    </w:p>
    <w:p w14:paraId="3BF51FAF" w14:textId="77777777" w:rsidR="006C224B" w:rsidRDefault="00ED688B">
      <w:pPr>
        <w:pStyle w:val="BodyText"/>
        <w:spacing w:before="163" w:line="360" w:lineRule="auto"/>
        <w:ind w:left="139" w:right="508"/>
      </w:pPr>
      <w:r>
        <w:rPr>
          <w:color w:val="FFFFFF"/>
        </w:rPr>
        <w:t>Greater Nottingham and Ashfield is projected to see a notable increase in the older person population, with the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total number of people aged 65 and over projected to increase by 38% over the 18-years to 2038. This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compares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overall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population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growth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11% 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modest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increase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65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population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5%.</w:t>
      </w:r>
    </w:p>
    <w:p w14:paraId="45CD47F4" w14:textId="77777777" w:rsidR="006C224B" w:rsidRDefault="00ED688B">
      <w:pPr>
        <w:pStyle w:val="BodyText"/>
        <w:spacing w:before="157" w:line="360" w:lineRule="auto"/>
        <w:ind w:left="139" w:right="408"/>
      </w:pPr>
      <w:r>
        <w:rPr>
          <w:color w:val="FFFFFF"/>
        </w:rPr>
        <w:t>Linked particularly to a growing older population, it is estimated that the number of people with a LTHPD will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increase by around 36,400 (20%) between 2020 and 2038 across the study area. The population increase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people with a LTHPD represents 37% of the total increase in the population estimated by the projections set out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Table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6.4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(up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47% 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Ashfield).</w:t>
      </w:r>
    </w:p>
    <w:p w14:paraId="6F4E2B23" w14:textId="77777777" w:rsidR="006C224B" w:rsidRDefault="00ED688B">
      <w:pPr>
        <w:pStyle w:val="BodyText"/>
        <w:spacing w:before="161" w:line="360" w:lineRule="auto"/>
        <w:ind w:left="139" w:right="386"/>
      </w:pPr>
      <w:r>
        <w:rPr>
          <w:color w:val="FFFFFF"/>
        </w:rPr>
        <w:t>In Ashfield, a need is shown for 2,463 housing with support units, such as sheltered housing or retirement living,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over the period to 2038, the majority of which are expected to be leasehold. There is also a need for 948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housing with care units, with a need for both market and affordable provision. Additionally, there is a need for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1,252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nursing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bedspaces.</w:t>
      </w:r>
    </w:p>
    <w:p w14:paraId="24D9D334" w14:textId="77777777" w:rsidR="006C224B" w:rsidRDefault="00ED688B">
      <w:pPr>
        <w:pStyle w:val="BodyText"/>
        <w:spacing w:before="161" w:line="360" w:lineRule="auto"/>
        <w:ind w:left="139" w:right="441"/>
      </w:pPr>
      <w:r>
        <w:rPr>
          <w:color w:val="FFFFFF"/>
        </w:rPr>
        <w:t>In Broxtowe, a need is shown for 1,154 housing with support units over the period to 2038, all of which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expected to be leasehold. There is also a need for 742 housing with care units, with a need for both market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provision.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Additionally,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864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nursing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home bedspaces.</w:t>
      </w:r>
    </w:p>
    <w:p w14:paraId="53884489" w14:textId="77777777" w:rsidR="006C224B" w:rsidRDefault="00ED688B">
      <w:pPr>
        <w:pStyle w:val="BodyText"/>
        <w:spacing w:before="161" w:line="360" w:lineRule="auto"/>
        <w:ind w:left="139" w:right="441"/>
      </w:pPr>
      <w:r>
        <w:rPr>
          <w:color w:val="FFFFFF"/>
        </w:rPr>
        <w:t>In Erewash, a need is shown for 1,168 housing with support units over the period to 2038, all of which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expected to be leasehold. There is also a need for 769 housing with care units, with a need for both market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provision.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Additionally,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 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1,167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 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nursing home bedspaces.</w:t>
      </w:r>
    </w:p>
    <w:p w14:paraId="2DBA2306" w14:textId="77777777" w:rsidR="006C224B" w:rsidRDefault="00ED688B">
      <w:pPr>
        <w:pStyle w:val="BodyText"/>
        <w:spacing w:before="157" w:line="360" w:lineRule="auto"/>
        <w:ind w:left="139" w:right="441"/>
      </w:pPr>
      <w:r>
        <w:rPr>
          <w:color w:val="FFFFFF"/>
        </w:rPr>
        <w:t>In Gedling, a need is shown for 1,253 housing with support units over the period to 2038, all of which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expected to be leasehold. There is also a need for 744 housing with care units, with a need for both market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provision.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Additionally,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 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971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nursing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home bedspaces.</w:t>
      </w:r>
    </w:p>
    <w:p w14:paraId="58DE5C31" w14:textId="77777777" w:rsidR="006C224B" w:rsidRDefault="00ED688B">
      <w:pPr>
        <w:pStyle w:val="BodyText"/>
        <w:spacing w:before="161" w:line="360" w:lineRule="auto"/>
        <w:ind w:left="139" w:right="441"/>
      </w:pPr>
      <w:r>
        <w:rPr>
          <w:color w:val="FFFFFF"/>
        </w:rPr>
        <w:t>In Nottingham, a need is shown for 1,689 housing with support units over the period to 2038, all of which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expected to be leasehold. There is also a need for 770 housing with care units, with a need for both market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provision.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Additionally,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 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1,776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 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nursing home bedspaces.</w:t>
      </w:r>
    </w:p>
    <w:p w14:paraId="6583BAC9" w14:textId="77777777" w:rsidR="006C224B" w:rsidRDefault="00ED688B">
      <w:pPr>
        <w:pStyle w:val="BodyText"/>
        <w:spacing w:before="160" w:line="360" w:lineRule="auto"/>
        <w:ind w:left="139" w:right="441"/>
      </w:pPr>
      <w:r>
        <w:rPr>
          <w:color w:val="FFFFFF"/>
        </w:rPr>
        <w:t>In Rushcliffe, a need is shown for 1,101 housing with support units over the period to 2038, all of which 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expected to be leasehold. There is also a need for 635 housing with care units, with a need for both market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affordable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provision.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Additionally,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need 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1,208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 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nursing home bedspaces.</w:t>
      </w:r>
    </w:p>
    <w:p w14:paraId="09A19BF2" w14:textId="77777777" w:rsidR="006C224B" w:rsidRDefault="00ED688B">
      <w:pPr>
        <w:pStyle w:val="BodyText"/>
        <w:spacing w:before="160" w:line="360" w:lineRule="auto"/>
        <w:ind w:left="139" w:right="531"/>
      </w:pPr>
      <w:r>
        <w:rPr>
          <w:color w:val="FFFFFF"/>
        </w:rPr>
        <w:t>There is also a need for wheelchair user housing in all authority areas. Across the study area, the analysis has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shown the need for wheelchair user dwellings equates to about 5% of the total housing need of Greater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Nottingham and Ashfield. The Councils should include policies to support provision of suitable wheelchair-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accessible homes given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identified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need.</w:t>
      </w:r>
    </w:p>
    <w:p w14:paraId="17E84E1C" w14:textId="77777777" w:rsidR="006C224B" w:rsidRDefault="006C224B">
      <w:pPr>
        <w:spacing w:line="360" w:lineRule="auto"/>
        <w:sectPr w:rsidR="006C224B">
          <w:headerReference w:type="default" r:id="rId82"/>
          <w:footerReference w:type="default" r:id="rId83"/>
          <w:pgSz w:w="11920" w:h="16850"/>
          <w:pgMar w:top="1200" w:right="460" w:bottom="620" w:left="1020" w:header="0" w:footer="431" w:gutter="0"/>
          <w:cols w:space="720"/>
        </w:sectPr>
      </w:pPr>
    </w:p>
    <w:p w14:paraId="46094EAE" w14:textId="77777777" w:rsidR="006C224B" w:rsidRDefault="006C224B">
      <w:pPr>
        <w:pStyle w:val="BodyText"/>
        <w:spacing w:before="9"/>
        <w:rPr>
          <w:sz w:val="13"/>
        </w:rPr>
      </w:pPr>
    </w:p>
    <w:p w14:paraId="6E1C4020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jc w:val="left"/>
      </w:pPr>
      <w:bookmarkStart w:id="42" w:name="_bookmark7"/>
      <w:bookmarkStart w:id="43" w:name="7._STUDENT_HOUSING_NEEDS"/>
      <w:bookmarkEnd w:id="42"/>
      <w:bookmarkEnd w:id="43"/>
      <w:r>
        <w:t>STUDENT</w:t>
      </w:r>
      <w:r>
        <w:rPr>
          <w:spacing w:val="-10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NEEDS</w:t>
      </w:r>
    </w:p>
    <w:p w14:paraId="4CD50070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227EA96C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1"/>
        </w:tabs>
        <w:spacing w:before="244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section</w:t>
      </w:r>
      <w:r>
        <w:rPr>
          <w:spacing w:val="-8"/>
          <w:sz w:val="20"/>
        </w:rPr>
        <w:t xml:space="preserve"> </w:t>
      </w:r>
      <w:r>
        <w:rPr>
          <w:sz w:val="20"/>
        </w:rPr>
        <w:t>considers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Broxtowe</w:t>
      </w:r>
      <w:r>
        <w:rPr>
          <w:spacing w:val="-8"/>
          <w:sz w:val="20"/>
        </w:rPr>
        <w:t xml:space="preserve"> </w:t>
      </w:r>
      <w:r>
        <w:rPr>
          <w:sz w:val="20"/>
        </w:rPr>
        <w:t>Borough.</w:t>
      </w:r>
    </w:p>
    <w:p w14:paraId="70365AD0" w14:textId="77777777" w:rsidR="006C224B" w:rsidRDefault="006C224B">
      <w:pPr>
        <w:pStyle w:val="BodyText"/>
        <w:spacing w:before="10"/>
        <w:rPr>
          <w:sz w:val="30"/>
        </w:rPr>
      </w:pPr>
    </w:p>
    <w:p w14:paraId="7046E1CF" w14:textId="184409C3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6657C876" wp14:editId="375D7AFD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211753505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A5F91" id="Rectangle 23" o:spid="_x0000_s1026" style="position:absolute;margin-left:56.5pt;margin-top:18pt;width:473.05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4" w:name="The_Existing_Profile_of_Student_Housing_"/>
      <w:bookmarkEnd w:id="44"/>
      <w:r>
        <w:t>The</w:t>
      </w:r>
      <w:r>
        <w:rPr>
          <w:spacing w:val="-11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Profile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</w:p>
    <w:p w14:paraId="6A51B2F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B4B95CE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1"/>
        </w:tabs>
        <w:spacing w:before="93" w:line="360" w:lineRule="auto"/>
        <w:ind w:left="138" w:right="997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NPPF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clear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needs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students</w:t>
      </w:r>
      <w:r>
        <w:rPr>
          <w:spacing w:val="6"/>
          <w:sz w:val="20"/>
        </w:rPr>
        <w:t xml:space="preserve"> </w:t>
      </w:r>
      <w:r>
        <w:rPr>
          <w:sz w:val="20"/>
        </w:rPr>
        <w:t>(and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5"/>
          <w:sz w:val="20"/>
        </w:rPr>
        <w:t xml:space="preserve"> </w:t>
      </w:r>
      <w:r>
        <w:rPr>
          <w:sz w:val="20"/>
        </w:rPr>
        <w:t>groups</w:t>
      </w:r>
      <w:r>
        <w:rPr>
          <w:spacing w:val="2"/>
          <w:sz w:val="20"/>
        </w:rPr>
        <w:t xml:space="preserve"> </w:t>
      </w:r>
      <w:r>
        <w:rPr>
          <w:sz w:val="20"/>
        </w:rPr>
        <w:t>within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housing</w:t>
      </w:r>
      <w:r>
        <w:rPr>
          <w:spacing w:val="3"/>
          <w:sz w:val="20"/>
        </w:rPr>
        <w:t xml:space="preserve"> </w:t>
      </w:r>
      <w:r>
        <w:rPr>
          <w:sz w:val="20"/>
        </w:rPr>
        <w:t>market)</w:t>
      </w:r>
      <w:r>
        <w:rPr>
          <w:spacing w:val="3"/>
          <w:sz w:val="20"/>
        </w:rPr>
        <w:t xml:space="preserve"> </w:t>
      </w:r>
      <w:r>
        <w:rPr>
          <w:sz w:val="20"/>
        </w:rPr>
        <w:t>shouldbe</w:t>
      </w:r>
      <w:r>
        <w:rPr>
          <w:spacing w:val="-53"/>
          <w:sz w:val="20"/>
        </w:rPr>
        <w:t xml:space="preserve"> </w:t>
      </w:r>
      <w:r>
        <w:rPr>
          <w:sz w:val="20"/>
        </w:rPr>
        <w:t>assessed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reflected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planning</w:t>
      </w:r>
      <w:r>
        <w:rPr>
          <w:spacing w:val="-2"/>
          <w:sz w:val="20"/>
        </w:rPr>
        <w:t xml:space="preserve"> </w:t>
      </w:r>
      <w:r>
        <w:rPr>
          <w:sz w:val="20"/>
        </w:rPr>
        <w:t>policies.</w:t>
      </w:r>
    </w:p>
    <w:p w14:paraId="7DBEE523" w14:textId="77777777" w:rsidR="006C224B" w:rsidRDefault="006C224B">
      <w:pPr>
        <w:pStyle w:val="BodyText"/>
        <w:rPr>
          <w:sz w:val="21"/>
        </w:rPr>
      </w:pPr>
    </w:p>
    <w:p w14:paraId="1F695FBC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3"/>
        </w:tabs>
        <w:spacing w:line="360" w:lineRule="auto"/>
        <w:ind w:left="138" w:right="491" w:firstLine="0"/>
        <w:rPr>
          <w:rFonts w:ascii="Arial"/>
          <w:sz w:val="20"/>
        </w:rPr>
      </w:pPr>
      <w:r>
        <w:rPr>
          <w:sz w:val="20"/>
        </w:rPr>
        <w:t>Across the study area at the point of the 2011 Census, there were around 62,000 full time studentsaged 18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around</w:t>
      </w:r>
      <w:r>
        <w:rPr>
          <w:spacing w:val="-7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quarters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living</w:t>
      </w:r>
      <w:r>
        <w:rPr>
          <w:spacing w:val="-2"/>
          <w:sz w:val="20"/>
        </w:rPr>
        <w:t xml:space="preserve"> </w:t>
      </w:r>
      <w:r>
        <w:rPr>
          <w:sz w:val="20"/>
        </w:rPr>
        <w:t>in Nottingham</w:t>
      </w:r>
      <w:r>
        <w:rPr>
          <w:spacing w:val="-3"/>
          <w:sz w:val="20"/>
        </w:rPr>
        <w:t xml:space="preserve"> </w:t>
      </w:r>
      <w:r>
        <w:rPr>
          <w:sz w:val="20"/>
        </w:rPr>
        <w:t>City.</w:t>
      </w:r>
    </w:p>
    <w:p w14:paraId="288A780E" w14:textId="77777777" w:rsidR="006C224B" w:rsidRDefault="006C224B">
      <w:pPr>
        <w:pStyle w:val="BodyText"/>
        <w:spacing w:before="9"/>
      </w:pPr>
    </w:p>
    <w:p w14:paraId="632C72DF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0"/>
        </w:tabs>
        <w:spacing w:line="360" w:lineRule="auto"/>
        <w:ind w:left="137" w:right="667" w:firstLine="0"/>
        <w:rPr>
          <w:rFonts w:ascii="Arial"/>
          <w:sz w:val="20"/>
        </w:rPr>
      </w:pPr>
      <w:r>
        <w:rPr>
          <w:sz w:val="20"/>
        </w:rPr>
        <w:t>The area has two higher education (HE) establishments which are relevant to this assessment - the</w:t>
      </w:r>
      <w:r>
        <w:rPr>
          <w:spacing w:val="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1"/>
          <w:sz w:val="20"/>
        </w:rPr>
        <w:t xml:space="preserve"> </w:t>
      </w:r>
      <w:r>
        <w:rPr>
          <w:sz w:val="20"/>
        </w:rPr>
        <w:t>Trent</w:t>
      </w:r>
      <w:r>
        <w:rPr>
          <w:spacing w:val="-10"/>
          <w:sz w:val="20"/>
        </w:rPr>
        <w:t xml:space="preserve"> </w:t>
      </w:r>
      <w:r>
        <w:rPr>
          <w:sz w:val="20"/>
        </w:rPr>
        <w:t>University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well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number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further</w:t>
      </w:r>
      <w:r>
        <w:rPr>
          <w:spacing w:val="-10"/>
          <w:sz w:val="20"/>
        </w:rPr>
        <w:t xml:space="preserve"> </w:t>
      </w:r>
      <w:r>
        <w:rPr>
          <w:sz w:val="20"/>
        </w:rPr>
        <w:t>education</w:t>
      </w:r>
      <w:r>
        <w:rPr>
          <w:spacing w:val="-2"/>
          <w:sz w:val="20"/>
        </w:rPr>
        <w:t xml:space="preserve"> </w:t>
      </w:r>
      <w:r>
        <w:rPr>
          <w:sz w:val="20"/>
        </w:rPr>
        <w:t>colleges.</w:t>
      </w:r>
      <w:r>
        <w:rPr>
          <w:spacing w:val="1"/>
          <w:sz w:val="20"/>
        </w:rPr>
        <w:t xml:space="preserve"> </w:t>
      </w:r>
      <w:r>
        <w:rPr>
          <w:sz w:val="20"/>
        </w:rPr>
        <w:t>However, the data allowing us to track trends in student numbers year-on-year for further education</w:t>
      </w:r>
      <w:r>
        <w:rPr>
          <w:spacing w:val="1"/>
          <w:sz w:val="20"/>
        </w:rPr>
        <w:t xml:space="preserve"> </w:t>
      </w:r>
      <w:r>
        <w:rPr>
          <w:sz w:val="20"/>
        </w:rPr>
        <w:t>establishments is not consistently available. It is HE students which principally impact on the housing market,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therefore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assessment</w:t>
      </w:r>
      <w:r>
        <w:rPr>
          <w:spacing w:val="-3"/>
          <w:sz w:val="20"/>
        </w:rPr>
        <w:t xml:space="preserve"> </w:t>
      </w:r>
      <w:r>
        <w:rPr>
          <w:sz w:val="20"/>
        </w:rPr>
        <w:t>focuses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these.</w:t>
      </w:r>
    </w:p>
    <w:p w14:paraId="3B3FC149" w14:textId="77777777" w:rsidR="006C224B" w:rsidRDefault="006C224B">
      <w:pPr>
        <w:pStyle w:val="BodyText"/>
        <w:spacing w:before="10"/>
      </w:pPr>
    </w:p>
    <w:p w14:paraId="17E6D30E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1"/>
        </w:tabs>
        <w:spacing w:before="1" w:line="360" w:lineRule="auto"/>
        <w:ind w:left="137" w:right="464" w:firstLine="0"/>
        <w:rPr>
          <w:rFonts w:ascii="Arial" w:hAnsi="Arial"/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allowing</w:t>
      </w:r>
      <w:r>
        <w:rPr>
          <w:spacing w:val="-3"/>
          <w:sz w:val="20"/>
        </w:rPr>
        <w:t xml:space="preserve"> </w:t>
      </w:r>
      <w:r>
        <w:rPr>
          <w:sz w:val="20"/>
        </w:rPr>
        <w:t>us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track</w:t>
      </w:r>
      <w:r>
        <w:rPr>
          <w:spacing w:val="-2"/>
          <w:sz w:val="20"/>
        </w:rPr>
        <w:t xml:space="preserve"> </w:t>
      </w:r>
      <w:r>
        <w:rPr>
          <w:sz w:val="20"/>
        </w:rPr>
        <w:t>trends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numbers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</w:t>
      </w:r>
      <w:r>
        <w:rPr>
          <w:spacing w:val="-3"/>
          <w:sz w:val="20"/>
        </w:rPr>
        <w:t xml:space="preserve"> </w:t>
      </w:r>
      <w:r>
        <w:rPr>
          <w:sz w:val="20"/>
        </w:rPr>
        <w:t>of Nottingham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Nottingham Trent University from the Higher Education Statistics Agency (“HESA”).Drawing on data from the</w:t>
      </w:r>
      <w:r>
        <w:rPr>
          <w:spacing w:val="1"/>
          <w:sz w:val="20"/>
        </w:rPr>
        <w:t xml:space="preserve"> </w:t>
      </w:r>
      <w:r>
        <w:rPr>
          <w:sz w:val="20"/>
        </w:rPr>
        <w:t>HESA, the Figures below sets out the pattern of growth over the last 10 years from 2008/09 to 2018/19 across</w:t>
      </w:r>
      <w:r>
        <w:rPr>
          <w:spacing w:val="1"/>
          <w:sz w:val="20"/>
        </w:rPr>
        <w:t xml:space="preserve"> </w:t>
      </w:r>
      <w:r>
        <w:rPr>
          <w:sz w:val="20"/>
        </w:rPr>
        <w:t>the two</w:t>
      </w:r>
      <w:r>
        <w:rPr>
          <w:spacing w:val="-1"/>
          <w:sz w:val="20"/>
        </w:rPr>
        <w:t xml:space="preserve"> </w:t>
      </w:r>
      <w:r>
        <w:rPr>
          <w:sz w:val="20"/>
        </w:rPr>
        <w:t>Universities.</w:t>
      </w:r>
    </w:p>
    <w:p w14:paraId="0D3B8925" w14:textId="77777777" w:rsidR="006C224B" w:rsidRDefault="006C224B">
      <w:pPr>
        <w:pStyle w:val="BodyText"/>
        <w:spacing w:before="10"/>
      </w:pPr>
    </w:p>
    <w:p w14:paraId="400907BD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1"/>
        </w:tabs>
        <w:spacing w:line="360" w:lineRule="auto"/>
        <w:ind w:left="139" w:right="536" w:hanging="3"/>
        <w:rPr>
          <w:rFonts w:ascii="Arial"/>
          <w:sz w:val="20"/>
        </w:rPr>
      </w:pPr>
      <w:r>
        <w:rPr>
          <w:sz w:val="20"/>
        </w:rPr>
        <w:t>As of 1</w:t>
      </w:r>
      <w:r>
        <w:rPr>
          <w:position w:val="6"/>
          <w:sz w:val="13"/>
        </w:rPr>
        <w:t xml:space="preserve">st </w:t>
      </w:r>
      <w:r>
        <w:rPr>
          <w:sz w:val="20"/>
        </w:rPr>
        <w:t>September 2018, the University of Nottingham had 33,545 full and part-time UG and PG students.</w:t>
      </w:r>
      <w:r>
        <w:rPr>
          <w:spacing w:val="-53"/>
          <w:sz w:val="20"/>
        </w:rPr>
        <w:t xml:space="preserve"> </w:t>
      </w:r>
      <w:r>
        <w:rPr>
          <w:sz w:val="20"/>
        </w:rPr>
        <w:t>Nottingham Trent University had 33,255 full and part-time UG and PG students, which is the highest total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 in</w:t>
      </w:r>
      <w:r>
        <w:rPr>
          <w:spacing w:val="-1"/>
          <w:sz w:val="20"/>
        </w:rPr>
        <w:t xml:space="preserve"> </w:t>
      </w:r>
      <w:r>
        <w:rPr>
          <w:sz w:val="20"/>
        </w:rPr>
        <w:t>the last</w:t>
      </w:r>
      <w:r>
        <w:rPr>
          <w:spacing w:val="-1"/>
          <w:sz w:val="20"/>
        </w:rPr>
        <w:t xml:space="preserve"> </w:t>
      </w:r>
      <w:r>
        <w:rPr>
          <w:sz w:val="20"/>
        </w:rPr>
        <w:t>decade.</w:t>
      </w:r>
    </w:p>
    <w:p w14:paraId="357AB973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84"/>
          <w:footerReference w:type="default" r:id="rId85"/>
          <w:pgSz w:w="11920" w:h="16850"/>
          <w:pgMar w:top="1600" w:right="460" w:bottom="620" w:left="1020" w:header="0" w:footer="431" w:gutter="0"/>
          <w:cols w:space="720"/>
        </w:sectPr>
      </w:pPr>
    </w:p>
    <w:p w14:paraId="402937CF" w14:textId="77777777" w:rsidR="006C224B" w:rsidRDefault="00ED688B">
      <w:pPr>
        <w:pStyle w:val="Heading3"/>
        <w:spacing w:before="66"/>
      </w:pPr>
      <w:r>
        <w:t>Figure</w:t>
      </w:r>
      <w:r>
        <w:rPr>
          <w:spacing w:val="-10"/>
        </w:rPr>
        <w:t xml:space="preserve"> </w:t>
      </w:r>
      <w:r>
        <w:t>7.1:</w:t>
      </w:r>
      <w:r>
        <w:rPr>
          <w:spacing w:val="-7"/>
        </w:rPr>
        <w:t xml:space="preserve"> </w:t>
      </w:r>
      <w:r>
        <w:t>Profile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Nottingham</w:t>
      </w:r>
    </w:p>
    <w:p w14:paraId="084EE189" w14:textId="77777777" w:rsidR="006C224B" w:rsidRDefault="006C224B">
      <w:pPr>
        <w:pStyle w:val="BodyText"/>
        <w:rPr>
          <w:rFonts w:ascii="Arial"/>
          <w:b/>
        </w:rPr>
      </w:pPr>
    </w:p>
    <w:p w14:paraId="552EF65F" w14:textId="77777777" w:rsidR="006C224B" w:rsidRDefault="00ED688B">
      <w:pPr>
        <w:pStyle w:val="BodyText"/>
        <w:spacing w:before="6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50B248D5" wp14:editId="62A0F7C8">
            <wp:simplePos x="0" y="0"/>
            <wp:positionH relativeFrom="page">
              <wp:posOffset>812082</wp:posOffset>
            </wp:positionH>
            <wp:positionV relativeFrom="paragraph">
              <wp:posOffset>160330</wp:posOffset>
            </wp:positionV>
            <wp:extent cx="5525828" cy="3190875"/>
            <wp:effectExtent l="0" t="0" r="0" b="0"/>
            <wp:wrapTopAndBottom/>
            <wp:docPr id="71" name="image36.png" descr="Figure 7.1: Profile of Student Population at University of Nottingh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2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E7DCC" w14:textId="77777777" w:rsidR="006C224B" w:rsidRDefault="006C224B">
      <w:pPr>
        <w:pStyle w:val="BodyText"/>
        <w:spacing w:before="10"/>
        <w:rPr>
          <w:rFonts w:ascii="Arial"/>
          <w:b/>
          <w:sz w:val="31"/>
        </w:rPr>
      </w:pPr>
    </w:p>
    <w:p w14:paraId="121CA213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HESA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</w:p>
    <w:p w14:paraId="6F8277C2" w14:textId="77777777" w:rsidR="006C224B" w:rsidRDefault="006C224B">
      <w:pPr>
        <w:pStyle w:val="BodyText"/>
        <w:rPr>
          <w:sz w:val="18"/>
        </w:rPr>
      </w:pPr>
    </w:p>
    <w:p w14:paraId="7B394AE7" w14:textId="77777777" w:rsidR="006C224B" w:rsidRDefault="006C224B">
      <w:pPr>
        <w:pStyle w:val="BodyText"/>
        <w:rPr>
          <w:sz w:val="18"/>
        </w:rPr>
      </w:pPr>
    </w:p>
    <w:p w14:paraId="5FFB82D1" w14:textId="77777777" w:rsidR="006C224B" w:rsidRDefault="006C224B">
      <w:pPr>
        <w:pStyle w:val="BodyText"/>
        <w:spacing w:before="1"/>
        <w:rPr>
          <w:sz w:val="15"/>
        </w:rPr>
      </w:pPr>
    </w:p>
    <w:p w14:paraId="4ED6725A" w14:textId="77777777" w:rsidR="006C224B" w:rsidRDefault="00ED688B">
      <w:pPr>
        <w:pStyle w:val="Heading3"/>
      </w:pPr>
      <w:r>
        <w:t>Figure</w:t>
      </w:r>
      <w:r>
        <w:rPr>
          <w:spacing w:val="-10"/>
        </w:rPr>
        <w:t xml:space="preserve"> </w:t>
      </w:r>
      <w:r>
        <w:t>7.2:</w:t>
      </w:r>
      <w:r>
        <w:rPr>
          <w:spacing w:val="-9"/>
        </w:rPr>
        <w:t xml:space="preserve"> </w:t>
      </w:r>
      <w:r>
        <w:t>Profile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Nottingham</w:t>
      </w:r>
      <w:r>
        <w:rPr>
          <w:spacing w:val="-11"/>
        </w:rPr>
        <w:t xml:space="preserve"> </w:t>
      </w:r>
      <w:r>
        <w:t>Trent</w:t>
      </w:r>
      <w:r>
        <w:rPr>
          <w:spacing w:val="-9"/>
        </w:rPr>
        <w:t xml:space="preserve"> </w:t>
      </w:r>
      <w:r>
        <w:t>University</w:t>
      </w:r>
    </w:p>
    <w:p w14:paraId="13EDCC27" w14:textId="77777777" w:rsidR="006C224B" w:rsidRDefault="006C224B">
      <w:pPr>
        <w:pStyle w:val="BodyText"/>
        <w:rPr>
          <w:rFonts w:ascii="Arial"/>
          <w:b/>
        </w:rPr>
      </w:pPr>
    </w:p>
    <w:p w14:paraId="24BDA566" w14:textId="77777777" w:rsidR="006C224B" w:rsidRDefault="00ED688B">
      <w:pPr>
        <w:pStyle w:val="BodyText"/>
        <w:spacing w:before="7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544E9CC8" wp14:editId="66E1786D">
            <wp:simplePos x="0" y="0"/>
            <wp:positionH relativeFrom="page">
              <wp:posOffset>797737</wp:posOffset>
            </wp:positionH>
            <wp:positionV relativeFrom="paragraph">
              <wp:posOffset>116878</wp:posOffset>
            </wp:positionV>
            <wp:extent cx="5413680" cy="3178397"/>
            <wp:effectExtent l="0" t="0" r="0" b="0"/>
            <wp:wrapTopAndBottom/>
            <wp:docPr id="73" name="image37.png" descr="Figure 7.2: Profile of Student Population at Nottingham Trent Univers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680" cy="317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EFA7F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45C95B5" w14:textId="77777777" w:rsidR="006C224B" w:rsidRDefault="006C224B">
      <w:pPr>
        <w:pStyle w:val="BodyText"/>
        <w:spacing w:before="4"/>
        <w:rPr>
          <w:rFonts w:ascii="Arial"/>
          <w:b/>
          <w:sz w:val="17"/>
        </w:rPr>
      </w:pPr>
    </w:p>
    <w:p w14:paraId="3EE803BD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HESA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</w:p>
    <w:p w14:paraId="65E45255" w14:textId="77777777" w:rsidR="006C224B" w:rsidRDefault="006C224B">
      <w:pPr>
        <w:rPr>
          <w:sz w:val="16"/>
        </w:rPr>
        <w:sectPr w:rsidR="006C224B">
          <w:headerReference w:type="default" r:id="rId88"/>
          <w:footerReference w:type="default" r:id="rId89"/>
          <w:pgSz w:w="11920" w:h="16850"/>
          <w:pgMar w:top="1200" w:right="460" w:bottom="620" w:left="1020" w:header="0" w:footer="431" w:gutter="0"/>
          <w:cols w:space="720"/>
        </w:sectPr>
      </w:pPr>
    </w:p>
    <w:p w14:paraId="03377D92" w14:textId="77777777" w:rsidR="006C224B" w:rsidRDefault="00ED688B">
      <w:pPr>
        <w:pStyle w:val="ListParagraph"/>
        <w:numPr>
          <w:ilvl w:val="1"/>
          <w:numId w:val="4"/>
        </w:numPr>
        <w:tabs>
          <w:tab w:val="left" w:pos="456"/>
        </w:tabs>
        <w:spacing w:before="66" w:line="360" w:lineRule="auto"/>
        <w:ind w:left="138" w:right="419" w:firstLine="0"/>
        <w:rPr>
          <w:rFonts w:ascii="Arial"/>
          <w:sz w:val="19"/>
        </w:rPr>
      </w:pPr>
      <w:r>
        <w:rPr>
          <w:spacing w:val="-2"/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University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Nottingham,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full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time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undergraduates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grew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2008-18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period by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3,250</w:t>
      </w:r>
      <w:r>
        <w:rPr>
          <w:sz w:val="20"/>
        </w:rPr>
        <w:t xml:space="preserve"> students whilst the number of part time undergraduates fell by 2,865 students. Across the ten year period, 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postgraduate</w:t>
      </w:r>
      <w:r>
        <w:rPr>
          <w:spacing w:val="-7"/>
          <w:sz w:val="20"/>
        </w:rPr>
        <w:t xml:space="preserve"> </w:t>
      </w:r>
      <w:r>
        <w:rPr>
          <w:sz w:val="20"/>
        </w:rPr>
        <w:t>students increased</w:t>
      </w:r>
      <w:r>
        <w:rPr>
          <w:spacing w:val="-5"/>
          <w:sz w:val="20"/>
        </w:rPr>
        <w:t xml:space="preserve"> </w:t>
      </w:r>
      <w:r>
        <w:rPr>
          <w:sz w:val="20"/>
        </w:rPr>
        <w:t>modestly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60</w:t>
      </w:r>
      <w:r>
        <w:rPr>
          <w:spacing w:val="-4"/>
          <w:sz w:val="20"/>
        </w:rPr>
        <w:t xml:space="preserve"> </w:t>
      </w:r>
      <w:r>
        <w:rPr>
          <w:sz w:val="20"/>
        </w:rPr>
        <w:t>students.</w:t>
      </w:r>
    </w:p>
    <w:p w14:paraId="02D8F2BB" w14:textId="77777777" w:rsidR="006C224B" w:rsidRDefault="006C224B">
      <w:pPr>
        <w:pStyle w:val="BodyText"/>
        <w:rPr>
          <w:sz w:val="21"/>
        </w:rPr>
      </w:pPr>
    </w:p>
    <w:p w14:paraId="57E49540" w14:textId="77777777" w:rsidR="006C224B" w:rsidRDefault="00ED688B">
      <w:pPr>
        <w:pStyle w:val="ListParagraph"/>
        <w:numPr>
          <w:ilvl w:val="1"/>
          <w:numId w:val="4"/>
        </w:numPr>
        <w:tabs>
          <w:tab w:val="left" w:pos="472"/>
        </w:tabs>
        <w:spacing w:line="360" w:lineRule="auto"/>
        <w:ind w:left="138" w:right="543" w:hanging="1"/>
        <w:rPr>
          <w:rFonts w:ascii="Arial"/>
          <w:sz w:val="20"/>
        </w:rPr>
      </w:pPr>
      <w:r>
        <w:rPr>
          <w:sz w:val="20"/>
        </w:rPr>
        <w:t>At Nottingham Trent University, the number of full time undergraduates increased by a substantial 7,080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students equal to 40% over the ten year period; whilst </w:t>
      </w:r>
      <w:r>
        <w:rPr>
          <w:sz w:val="20"/>
        </w:rPr>
        <w:t>the number of part-time undergraduatesfell by 800</w:t>
      </w:r>
      <w:r>
        <w:rPr>
          <w:spacing w:val="1"/>
          <w:sz w:val="20"/>
        </w:rPr>
        <w:t xml:space="preserve"> </w:t>
      </w:r>
      <w:r>
        <w:rPr>
          <w:sz w:val="20"/>
        </w:rPr>
        <w:t>students. The growing number of full-time students will have had a greater impact on housing across the study</w:t>
      </w:r>
      <w:r>
        <w:rPr>
          <w:spacing w:val="-53"/>
          <w:sz w:val="20"/>
        </w:rPr>
        <w:t xml:space="preserve"> </w:t>
      </w:r>
      <w:r>
        <w:rPr>
          <w:sz w:val="20"/>
        </w:rPr>
        <w:t>area.</w:t>
      </w:r>
    </w:p>
    <w:p w14:paraId="773E9441" w14:textId="77777777" w:rsidR="006C224B" w:rsidRDefault="006C224B">
      <w:pPr>
        <w:pStyle w:val="BodyText"/>
        <w:spacing w:before="8"/>
      </w:pPr>
    </w:p>
    <w:p w14:paraId="36CA7C46" w14:textId="77777777" w:rsidR="006C224B" w:rsidRDefault="00ED688B">
      <w:pPr>
        <w:pStyle w:val="ListParagraph"/>
        <w:numPr>
          <w:ilvl w:val="1"/>
          <w:numId w:val="4"/>
        </w:numPr>
        <w:tabs>
          <w:tab w:val="left" w:pos="468"/>
        </w:tabs>
        <w:spacing w:line="360" w:lineRule="auto"/>
        <w:ind w:left="138" w:right="562" w:hanging="1"/>
        <w:rPr>
          <w:rFonts w:ascii="Arial"/>
          <w:sz w:val="20"/>
        </w:rPr>
      </w:pPr>
      <w:r>
        <w:rPr>
          <w:sz w:val="20"/>
        </w:rPr>
        <w:t>Housing needs arise principally as a result of full-time students (with those studying part time typically also</w:t>
      </w:r>
      <w:r>
        <w:rPr>
          <w:spacing w:val="-53"/>
          <w:sz w:val="20"/>
        </w:rPr>
        <w:t xml:space="preserve"> </w:t>
      </w:r>
      <w:r>
        <w:rPr>
          <w:sz w:val="20"/>
        </w:rPr>
        <w:t>working relatively locally or living with parents). As of 1</w:t>
      </w:r>
      <w:r>
        <w:rPr>
          <w:position w:val="6"/>
          <w:sz w:val="13"/>
        </w:rPr>
        <w:t xml:space="preserve">st </w:t>
      </w:r>
      <w:r>
        <w:rPr>
          <w:sz w:val="20"/>
        </w:rPr>
        <w:t>September 2018, there were 31,675 full-time students</w:t>
      </w:r>
      <w:r>
        <w:rPr>
          <w:spacing w:val="-53"/>
          <w:sz w:val="20"/>
        </w:rPr>
        <w:t xml:space="preserve"> </w:t>
      </w:r>
      <w:r>
        <w:rPr>
          <w:sz w:val="20"/>
        </w:rPr>
        <w:t>at the University of Nottingham and 28,620 full-time students at Nottingham TrentUniversity. The trend in the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full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students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shown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Figure</w:t>
      </w:r>
      <w:r>
        <w:rPr>
          <w:spacing w:val="-4"/>
          <w:sz w:val="20"/>
        </w:rPr>
        <w:t xml:space="preserve"> </w:t>
      </w:r>
      <w:r>
        <w:rPr>
          <w:sz w:val="20"/>
        </w:rPr>
        <w:t>below.</w:t>
      </w:r>
    </w:p>
    <w:p w14:paraId="110E4A3F" w14:textId="77777777" w:rsidR="006C224B" w:rsidRDefault="006C224B">
      <w:pPr>
        <w:pStyle w:val="BodyText"/>
        <w:spacing w:before="10"/>
      </w:pPr>
    </w:p>
    <w:p w14:paraId="6C430AEE" w14:textId="77777777" w:rsidR="006C224B" w:rsidRDefault="00ED688B">
      <w:pPr>
        <w:pStyle w:val="Heading3"/>
        <w:spacing w:line="360" w:lineRule="auto"/>
        <w:ind w:right="1602" w:hanging="1"/>
      </w:pPr>
      <w:r>
        <w:t>Figure</w:t>
      </w:r>
      <w:r>
        <w:rPr>
          <w:spacing w:val="-7"/>
        </w:rPr>
        <w:t xml:space="preserve"> </w:t>
      </w:r>
      <w:r>
        <w:t>7.3:</w:t>
      </w:r>
      <w:r>
        <w:rPr>
          <w:spacing w:val="-2"/>
        </w:rPr>
        <w:t xml:space="preserve"> </w:t>
      </w:r>
      <w:r>
        <w:t>Trends</w:t>
      </w:r>
      <w:r>
        <w:rPr>
          <w:spacing w:val="2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Full</w:t>
      </w:r>
      <w:r>
        <w:rPr>
          <w:spacing w:val="24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Higher</w:t>
      </w:r>
      <w:r>
        <w:rPr>
          <w:spacing w:val="22"/>
        </w:rPr>
        <w:t xml:space="preserve"> </w:t>
      </w:r>
      <w:r>
        <w:t>Education</w:t>
      </w:r>
      <w:r>
        <w:rPr>
          <w:spacing w:val="25"/>
        </w:rPr>
        <w:t xml:space="preserve"> </w:t>
      </w:r>
      <w:r>
        <w:t>Students</w:t>
      </w:r>
      <w:r>
        <w:rPr>
          <w:spacing w:val="2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Greater</w:t>
      </w:r>
      <w:r>
        <w:rPr>
          <w:spacing w:val="19"/>
        </w:rPr>
        <w:t xml:space="preserve"> </w:t>
      </w:r>
      <w:r>
        <w:t>Nottinghamand</w:t>
      </w:r>
      <w:r>
        <w:rPr>
          <w:spacing w:val="-52"/>
        </w:rPr>
        <w:t xml:space="preserve"> </w:t>
      </w:r>
      <w:r>
        <w:t>Ashfield</w:t>
      </w:r>
    </w:p>
    <w:p w14:paraId="63074791" w14:textId="77777777" w:rsidR="006C224B" w:rsidRDefault="006C224B">
      <w:pPr>
        <w:pStyle w:val="BodyText"/>
        <w:rPr>
          <w:rFonts w:ascii="Arial"/>
          <w:b/>
        </w:rPr>
      </w:pPr>
    </w:p>
    <w:p w14:paraId="2951704D" w14:textId="77777777" w:rsidR="006C224B" w:rsidRDefault="00ED688B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72D5CA48" wp14:editId="0EBE2073">
            <wp:simplePos x="0" y="0"/>
            <wp:positionH relativeFrom="page">
              <wp:posOffset>820608</wp:posOffset>
            </wp:positionH>
            <wp:positionV relativeFrom="paragraph">
              <wp:posOffset>102099</wp:posOffset>
            </wp:positionV>
            <wp:extent cx="5296620" cy="3106578"/>
            <wp:effectExtent l="0" t="0" r="0" b="0"/>
            <wp:wrapTopAndBottom/>
            <wp:docPr id="75" name="image38.png" descr="Figure 7.3: Trends in Full Time Higher Education Students in Greater Nottingham and Ashfie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620" cy="3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FFA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F55A706" w14:textId="77777777" w:rsidR="006C224B" w:rsidRDefault="006C224B">
      <w:pPr>
        <w:pStyle w:val="BodyText"/>
        <w:spacing w:before="5"/>
        <w:rPr>
          <w:rFonts w:ascii="Arial"/>
          <w:b/>
          <w:sz w:val="19"/>
        </w:rPr>
      </w:pPr>
    </w:p>
    <w:p w14:paraId="03F5669A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HESA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</w:p>
    <w:p w14:paraId="786DD81E" w14:textId="77777777" w:rsidR="006C224B" w:rsidRDefault="006C224B">
      <w:pPr>
        <w:pStyle w:val="BodyText"/>
        <w:rPr>
          <w:sz w:val="18"/>
        </w:rPr>
      </w:pPr>
    </w:p>
    <w:p w14:paraId="2908DD41" w14:textId="77777777" w:rsidR="006C224B" w:rsidRDefault="006C224B">
      <w:pPr>
        <w:pStyle w:val="BodyText"/>
        <w:rPr>
          <w:sz w:val="18"/>
        </w:rPr>
      </w:pPr>
    </w:p>
    <w:p w14:paraId="541CBEE2" w14:textId="77777777" w:rsidR="006C224B" w:rsidRDefault="006C224B">
      <w:pPr>
        <w:pStyle w:val="BodyText"/>
        <w:rPr>
          <w:sz w:val="15"/>
        </w:rPr>
      </w:pPr>
    </w:p>
    <w:p w14:paraId="6DD3CDBF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1" w:line="360" w:lineRule="auto"/>
        <w:ind w:left="138" w:right="469" w:firstLine="0"/>
        <w:rPr>
          <w:rFonts w:ascii="Arial"/>
          <w:sz w:val="20"/>
        </w:rPr>
      </w:pPr>
      <w:r>
        <w:rPr>
          <w:sz w:val="20"/>
        </w:rPr>
        <w:t>It is notable that both establishments experienced a fall in the number of full time students followingthe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introduction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increase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student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fees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Government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2011;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however,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student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numbers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increased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again in recent years; with full-time student numbers at Nottingham Trent Universitynow at their highest level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</w:p>
    <w:p w14:paraId="71891CEF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91"/>
          <w:footerReference w:type="default" r:id="rId92"/>
          <w:pgSz w:w="11920" w:h="16850"/>
          <w:pgMar w:top="1200" w:right="460" w:bottom="620" w:left="1020" w:header="0" w:footer="431" w:gutter="0"/>
          <w:cols w:space="720"/>
        </w:sectPr>
      </w:pPr>
    </w:p>
    <w:p w14:paraId="3427E31A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66" w:line="360" w:lineRule="auto"/>
        <w:ind w:left="139" w:right="488" w:firstLine="0"/>
        <w:rPr>
          <w:rFonts w:ascii="Arial"/>
          <w:sz w:val="20"/>
        </w:rPr>
      </w:pPr>
      <w:r>
        <w:rPr>
          <w:sz w:val="20"/>
        </w:rPr>
        <w:t>At 1</w:t>
      </w:r>
      <w:r>
        <w:rPr>
          <w:position w:val="6"/>
          <w:sz w:val="13"/>
        </w:rPr>
        <w:t xml:space="preserve">st </w:t>
      </w:r>
      <w:r>
        <w:rPr>
          <w:sz w:val="20"/>
        </w:rPr>
        <w:t>September 2011, there was a total of 54,515 full-time students at the University of Nottinghamand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Trent University; suggesting that the two Universities accounted for around 88% ofall full time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-7"/>
          <w:sz w:val="20"/>
        </w:rPr>
        <w:t xml:space="preserve"> </w:t>
      </w:r>
      <w:r>
        <w:rPr>
          <w:sz w:val="20"/>
        </w:rPr>
        <w:t>aged</w:t>
      </w:r>
      <w:r>
        <w:rPr>
          <w:spacing w:val="-8"/>
          <w:sz w:val="20"/>
        </w:rPr>
        <w:t xml:space="preserve"> </w:t>
      </w:r>
      <w:r>
        <w:rPr>
          <w:sz w:val="20"/>
        </w:rPr>
        <w:t>18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point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2011</w:t>
      </w:r>
      <w:r>
        <w:rPr>
          <w:spacing w:val="-8"/>
          <w:sz w:val="20"/>
        </w:rPr>
        <w:t xml:space="preserve"> </w:t>
      </w:r>
      <w:r>
        <w:rPr>
          <w:sz w:val="20"/>
        </w:rPr>
        <w:t>Census.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2018/19,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z w:val="20"/>
        </w:rPr>
        <w:t>hadrisen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11%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60,295</w:t>
      </w:r>
      <w:r>
        <w:rPr>
          <w:spacing w:val="-53"/>
          <w:sz w:val="20"/>
        </w:rPr>
        <w:t xml:space="preserve"> </w:t>
      </w:r>
      <w:r>
        <w:rPr>
          <w:sz w:val="20"/>
        </w:rPr>
        <w:t>students.</w:t>
      </w:r>
    </w:p>
    <w:p w14:paraId="79403409" w14:textId="77777777" w:rsidR="006C224B" w:rsidRDefault="006C224B">
      <w:pPr>
        <w:pStyle w:val="BodyText"/>
        <w:spacing w:before="10"/>
      </w:pPr>
    </w:p>
    <w:p w14:paraId="2F192413" w14:textId="372F8DA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EEF8BA8" wp14:editId="56F2AEF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043419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815D8" id="Rectangle 22" o:spid="_x0000_s1026" style="position:absolute;margin-left:56.5pt;margin-top:18.15pt;width:473.0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5" w:name="The_Profile_of_Accommodation_and_Concent"/>
      <w:bookmarkEnd w:id="45"/>
      <w:r>
        <w:t>The</w:t>
      </w:r>
      <w:r>
        <w:rPr>
          <w:spacing w:val="-11"/>
        </w:rPr>
        <w:t xml:space="preserve"> </w:t>
      </w:r>
      <w:r>
        <w:t>Profile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Accommodation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Concentrations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Houses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Occupation</w:t>
      </w:r>
    </w:p>
    <w:p w14:paraId="7289A87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610ECF2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93" w:line="360" w:lineRule="auto"/>
        <w:ind w:left="139" w:right="495" w:firstLine="0"/>
        <w:rPr>
          <w:rFonts w:ascii="Arial"/>
          <w:sz w:val="20"/>
        </w:rPr>
      </w:pPr>
      <w:r>
        <w:rPr>
          <w:sz w:val="20"/>
        </w:rPr>
        <w:t>At the point of the 2011 Census, there were around 62,000 full time students aged 18 and over across the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study area. The Table below </w:t>
      </w:r>
      <w:r>
        <w:rPr>
          <w:sz w:val="20"/>
        </w:rPr>
        <w:t>sets out a breakdown of this by age and authority area; demonstrating that of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62,000 students, around 46,000 (74%) were based in Nottingham </w:t>
      </w:r>
      <w:r>
        <w:rPr>
          <w:sz w:val="20"/>
        </w:rPr>
        <w:t>City. Thesecond largest concentration of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-3"/>
          <w:sz w:val="20"/>
        </w:rPr>
        <w:t xml:space="preserve"> </w:t>
      </w:r>
      <w:r>
        <w:rPr>
          <w:sz w:val="20"/>
        </w:rPr>
        <w:t>was in</w:t>
      </w:r>
      <w:r>
        <w:rPr>
          <w:spacing w:val="-5"/>
          <w:sz w:val="20"/>
        </w:rPr>
        <w:t xml:space="preserve"> </w:t>
      </w:r>
      <w:r>
        <w:rPr>
          <w:sz w:val="20"/>
        </w:rPr>
        <w:t>Rushcliffe</w:t>
      </w:r>
      <w:r>
        <w:rPr>
          <w:spacing w:val="-3"/>
          <w:sz w:val="20"/>
        </w:rPr>
        <w:t xml:space="preserve"> </w:t>
      </w:r>
      <w:r>
        <w:rPr>
          <w:sz w:val="20"/>
        </w:rPr>
        <w:t>(4,563)</w:t>
      </w:r>
      <w:r>
        <w:rPr>
          <w:spacing w:val="-5"/>
          <w:sz w:val="20"/>
        </w:rPr>
        <w:t xml:space="preserve"> </w:t>
      </w:r>
      <w:r>
        <w:rPr>
          <w:sz w:val="20"/>
        </w:rPr>
        <w:t>followed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Broxtowe</w:t>
      </w:r>
      <w:r>
        <w:rPr>
          <w:spacing w:val="-6"/>
          <w:sz w:val="20"/>
        </w:rPr>
        <w:t xml:space="preserve"> </w:t>
      </w:r>
      <w:r>
        <w:rPr>
          <w:sz w:val="20"/>
        </w:rPr>
        <w:t>(4,412).</w:t>
      </w:r>
    </w:p>
    <w:p w14:paraId="725EC25F" w14:textId="77777777" w:rsidR="006C224B" w:rsidRDefault="006C224B">
      <w:pPr>
        <w:pStyle w:val="BodyText"/>
        <w:spacing w:before="10"/>
      </w:pPr>
    </w:p>
    <w:p w14:paraId="3853BB23" w14:textId="77777777" w:rsidR="006C224B" w:rsidRDefault="00ED688B">
      <w:pPr>
        <w:pStyle w:val="Heading3"/>
      </w:pPr>
      <w:r>
        <w:t>Table</w:t>
      </w:r>
      <w:r>
        <w:rPr>
          <w:spacing w:val="-7"/>
        </w:rPr>
        <w:t xml:space="preserve"> </w:t>
      </w:r>
      <w:r>
        <w:t>7.1</w:t>
      </w:r>
      <w:r>
        <w:rPr>
          <w:spacing w:val="-6"/>
        </w:rPr>
        <w:t xml:space="preserve"> </w:t>
      </w:r>
      <w:r>
        <w:t>Profile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</w:t>
      </w:r>
    </w:p>
    <w:p w14:paraId="7F3EF4AB" w14:textId="77777777" w:rsidR="006C224B" w:rsidRDefault="006C224B">
      <w:pPr>
        <w:pStyle w:val="BodyText"/>
        <w:rPr>
          <w:rFonts w:ascii="Arial"/>
          <w:b/>
        </w:rPr>
      </w:pPr>
    </w:p>
    <w:p w14:paraId="2D3D44D9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1212"/>
        <w:gridCol w:w="1210"/>
        <w:gridCol w:w="1212"/>
        <w:gridCol w:w="864"/>
        <w:gridCol w:w="1750"/>
        <w:gridCol w:w="1191"/>
      </w:tblGrid>
      <w:tr w:rsidR="006C224B" w14:paraId="7A2A3C12" w14:textId="77777777">
        <w:trPr>
          <w:trHeight w:val="688"/>
        </w:trPr>
        <w:tc>
          <w:tcPr>
            <w:tcW w:w="2522" w:type="dxa"/>
            <w:shd w:val="clear" w:color="auto" w:fill="001F5F"/>
          </w:tcPr>
          <w:p w14:paraId="22871512" w14:textId="77777777" w:rsidR="006C224B" w:rsidRDefault="00ED688B">
            <w:pPr>
              <w:pStyle w:val="TableParagraph"/>
              <w:spacing w:before="170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212" w:type="dxa"/>
            <w:shd w:val="clear" w:color="auto" w:fill="001F5F"/>
          </w:tcPr>
          <w:p w14:paraId="33401E05" w14:textId="77777777" w:rsidR="006C224B" w:rsidRDefault="00ED688B">
            <w:pPr>
              <w:pStyle w:val="TableParagraph"/>
              <w:spacing w:before="170"/>
              <w:ind w:left="196" w:right="181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210" w:type="dxa"/>
            <w:shd w:val="clear" w:color="auto" w:fill="001F5F"/>
          </w:tcPr>
          <w:p w14:paraId="3DCC6E6C" w14:textId="77777777" w:rsidR="006C224B" w:rsidRDefault="00ED688B">
            <w:pPr>
              <w:pStyle w:val="TableParagraph"/>
              <w:spacing w:before="170"/>
              <w:ind w:left="172" w:right="153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212" w:type="dxa"/>
            <w:shd w:val="clear" w:color="auto" w:fill="001F5F"/>
          </w:tcPr>
          <w:p w14:paraId="66B4FF72" w14:textId="77777777" w:rsidR="006C224B" w:rsidRDefault="00ED688B">
            <w:pPr>
              <w:pStyle w:val="TableParagraph"/>
              <w:spacing w:before="170"/>
              <w:ind w:left="196" w:right="187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864" w:type="dxa"/>
            <w:shd w:val="clear" w:color="auto" w:fill="001F5F"/>
          </w:tcPr>
          <w:p w14:paraId="48B8ACED" w14:textId="77777777" w:rsidR="006C224B" w:rsidRDefault="00ED688B">
            <w:pPr>
              <w:pStyle w:val="TableParagraph"/>
              <w:spacing w:before="170"/>
              <w:ind w:left="66" w:right="57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750" w:type="dxa"/>
            <w:shd w:val="clear" w:color="auto" w:fill="001F5F"/>
          </w:tcPr>
          <w:p w14:paraId="6FCEEB3E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70239FFC" w14:textId="77777777" w:rsidR="006C224B" w:rsidRDefault="00ED688B">
            <w:pPr>
              <w:pStyle w:val="TableParagraph"/>
              <w:ind w:left="345" w:right="331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191" w:type="dxa"/>
            <w:shd w:val="clear" w:color="auto" w:fill="001F5F"/>
          </w:tcPr>
          <w:p w14:paraId="21BD6722" w14:textId="77777777" w:rsidR="006C224B" w:rsidRDefault="00ED688B">
            <w:pPr>
              <w:pStyle w:val="TableParagraph"/>
              <w:spacing w:before="170"/>
              <w:ind w:left="134" w:right="128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45F4F5C0" w14:textId="77777777">
        <w:trPr>
          <w:trHeight w:val="345"/>
        </w:trPr>
        <w:tc>
          <w:tcPr>
            <w:tcW w:w="2522" w:type="dxa"/>
          </w:tcPr>
          <w:p w14:paraId="414F6BA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Aged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18-19</w:t>
            </w:r>
          </w:p>
        </w:tc>
        <w:tc>
          <w:tcPr>
            <w:tcW w:w="1212" w:type="dxa"/>
          </w:tcPr>
          <w:p w14:paraId="1EE111AD" w14:textId="77777777" w:rsidR="006C224B" w:rsidRDefault="00ED688B">
            <w:pPr>
              <w:pStyle w:val="TableParagraph"/>
              <w:spacing w:line="225" w:lineRule="exact"/>
              <w:ind w:left="196" w:right="179"/>
              <w:rPr>
                <w:sz w:val="20"/>
              </w:rPr>
            </w:pPr>
            <w:r>
              <w:rPr>
                <w:sz w:val="20"/>
              </w:rPr>
              <w:t>1,124</w:t>
            </w:r>
          </w:p>
        </w:tc>
        <w:tc>
          <w:tcPr>
            <w:tcW w:w="1210" w:type="dxa"/>
          </w:tcPr>
          <w:p w14:paraId="3B6FDBEF" w14:textId="77777777" w:rsidR="006C224B" w:rsidRDefault="00ED688B">
            <w:pPr>
              <w:pStyle w:val="TableParagraph"/>
              <w:spacing w:line="225" w:lineRule="exact"/>
              <w:ind w:left="172" w:right="153"/>
              <w:rPr>
                <w:sz w:val="20"/>
              </w:rPr>
            </w:pPr>
            <w:r>
              <w:rPr>
                <w:sz w:val="20"/>
              </w:rPr>
              <w:t>1,313</w:t>
            </w:r>
          </w:p>
        </w:tc>
        <w:tc>
          <w:tcPr>
            <w:tcW w:w="1212" w:type="dxa"/>
          </w:tcPr>
          <w:p w14:paraId="4D55419B" w14:textId="77777777" w:rsidR="006C224B" w:rsidRDefault="00ED688B">
            <w:pPr>
              <w:pStyle w:val="TableParagraph"/>
              <w:spacing w:line="225" w:lineRule="exact"/>
              <w:ind w:left="196" w:right="184"/>
              <w:rPr>
                <w:sz w:val="20"/>
              </w:rPr>
            </w:pPr>
            <w:r>
              <w:rPr>
                <w:sz w:val="20"/>
              </w:rPr>
              <w:t>1,102</w:t>
            </w:r>
          </w:p>
        </w:tc>
        <w:tc>
          <w:tcPr>
            <w:tcW w:w="864" w:type="dxa"/>
          </w:tcPr>
          <w:p w14:paraId="5AC2B2B8" w14:textId="77777777" w:rsidR="006C224B" w:rsidRDefault="00ED688B">
            <w:pPr>
              <w:pStyle w:val="TableParagraph"/>
              <w:spacing w:line="225" w:lineRule="exact"/>
              <w:ind w:left="66" w:right="57"/>
              <w:rPr>
                <w:sz w:val="20"/>
              </w:rPr>
            </w:pPr>
            <w:r>
              <w:rPr>
                <w:sz w:val="20"/>
              </w:rPr>
              <w:t>1,228</w:t>
            </w:r>
          </w:p>
        </w:tc>
        <w:tc>
          <w:tcPr>
            <w:tcW w:w="1750" w:type="dxa"/>
          </w:tcPr>
          <w:p w14:paraId="7A4F2DC2" w14:textId="77777777" w:rsidR="006C224B" w:rsidRDefault="00ED688B">
            <w:pPr>
              <w:pStyle w:val="TableParagraph"/>
              <w:spacing w:line="225" w:lineRule="exact"/>
              <w:ind w:left="342" w:right="331"/>
              <w:rPr>
                <w:sz w:val="20"/>
              </w:rPr>
            </w:pPr>
            <w:r>
              <w:rPr>
                <w:sz w:val="20"/>
              </w:rPr>
              <w:t>13,381</w:t>
            </w:r>
          </w:p>
        </w:tc>
        <w:tc>
          <w:tcPr>
            <w:tcW w:w="1191" w:type="dxa"/>
          </w:tcPr>
          <w:p w14:paraId="4A9B616A" w14:textId="77777777" w:rsidR="006C224B" w:rsidRDefault="00ED688B">
            <w:pPr>
              <w:pStyle w:val="TableParagraph"/>
              <w:spacing w:line="225" w:lineRule="exact"/>
              <w:ind w:left="131" w:right="128"/>
              <w:rPr>
                <w:sz w:val="20"/>
              </w:rPr>
            </w:pPr>
            <w:r>
              <w:rPr>
                <w:sz w:val="20"/>
              </w:rPr>
              <w:t>1,651</w:t>
            </w:r>
          </w:p>
        </w:tc>
      </w:tr>
      <w:tr w:rsidR="006C224B" w14:paraId="0504971B" w14:textId="77777777">
        <w:trPr>
          <w:trHeight w:val="345"/>
        </w:trPr>
        <w:tc>
          <w:tcPr>
            <w:tcW w:w="2522" w:type="dxa"/>
          </w:tcPr>
          <w:p w14:paraId="6184A33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Aged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20-24</w:t>
            </w:r>
          </w:p>
        </w:tc>
        <w:tc>
          <w:tcPr>
            <w:tcW w:w="1212" w:type="dxa"/>
          </w:tcPr>
          <w:p w14:paraId="38762E00" w14:textId="77777777" w:rsidR="006C224B" w:rsidRDefault="00ED688B">
            <w:pPr>
              <w:pStyle w:val="TableParagraph"/>
              <w:spacing w:line="225" w:lineRule="exact"/>
              <w:ind w:left="196" w:right="179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  <w:tc>
          <w:tcPr>
            <w:tcW w:w="1210" w:type="dxa"/>
          </w:tcPr>
          <w:p w14:paraId="28CF989B" w14:textId="77777777" w:rsidR="006C224B" w:rsidRDefault="00ED688B">
            <w:pPr>
              <w:pStyle w:val="TableParagraph"/>
              <w:spacing w:line="225" w:lineRule="exact"/>
              <w:ind w:left="172" w:right="153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212" w:type="dxa"/>
          </w:tcPr>
          <w:p w14:paraId="3F1E4DA6" w14:textId="77777777" w:rsidR="006C224B" w:rsidRDefault="00ED688B">
            <w:pPr>
              <w:pStyle w:val="TableParagraph"/>
              <w:spacing w:line="225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864" w:type="dxa"/>
          </w:tcPr>
          <w:p w14:paraId="08959CE5" w14:textId="77777777" w:rsidR="006C224B" w:rsidRDefault="00ED688B">
            <w:pPr>
              <w:pStyle w:val="TableParagraph"/>
              <w:spacing w:line="225" w:lineRule="exact"/>
              <w:ind w:left="66" w:right="57"/>
              <w:rPr>
                <w:sz w:val="20"/>
              </w:rPr>
            </w:pPr>
            <w:r>
              <w:rPr>
                <w:sz w:val="20"/>
              </w:rPr>
              <w:t>790</w:t>
            </w:r>
          </w:p>
        </w:tc>
        <w:tc>
          <w:tcPr>
            <w:tcW w:w="1750" w:type="dxa"/>
          </w:tcPr>
          <w:p w14:paraId="6EB0AA85" w14:textId="77777777" w:rsidR="006C224B" w:rsidRDefault="00ED688B">
            <w:pPr>
              <w:pStyle w:val="TableParagraph"/>
              <w:spacing w:line="225" w:lineRule="exact"/>
              <w:ind w:left="342" w:right="331"/>
              <w:rPr>
                <w:sz w:val="20"/>
              </w:rPr>
            </w:pPr>
            <w:r>
              <w:rPr>
                <w:sz w:val="20"/>
              </w:rPr>
              <w:t>25,597</w:t>
            </w:r>
          </w:p>
        </w:tc>
        <w:tc>
          <w:tcPr>
            <w:tcW w:w="1191" w:type="dxa"/>
          </w:tcPr>
          <w:p w14:paraId="0A8AAC67" w14:textId="77777777" w:rsidR="006C224B" w:rsidRDefault="00ED688B">
            <w:pPr>
              <w:pStyle w:val="TableParagraph"/>
              <w:spacing w:line="225" w:lineRule="exact"/>
              <w:ind w:left="131" w:right="128"/>
              <w:rPr>
                <w:sz w:val="20"/>
              </w:rPr>
            </w:pPr>
            <w:r>
              <w:rPr>
                <w:sz w:val="20"/>
              </w:rPr>
              <w:t>2,216</w:t>
            </w:r>
          </w:p>
        </w:tc>
      </w:tr>
      <w:tr w:rsidR="006C224B" w14:paraId="0EE38F79" w14:textId="77777777">
        <w:trPr>
          <w:trHeight w:val="345"/>
        </w:trPr>
        <w:tc>
          <w:tcPr>
            <w:tcW w:w="2522" w:type="dxa"/>
          </w:tcPr>
          <w:p w14:paraId="1C25965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Aged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</w:p>
        </w:tc>
        <w:tc>
          <w:tcPr>
            <w:tcW w:w="1212" w:type="dxa"/>
          </w:tcPr>
          <w:p w14:paraId="69045B0B" w14:textId="77777777" w:rsidR="006C224B" w:rsidRDefault="00ED688B">
            <w:pPr>
              <w:pStyle w:val="TableParagraph"/>
              <w:spacing w:line="225" w:lineRule="exact"/>
              <w:ind w:left="196" w:right="179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1210" w:type="dxa"/>
          </w:tcPr>
          <w:p w14:paraId="6725A8FC" w14:textId="77777777" w:rsidR="006C224B" w:rsidRDefault="00ED688B">
            <w:pPr>
              <w:pStyle w:val="TableParagraph"/>
              <w:spacing w:line="225" w:lineRule="exact"/>
              <w:ind w:left="172" w:right="153"/>
              <w:rPr>
                <w:sz w:val="20"/>
              </w:rPr>
            </w:pPr>
            <w:r>
              <w:rPr>
                <w:sz w:val="20"/>
              </w:rPr>
              <w:t>1,401</w:t>
            </w:r>
          </w:p>
        </w:tc>
        <w:tc>
          <w:tcPr>
            <w:tcW w:w="1212" w:type="dxa"/>
          </w:tcPr>
          <w:p w14:paraId="2AD0AC48" w14:textId="77777777" w:rsidR="006C224B" w:rsidRDefault="00ED688B">
            <w:pPr>
              <w:pStyle w:val="TableParagraph"/>
              <w:spacing w:line="225" w:lineRule="exact"/>
              <w:ind w:left="196" w:right="185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w="864" w:type="dxa"/>
          </w:tcPr>
          <w:p w14:paraId="226E0CBE" w14:textId="77777777" w:rsidR="006C224B" w:rsidRDefault="00ED688B">
            <w:pPr>
              <w:pStyle w:val="TableParagraph"/>
              <w:spacing w:line="225" w:lineRule="exact"/>
              <w:ind w:left="66" w:right="57"/>
              <w:rPr>
                <w:sz w:val="20"/>
              </w:rPr>
            </w:pPr>
            <w:r>
              <w:rPr>
                <w:sz w:val="20"/>
              </w:rPr>
              <w:t>603</w:t>
            </w:r>
          </w:p>
        </w:tc>
        <w:tc>
          <w:tcPr>
            <w:tcW w:w="1750" w:type="dxa"/>
          </w:tcPr>
          <w:p w14:paraId="72EB8C8B" w14:textId="77777777" w:rsidR="006C224B" w:rsidRDefault="00ED688B">
            <w:pPr>
              <w:pStyle w:val="TableParagraph"/>
              <w:spacing w:line="225" w:lineRule="exact"/>
              <w:ind w:left="342" w:right="331"/>
              <w:rPr>
                <w:sz w:val="20"/>
              </w:rPr>
            </w:pPr>
            <w:r>
              <w:rPr>
                <w:sz w:val="20"/>
              </w:rPr>
              <w:t>6,943</w:t>
            </w:r>
          </w:p>
        </w:tc>
        <w:tc>
          <w:tcPr>
            <w:tcW w:w="1191" w:type="dxa"/>
          </w:tcPr>
          <w:p w14:paraId="517BA130" w14:textId="77777777" w:rsidR="006C224B" w:rsidRDefault="00ED688B">
            <w:pPr>
              <w:pStyle w:val="TableParagraph"/>
              <w:spacing w:line="225" w:lineRule="exact"/>
              <w:ind w:left="131" w:right="128"/>
              <w:rPr>
                <w:sz w:val="20"/>
              </w:rPr>
            </w:pPr>
            <w:r>
              <w:rPr>
                <w:sz w:val="20"/>
              </w:rPr>
              <w:t>696</w:t>
            </w:r>
          </w:p>
        </w:tc>
      </w:tr>
      <w:tr w:rsidR="006C224B" w14:paraId="62A48DAB" w14:textId="77777777">
        <w:trPr>
          <w:trHeight w:val="345"/>
        </w:trPr>
        <w:tc>
          <w:tcPr>
            <w:tcW w:w="2522" w:type="dxa"/>
            <w:shd w:val="clear" w:color="auto" w:fill="D9D9D9"/>
          </w:tcPr>
          <w:p w14:paraId="4B03D10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(No.)</w:t>
            </w:r>
          </w:p>
        </w:tc>
        <w:tc>
          <w:tcPr>
            <w:tcW w:w="1212" w:type="dxa"/>
            <w:shd w:val="clear" w:color="auto" w:fill="D9D9D9"/>
          </w:tcPr>
          <w:p w14:paraId="6C77AD1F" w14:textId="77777777" w:rsidR="006C224B" w:rsidRDefault="00ED688B">
            <w:pPr>
              <w:pStyle w:val="TableParagraph"/>
              <w:spacing w:line="225" w:lineRule="exact"/>
              <w:ind w:left="196" w:righ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2,277</w:t>
            </w:r>
          </w:p>
        </w:tc>
        <w:tc>
          <w:tcPr>
            <w:tcW w:w="1210" w:type="dxa"/>
            <w:shd w:val="clear" w:color="auto" w:fill="D9D9D9"/>
          </w:tcPr>
          <w:p w14:paraId="46397074" w14:textId="77777777" w:rsidR="006C224B" w:rsidRDefault="00ED688B">
            <w:pPr>
              <w:pStyle w:val="TableParagraph"/>
              <w:spacing w:line="225" w:lineRule="exact"/>
              <w:ind w:left="172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4,412</w:t>
            </w:r>
          </w:p>
        </w:tc>
        <w:tc>
          <w:tcPr>
            <w:tcW w:w="1212" w:type="dxa"/>
            <w:shd w:val="clear" w:color="auto" w:fill="D9D9D9"/>
          </w:tcPr>
          <w:p w14:paraId="249BE517" w14:textId="77777777" w:rsidR="006C224B" w:rsidRDefault="00ED688B">
            <w:pPr>
              <w:pStyle w:val="TableParagraph"/>
              <w:spacing w:line="225" w:lineRule="exact"/>
              <w:ind w:left="196" w:righ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2,343</w:t>
            </w:r>
          </w:p>
        </w:tc>
        <w:tc>
          <w:tcPr>
            <w:tcW w:w="864" w:type="dxa"/>
            <w:shd w:val="clear" w:color="auto" w:fill="D9D9D9"/>
          </w:tcPr>
          <w:p w14:paraId="0BB059C2" w14:textId="77777777" w:rsidR="006C224B" w:rsidRDefault="00ED688B">
            <w:pPr>
              <w:pStyle w:val="TableParagraph"/>
              <w:spacing w:line="225" w:lineRule="exact"/>
              <w:ind w:left="66" w:righ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2,621</w:t>
            </w:r>
          </w:p>
        </w:tc>
        <w:tc>
          <w:tcPr>
            <w:tcW w:w="1750" w:type="dxa"/>
            <w:shd w:val="clear" w:color="auto" w:fill="D9D9D9"/>
          </w:tcPr>
          <w:p w14:paraId="07701603" w14:textId="77777777" w:rsidR="006C224B" w:rsidRDefault="00ED688B">
            <w:pPr>
              <w:pStyle w:val="TableParagraph"/>
              <w:spacing w:line="225" w:lineRule="exact"/>
              <w:ind w:left="342" w:righ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45,921</w:t>
            </w:r>
          </w:p>
        </w:tc>
        <w:tc>
          <w:tcPr>
            <w:tcW w:w="1191" w:type="dxa"/>
            <w:shd w:val="clear" w:color="auto" w:fill="D9D9D9"/>
          </w:tcPr>
          <w:p w14:paraId="72091CD8" w14:textId="77777777" w:rsidR="006C224B" w:rsidRDefault="00ED688B">
            <w:pPr>
              <w:pStyle w:val="TableParagraph"/>
              <w:spacing w:line="225" w:lineRule="exact"/>
              <w:ind w:left="131" w:right="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4,563</w:t>
            </w:r>
          </w:p>
        </w:tc>
      </w:tr>
    </w:tbl>
    <w:p w14:paraId="5DDBB50E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0BDD56B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1DB142F7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530" w:firstLine="0"/>
        <w:rPr>
          <w:rFonts w:ascii="Arial"/>
          <w:sz w:val="20"/>
        </w:rPr>
      </w:pPr>
      <w:r>
        <w:rPr>
          <w:sz w:val="20"/>
        </w:rPr>
        <w:t>Across the study area, where students live varies markedly, which is likely to partly reflect the natureof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students living in each of the authority areas. For instance, </w:t>
      </w:r>
      <w:r>
        <w:rPr>
          <w:sz w:val="20"/>
        </w:rPr>
        <w:t>at the point of the 2011 Census, around 70% of the</w:t>
      </w:r>
      <w:r>
        <w:rPr>
          <w:spacing w:val="1"/>
          <w:sz w:val="20"/>
        </w:rPr>
        <w:t xml:space="preserve"> </w:t>
      </w:r>
      <w:r>
        <w:rPr>
          <w:sz w:val="20"/>
        </w:rPr>
        <w:t>students living in Gedling lived with parents; but only 36% did so in Broxtowe and only 10% did so in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City. The Table below sets out the profile of full time students and their accommodation across the</w:t>
      </w:r>
      <w:r>
        <w:rPr>
          <w:spacing w:val="-53"/>
          <w:sz w:val="20"/>
        </w:rPr>
        <w:t xml:space="preserve"> </w:t>
      </w:r>
      <w:r>
        <w:rPr>
          <w:sz w:val="20"/>
        </w:rPr>
        <w:t>authority</w:t>
      </w:r>
      <w:r>
        <w:rPr>
          <w:spacing w:val="-1"/>
          <w:sz w:val="20"/>
        </w:rPr>
        <w:t xml:space="preserve"> </w:t>
      </w:r>
      <w:r>
        <w:rPr>
          <w:sz w:val="20"/>
        </w:rPr>
        <w:t>areas 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census.</w:t>
      </w:r>
    </w:p>
    <w:p w14:paraId="3462B015" w14:textId="77777777" w:rsidR="006C224B" w:rsidRDefault="006C224B">
      <w:pPr>
        <w:pStyle w:val="BodyText"/>
        <w:spacing w:before="11"/>
      </w:pPr>
    </w:p>
    <w:p w14:paraId="4909F1DE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7.2</w:t>
      </w:r>
      <w:r>
        <w:rPr>
          <w:spacing w:val="-6"/>
        </w:rPr>
        <w:t xml:space="preserve"> </w:t>
      </w:r>
      <w:r>
        <w:t>Profile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Accommodation</w:t>
      </w:r>
      <w:r>
        <w:rPr>
          <w:spacing w:val="-3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(%)</w:t>
      </w:r>
    </w:p>
    <w:p w14:paraId="1D909C21" w14:textId="77777777" w:rsidR="006C224B" w:rsidRDefault="006C224B">
      <w:pPr>
        <w:pStyle w:val="BodyText"/>
        <w:rPr>
          <w:rFonts w:ascii="Arial"/>
          <w:b/>
        </w:rPr>
      </w:pPr>
    </w:p>
    <w:p w14:paraId="4FC26698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205"/>
        <w:gridCol w:w="1205"/>
        <w:gridCol w:w="1205"/>
        <w:gridCol w:w="1205"/>
        <w:gridCol w:w="1397"/>
        <w:gridCol w:w="1332"/>
      </w:tblGrid>
      <w:tr w:rsidR="006C224B" w14:paraId="5C5604E8" w14:textId="77777777">
        <w:trPr>
          <w:trHeight w:val="688"/>
        </w:trPr>
        <w:tc>
          <w:tcPr>
            <w:tcW w:w="2412" w:type="dxa"/>
            <w:shd w:val="clear" w:color="auto" w:fill="001F5F"/>
          </w:tcPr>
          <w:p w14:paraId="6FE6AF6E" w14:textId="77777777" w:rsidR="006C224B" w:rsidRDefault="00ED688B">
            <w:pPr>
              <w:pStyle w:val="TableParagraph"/>
              <w:spacing w:before="170"/>
              <w:ind w:left="29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Accommodation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Type</w:t>
            </w:r>
          </w:p>
        </w:tc>
        <w:tc>
          <w:tcPr>
            <w:tcW w:w="1205" w:type="dxa"/>
            <w:shd w:val="clear" w:color="auto" w:fill="001F5F"/>
          </w:tcPr>
          <w:p w14:paraId="7FE50379" w14:textId="77777777" w:rsidR="006C224B" w:rsidRDefault="00ED688B">
            <w:pPr>
              <w:pStyle w:val="TableParagraph"/>
              <w:spacing w:before="170"/>
              <w:ind w:left="160" w:right="153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205" w:type="dxa"/>
            <w:shd w:val="clear" w:color="auto" w:fill="001F5F"/>
          </w:tcPr>
          <w:p w14:paraId="0FC3242F" w14:textId="77777777" w:rsidR="006C224B" w:rsidRDefault="00ED688B">
            <w:pPr>
              <w:pStyle w:val="TableParagraph"/>
              <w:spacing w:before="170"/>
              <w:ind w:left="167" w:right="153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205" w:type="dxa"/>
            <w:shd w:val="clear" w:color="auto" w:fill="001F5F"/>
          </w:tcPr>
          <w:p w14:paraId="4C4FCFDA" w14:textId="77777777" w:rsidR="006C224B" w:rsidRDefault="00ED688B">
            <w:pPr>
              <w:pStyle w:val="TableParagraph"/>
              <w:spacing w:before="170"/>
              <w:ind w:left="164" w:right="153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205" w:type="dxa"/>
            <w:shd w:val="clear" w:color="auto" w:fill="001F5F"/>
          </w:tcPr>
          <w:p w14:paraId="2CE5C18D" w14:textId="77777777" w:rsidR="006C224B" w:rsidRDefault="00ED688B">
            <w:pPr>
              <w:pStyle w:val="TableParagraph"/>
              <w:spacing w:before="170"/>
              <w:ind w:left="161" w:right="153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397" w:type="dxa"/>
            <w:shd w:val="clear" w:color="auto" w:fill="001F5F"/>
          </w:tcPr>
          <w:p w14:paraId="053F1285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5FB6390E" w14:textId="77777777" w:rsidR="006C224B" w:rsidRDefault="00ED688B">
            <w:pPr>
              <w:pStyle w:val="TableParagraph"/>
              <w:ind w:left="164" w:right="159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332" w:type="dxa"/>
            <w:shd w:val="clear" w:color="auto" w:fill="001F5F"/>
          </w:tcPr>
          <w:p w14:paraId="6CB7A586" w14:textId="77777777" w:rsidR="006C224B" w:rsidRDefault="00ED688B">
            <w:pPr>
              <w:pStyle w:val="TableParagraph"/>
              <w:spacing w:before="170"/>
              <w:ind w:left="205" w:right="198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6F79FC3F" w14:textId="77777777">
        <w:trPr>
          <w:trHeight w:val="345"/>
        </w:trPr>
        <w:tc>
          <w:tcPr>
            <w:tcW w:w="2412" w:type="dxa"/>
          </w:tcPr>
          <w:p w14:paraId="6B07229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</w:p>
        </w:tc>
        <w:tc>
          <w:tcPr>
            <w:tcW w:w="1205" w:type="dxa"/>
          </w:tcPr>
          <w:p w14:paraId="0BC7647C" w14:textId="77777777" w:rsidR="006C224B" w:rsidRDefault="00ED688B">
            <w:pPr>
              <w:pStyle w:val="TableParagraph"/>
              <w:spacing w:line="225" w:lineRule="exact"/>
              <w:ind w:left="161" w:right="153"/>
              <w:rPr>
                <w:sz w:val="20"/>
              </w:rPr>
            </w:pPr>
            <w:r>
              <w:rPr>
                <w:sz w:val="20"/>
              </w:rPr>
              <w:t>68%</w:t>
            </w:r>
          </w:p>
        </w:tc>
        <w:tc>
          <w:tcPr>
            <w:tcW w:w="1205" w:type="dxa"/>
          </w:tcPr>
          <w:p w14:paraId="7B66AA4E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205" w:type="dxa"/>
          </w:tcPr>
          <w:p w14:paraId="2CA07A8F" w14:textId="77777777" w:rsidR="006C224B" w:rsidRDefault="00ED688B">
            <w:pPr>
              <w:pStyle w:val="TableParagraph"/>
              <w:spacing w:line="225" w:lineRule="exact"/>
              <w:ind w:left="160" w:right="153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  <w:tc>
          <w:tcPr>
            <w:tcW w:w="1205" w:type="dxa"/>
          </w:tcPr>
          <w:p w14:paraId="238A7C1E" w14:textId="77777777" w:rsidR="006C224B" w:rsidRDefault="00ED688B">
            <w:pPr>
              <w:pStyle w:val="TableParagraph"/>
              <w:spacing w:line="225" w:lineRule="exact"/>
              <w:ind w:left="160" w:right="153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1397" w:type="dxa"/>
          </w:tcPr>
          <w:p w14:paraId="12C85F45" w14:textId="77777777" w:rsidR="006C224B" w:rsidRDefault="00ED688B">
            <w:pPr>
              <w:pStyle w:val="TableParagraph"/>
              <w:spacing w:line="225" w:lineRule="exact"/>
              <w:ind w:left="161" w:right="159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332" w:type="dxa"/>
          </w:tcPr>
          <w:p w14:paraId="2BFBA1C6" w14:textId="77777777" w:rsidR="006C224B" w:rsidRDefault="00ED688B">
            <w:pPr>
              <w:pStyle w:val="TableParagraph"/>
              <w:spacing w:line="225" w:lineRule="exact"/>
              <w:ind w:left="202" w:right="198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</w:tr>
      <w:tr w:rsidR="006C224B" w14:paraId="011F41F0" w14:textId="77777777">
        <w:trPr>
          <w:trHeight w:val="345"/>
        </w:trPr>
        <w:tc>
          <w:tcPr>
            <w:tcW w:w="2412" w:type="dxa"/>
          </w:tcPr>
          <w:p w14:paraId="35CEFC7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University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Communal</w:t>
            </w:r>
          </w:p>
        </w:tc>
        <w:tc>
          <w:tcPr>
            <w:tcW w:w="1205" w:type="dxa"/>
          </w:tcPr>
          <w:p w14:paraId="60B92E23" w14:textId="77777777" w:rsidR="006C224B" w:rsidRDefault="00ED688B">
            <w:pPr>
              <w:pStyle w:val="TableParagraph"/>
              <w:spacing w:line="225" w:lineRule="exact"/>
              <w:ind w:left="166" w:right="1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05" w:type="dxa"/>
          </w:tcPr>
          <w:p w14:paraId="3B2BCFAE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05" w:type="dxa"/>
          </w:tcPr>
          <w:p w14:paraId="1ACB0D52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05" w:type="dxa"/>
          </w:tcPr>
          <w:p w14:paraId="7ACAC4B9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397" w:type="dxa"/>
          </w:tcPr>
          <w:p w14:paraId="4FE9E76A" w14:textId="77777777" w:rsidR="006C224B" w:rsidRDefault="00ED688B">
            <w:pPr>
              <w:pStyle w:val="TableParagraph"/>
              <w:spacing w:line="225" w:lineRule="exact"/>
              <w:ind w:left="161" w:right="159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332" w:type="dxa"/>
          </w:tcPr>
          <w:p w14:paraId="5B5FB13C" w14:textId="77777777" w:rsidR="006C224B" w:rsidRDefault="00ED688B">
            <w:pPr>
              <w:pStyle w:val="TableParagraph"/>
              <w:spacing w:line="225" w:lineRule="exact"/>
              <w:ind w:left="202" w:right="198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</w:tr>
      <w:tr w:rsidR="006C224B" w14:paraId="398CA4F9" w14:textId="77777777">
        <w:trPr>
          <w:trHeight w:val="342"/>
        </w:trPr>
        <w:tc>
          <w:tcPr>
            <w:tcW w:w="2412" w:type="dxa"/>
          </w:tcPr>
          <w:p w14:paraId="2731405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Communal</w:t>
            </w:r>
          </w:p>
        </w:tc>
        <w:tc>
          <w:tcPr>
            <w:tcW w:w="1205" w:type="dxa"/>
          </w:tcPr>
          <w:p w14:paraId="277D631B" w14:textId="77777777" w:rsidR="006C224B" w:rsidRDefault="00ED688B">
            <w:pPr>
              <w:pStyle w:val="TableParagraph"/>
              <w:spacing w:line="225" w:lineRule="exact"/>
              <w:ind w:left="166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05" w:type="dxa"/>
          </w:tcPr>
          <w:p w14:paraId="104FD592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05" w:type="dxa"/>
          </w:tcPr>
          <w:p w14:paraId="61C0FA32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205" w:type="dxa"/>
          </w:tcPr>
          <w:p w14:paraId="434B428B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397" w:type="dxa"/>
          </w:tcPr>
          <w:p w14:paraId="39449FB8" w14:textId="77777777" w:rsidR="006C224B" w:rsidRDefault="00ED688B">
            <w:pPr>
              <w:pStyle w:val="TableParagraph"/>
              <w:spacing w:line="225" w:lineRule="exact"/>
              <w:ind w:left="164" w:right="158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332" w:type="dxa"/>
          </w:tcPr>
          <w:p w14:paraId="18B02BCA" w14:textId="77777777" w:rsidR="006C224B" w:rsidRDefault="00ED688B">
            <w:pPr>
              <w:pStyle w:val="TableParagraph"/>
              <w:spacing w:line="225" w:lineRule="exact"/>
              <w:ind w:left="205" w:right="196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6C224B" w14:paraId="5694FC67" w14:textId="77777777">
        <w:trPr>
          <w:trHeight w:val="345"/>
        </w:trPr>
        <w:tc>
          <w:tcPr>
            <w:tcW w:w="2412" w:type="dxa"/>
          </w:tcPr>
          <w:p w14:paraId="63A1ADF6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</w:p>
        </w:tc>
        <w:tc>
          <w:tcPr>
            <w:tcW w:w="1205" w:type="dxa"/>
          </w:tcPr>
          <w:p w14:paraId="4C9B9779" w14:textId="77777777" w:rsidR="006C224B" w:rsidRDefault="00ED688B">
            <w:pPr>
              <w:pStyle w:val="TableParagraph"/>
              <w:spacing w:line="229" w:lineRule="exact"/>
              <w:ind w:left="166" w:right="1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05" w:type="dxa"/>
          </w:tcPr>
          <w:p w14:paraId="080EE663" w14:textId="77777777" w:rsidR="006C224B" w:rsidRDefault="00ED688B">
            <w:pPr>
              <w:pStyle w:val="TableParagraph"/>
              <w:spacing w:line="229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205" w:type="dxa"/>
          </w:tcPr>
          <w:p w14:paraId="3EA906E2" w14:textId="77777777" w:rsidR="006C224B" w:rsidRDefault="00ED688B">
            <w:pPr>
              <w:pStyle w:val="TableParagraph"/>
              <w:spacing w:line="229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205" w:type="dxa"/>
          </w:tcPr>
          <w:p w14:paraId="7579D84D" w14:textId="77777777" w:rsidR="006C224B" w:rsidRDefault="00ED688B">
            <w:pPr>
              <w:pStyle w:val="TableParagraph"/>
              <w:spacing w:line="229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97" w:type="dxa"/>
          </w:tcPr>
          <w:p w14:paraId="5E6BF7C2" w14:textId="77777777" w:rsidR="006C224B" w:rsidRDefault="00ED688B">
            <w:pPr>
              <w:pStyle w:val="TableParagraph"/>
              <w:spacing w:line="229" w:lineRule="exact"/>
              <w:ind w:left="161" w:right="159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32" w:type="dxa"/>
          </w:tcPr>
          <w:p w14:paraId="6F0CBBFE" w14:textId="77777777" w:rsidR="006C224B" w:rsidRDefault="00ED688B">
            <w:pPr>
              <w:pStyle w:val="TableParagraph"/>
              <w:spacing w:line="229" w:lineRule="exact"/>
              <w:ind w:left="202" w:right="198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</w:tr>
      <w:tr w:rsidR="006C224B" w14:paraId="5FF6EC5C" w14:textId="77777777">
        <w:trPr>
          <w:trHeight w:val="345"/>
        </w:trPr>
        <w:tc>
          <w:tcPr>
            <w:tcW w:w="2412" w:type="dxa"/>
          </w:tcPr>
          <w:p w14:paraId="2CA3E272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205" w:type="dxa"/>
          </w:tcPr>
          <w:p w14:paraId="2632FFE4" w14:textId="77777777" w:rsidR="006C224B" w:rsidRDefault="00ED688B">
            <w:pPr>
              <w:pStyle w:val="TableParagraph"/>
              <w:spacing w:line="227" w:lineRule="exact"/>
              <w:ind w:left="166" w:right="153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205" w:type="dxa"/>
          </w:tcPr>
          <w:p w14:paraId="0D8F8474" w14:textId="77777777" w:rsidR="006C224B" w:rsidRDefault="00ED688B">
            <w:pPr>
              <w:pStyle w:val="TableParagraph"/>
              <w:spacing w:line="227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05" w:type="dxa"/>
          </w:tcPr>
          <w:p w14:paraId="55D91993" w14:textId="77777777" w:rsidR="006C224B" w:rsidRDefault="00ED688B">
            <w:pPr>
              <w:pStyle w:val="TableParagraph"/>
              <w:spacing w:line="227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05" w:type="dxa"/>
          </w:tcPr>
          <w:p w14:paraId="04B70887" w14:textId="77777777" w:rsidR="006C224B" w:rsidRDefault="00ED688B">
            <w:pPr>
              <w:pStyle w:val="TableParagraph"/>
              <w:spacing w:line="227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397" w:type="dxa"/>
          </w:tcPr>
          <w:p w14:paraId="7CCEDAA3" w14:textId="77777777" w:rsidR="006C224B" w:rsidRDefault="00ED688B">
            <w:pPr>
              <w:pStyle w:val="TableParagraph"/>
              <w:spacing w:line="227" w:lineRule="exact"/>
              <w:ind w:left="164" w:right="158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332" w:type="dxa"/>
          </w:tcPr>
          <w:p w14:paraId="26A696E1" w14:textId="77777777" w:rsidR="006C224B" w:rsidRDefault="00ED688B">
            <w:pPr>
              <w:pStyle w:val="TableParagraph"/>
              <w:spacing w:line="227" w:lineRule="exact"/>
              <w:ind w:left="205" w:right="196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5CC2DBB9" w14:textId="77777777">
        <w:trPr>
          <w:trHeight w:val="345"/>
        </w:trPr>
        <w:tc>
          <w:tcPr>
            <w:tcW w:w="2412" w:type="dxa"/>
          </w:tcPr>
          <w:p w14:paraId="1ED66F3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205" w:type="dxa"/>
          </w:tcPr>
          <w:p w14:paraId="2375A378" w14:textId="77777777" w:rsidR="006C224B" w:rsidRDefault="00ED688B">
            <w:pPr>
              <w:pStyle w:val="TableParagraph"/>
              <w:spacing w:line="225" w:lineRule="exact"/>
              <w:ind w:left="161" w:right="153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205" w:type="dxa"/>
          </w:tcPr>
          <w:p w14:paraId="730CEA30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205" w:type="dxa"/>
          </w:tcPr>
          <w:p w14:paraId="51812B19" w14:textId="77777777" w:rsidR="006C224B" w:rsidRDefault="00ED688B">
            <w:pPr>
              <w:pStyle w:val="TableParagraph"/>
              <w:spacing w:line="225" w:lineRule="exact"/>
              <w:ind w:left="160" w:right="153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205" w:type="dxa"/>
          </w:tcPr>
          <w:p w14:paraId="635F3B11" w14:textId="77777777" w:rsidR="006C224B" w:rsidRDefault="00ED688B">
            <w:pPr>
              <w:pStyle w:val="TableParagraph"/>
              <w:spacing w:line="225" w:lineRule="exact"/>
              <w:ind w:left="160" w:right="15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97" w:type="dxa"/>
          </w:tcPr>
          <w:p w14:paraId="5769E4F9" w14:textId="77777777" w:rsidR="006C224B" w:rsidRDefault="00ED688B">
            <w:pPr>
              <w:pStyle w:val="TableParagraph"/>
              <w:spacing w:line="225" w:lineRule="exact"/>
              <w:ind w:left="161" w:right="159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332" w:type="dxa"/>
          </w:tcPr>
          <w:p w14:paraId="14821095" w14:textId="77777777" w:rsidR="006C224B" w:rsidRDefault="00ED688B">
            <w:pPr>
              <w:pStyle w:val="TableParagraph"/>
              <w:spacing w:line="225" w:lineRule="exact"/>
              <w:ind w:left="202" w:right="198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0E9DEDAF" w14:textId="77777777">
        <w:trPr>
          <w:trHeight w:val="345"/>
        </w:trPr>
        <w:tc>
          <w:tcPr>
            <w:tcW w:w="2412" w:type="dxa"/>
            <w:shd w:val="clear" w:color="auto" w:fill="D9D9D9"/>
          </w:tcPr>
          <w:p w14:paraId="3A743FD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(No.)</w:t>
            </w:r>
          </w:p>
        </w:tc>
        <w:tc>
          <w:tcPr>
            <w:tcW w:w="1205" w:type="dxa"/>
            <w:shd w:val="clear" w:color="auto" w:fill="D9D9D9"/>
          </w:tcPr>
          <w:p w14:paraId="18C30490" w14:textId="77777777" w:rsidR="006C224B" w:rsidRDefault="00ED688B">
            <w:pPr>
              <w:pStyle w:val="TableParagraph"/>
              <w:spacing w:line="225" w:lineRule="exact"/>
              <w:ind w:left="162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2,277</w:t>
            </w:r>
          </w:p>
        </w:tc>
        <w:tc>
          <w:tcPr>
            <w:tcW w:w="1205" w:type="dxa"/>
            <w:shd w:val="clear" w:color="auto" w:fill="D9D9D9"/>
          </w:tcPr>
          <w:p w14:paraId="0C92C4C8" w14:textId="77777777" w:rsidR="006C224B" w:rsidRDefault="00ED688B">
            <w:pPr>
              <w:pStyle w:val="TableParagraph"/>
              <w:spacing w:line="225" w:lineRule="exact"/>
              <w:ind w:left="167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4,412</w:t>
            </w:r>
          </w:p>
        </w:tc>
        <w:tc>
          <w:tcPr>
            <w:tcW w:w="1205" w:type="dxa"/>
            <w:shd w:val="clear" w:color="auto" w:fill="D9D9D9"/>
          </w:tcPr>
          <w:p w14:paraId="7593F688" w14:textId="77777777" w:rsidR="006C224B" w:rsidRDefault="00ED688B">
            <w:pPr>
              <w:pStyle w:val="TableParagraph"/>
              <w:spacing w:line="225" w:lineRule="exact"/>
              <w:ind w:left="166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2,343</w:t>
            </w:r>
          </w:p>
        </w:tc>
        <w:tc>
          <w:tcPr>
            <w:tcW w:w="1205" w:type="dxa"/>
            <w:shd w:val="clear" w:color="auto" w:fill="D9D9D9"/>
          </w:tcPr>
          <w:p w14:paraId="4865C35B" w14:textId="77777777" w:rsidR="006C224B" w:rsidRDefault="00ED688B">
            <w:pPr>
              <w:pStyle w:val="TableParagraph"/>
              <w:spacing w:line="225" w:lineRule="exact"/>
              <w:ind w:left="161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2,621</w:t>
            </w:r>
          </w:p>
        </w:tc>
        <w:tc>
          <w:tcPr>
            <w:tcW w:w="1397" w:type="dxa"/>
            <w:shd w:val="clear" w:color="auto" w:fill="D9D9D9"/>
          </w:tcPr>
          <w:p w14:paraId="03044EF5" w14:textId="77777777" w:rsidR="006C224B" w:rsidRDefault="00ED688B">
            <w:pPr>
              <w:pStyle w:val="TableParagraph"/>
              <w:spacing w:line="225" w:lineRule="exact"/>
              <w:ind w:left="161" w:righ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45,921</w:t>
            </w:r>
          </w:p>
        </w:tc>
        <w:tc>
          <w:tcPr>
            <w:tcW w:w="1332" w:type="dxa"/>
            <w:shd w:val="clear" w:color="auto" w:fill="D9D9D9"/>
          </w:tcPr>
          <w:p w14:paraId="5755B8C3" w14:textId="77777777" w:rsidR="006C224B" w:rsidRDefault="00ED688B">
            <w:pPr>
              <w:pStyle w:val="TableParagraph"/>
              <w:spacing w:line="225" w:lineRule="exact"/>
              <w:ind w:left="203" w:righ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4,563</w:t>
            </w:r>
          </w:p>
        </w:tc>
      </w:tr>
    </w:tbl>
    <w:p w14:paraId="5BB3F8B6" w14:textId="77777777" w:rsidR="006C224B" w:rsidRDefault="00ED688B">
      <w:pPr>
        <w:spacing w:before="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2259496B" w14:textId="77777777" w:rsidR="006C224B" w:rsidRDefault="006C224B">
      <w:pPr>
        <w:rPr>
          <w:sz w:val="16"/>
        </w:rPr>
        <w:sectPr w:rsidR="006C224B">
          <w:headerReference w:type="default" r:id="rId93"/>
          <w:footerReference w:type="default" r:id="rId94"/>
          <w:pgSz w:w="11920" w:h="16850"/>
          <w:pgMar w:top="1200" w:right="460" w:bottom="620" w:left="1020" w:header="0" w:footer="431" w:gutter="0"/>
          <w:cols w:space="720"/>
        </w:sectPr>
      </w:pPr>
    </w:p>
    <w:p w14:paraId="5662458B" w14:textId="77777777" w:rsidR="006C224B" w:rsidRDefault="00ED688B">
      <w:pPr>
        <w:pStyle w:val="ListParagraph"/>
        <w:numPr>
          <w:ilvl w:val="1"/>
          <w:numId w:val="4"/>
        </w:numPr>
        <w:tabs>
          <w:tab w:val="left" w:pos="562"/>
        </w:tabs>
        <w:spacing w:before="66" w:line="360" w:lineRule="auto"/>
        <w:ind w:left="139" w:right="404" w:firstLine="0"/>
        <w:rPr>
          <w:rFonts w:ascii="Arial"/>
          <w:sz w:val="19"/>
        </w:rPr>
      </w:pPr>
      <w:r>
        <w:rPr>
          <w:w w:val="95"/>
          <w:sz w:val="20"/>
        </w:rPr>
        <w:t>Beyond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those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students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living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home,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shows,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31%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students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aged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18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over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lived 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all student household in Broxtowe Borough; 44% in Nottingham City and 33% in Rushcliffe.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It is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notable that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students residing in this form of student accommodation typically live in HMOs; and in some instances, 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HMOs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become</w:t>
      </w:r>
      <w:r>
        <w:rPr>
          <w:spacing w:val="-4"/>
          <w:sz w:val="20"/>
        </w:rPr>
        <w:t xml:space="preserve"> </w:t>
      </w:r>
      <w:r>
        <w:rPr>
          <w:sz w:val="20"/>
        </w:rPr>
        <w:t>concentrated</w:t>
      </w:r>
      <w:r>
        <w:rPr>
          <w:spacing w:val="-1"/>
          <w:sz w:val="20"/>
        </w:rPr>
        <w:t xml:space="preserve"> </w:t>
      </w:r>
      <w:r>
        <w:rPr>
          <w:sz w:val="20"/>
        </w:rPr>
        <w:t>in particular areas.</w:t>
      </w:r>
    </w:p>
    <w:p w14:paraId="1312BDC4" w14:textId="77777777" w:rsidR="006C224B" w:rsidRDefault="006C224B">
      <w:pPr>
        <w:pStyle w:val="BodyText"/>
        <w:spacing w:before="10"/>
      </w:pPr>
    </w:p>
    <w:p w14:paraId="5106BAA1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3"/>
        </w:tabs>
        <w:spacing w:line="360" w:lineRule="auto"/>
        <w:ind w:left="138" w:right="399" w:firstLine="0"/>
        <w:rPr>
          <w:rFonts w:ascii="Arial" w:hAnsi="Arial"/>
          <w:sz w:val="20"/>
        </w:rPr>
      </w:pPr>
      <w:r>
        <w:rPr>
          <w:sz w:val="20"/>
        </w:rPr>
        <w:t>It is particularly notable that around 90% of students living in HMOs in Broxtowe Borough were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concentrated in the Beeston area. This area is located at the western end of the University of Nottingham’s Park</w:t>
      </w:r>
      <w:r>
        <w:rPr>
          <w:spacing w:val="-53"/>
          <w:sz w:val="20"/>
        </w:rPr>
        <w:t xml:space="preserve"> </w:t>
      </w:r>
      <w:r>
        <w:rPr>
          <w:sz w:val="20"/>
        </w:rPr>
        <w:t>Campus.</w:t>
      </w:r>
    </w:p>
    <w:p w14:paraId="0A3295B2" w14:textId="77777777" w:rsidR="006C224B" w:rsidRDefault="006C224B">
      <w:pPr>
        <w:pStyle w:val="BodyText"/>
        <w:spacing w:before="9"/>
      </w:pPr>
    </w:p>
    <w:p w14:paraId="51A59405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3"/>
        </w:tabs>
        <w:spacing w:before="1" w:line="360" w:lineRule="auto"/>
        <w:ind w:left="138" w:right="652" w:firstLine="0"/>
        <w:rPr>
          <w:rFonts w:ascii="Arial"/>
          <w:sz w:val="20"/>
        </w:rPr>
      </w:pPr>
      <w:r>
        <w:rPr>
          <w:sz w:val="20"/>
        </w:rPr>
        <w:t>Although it is not uncommon for areas with a high population of students to have a number of all student</w:t>
      </w:r>
      <w:r>
        <w:rPr>
          <w:spacing w:val="-53"/>
          <w:sz w:val="20"/>
        </w:rPr>
        <w:t xml:space="preserve"> </w:t>
      </w:r>
      <w:r>
        <w:rPr>
          <w:sz w:val="20"/>
        </w:rPr>
        <w:t>HMOs, it is important that a mix of residential accommodation is maintained within the neighbourhood. In</w:t>
      </w:r>
      <w:r>
        <w:rPr>
          <w:spacing w:val="1"/>
          <w:sz w:val="20"/>
        </w:rPr>
        <w:t xml:space="preserve"> </w:t>
      </w:r>
      <w:r>
        <w:rPr>
          <w:sz w:val="20"/>
        </w:rPr>
        <w:t>particular:</w:t>
      </w:r>
    </w:p>
    <w:p w14:paraId="582C7329" w14:textId="77777777" w:rsidR="006C224B" w:rsidRDefault="006C224B">
      <w:pPr>
        <w:pStyle w:val="BodyText"/>
        <w:rPr>
          <w:sz w:val="21"/>
        </w:rPr>
      </w:pPr>
    </w:p>
    <w:p w14:paraId="3C4AC296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spacing w:before="1" w:line="355" w:lineRule="auto"/>
        <w:ind w:left="1684" w:right="955" w:hanging="361"/>
        <w:rPr>
          <w:sz w:val="20"/>
        </w:rPr>
      </w:pPr>
      <w:r>
        <w:rPr>
          <w:sz w:val="20"/>
        </w:rPr>
        <w:t>Student populations are transient and thus concentrations of HMOs can create relatively</w:t>
      </w:r>
      <w:r>
        <w:rPr>
          <w:spacing w:val="-53"/>
          <w:sz w:val="20"/>
        </w:rPr>
        <w:t xml:space="preserve"> </w:t>
      </w:r>
      <w:r>
        <w:rPr>
          <w:sz w:val="20"/>
        </w:rPr>
        <w:t>transient communities of people with a high population turnover. This can, in some</w:t>
      </w:r>
      <w:r>
        <w:rPr>
          <w:spacing w:val="1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-2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to issues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-3"/>
          <w:sz w:val="20"/>
        </w:rPr>
        <w:t xml:space="preserve"> </w:t>
      </w:r>
      <w:r>
        <w:rPr>
          <w:sz w:val="20"/>
        </w:rPr>
        <w:t>upkeep and</w:t>
      </w:r>
      <w:r>
        <w:rPr>
          <w:spacing w:val="-4"/>
          <w:sz w:val="20"/>
        </w:rPr>
        <w:t xml:space="preserve"> </w:t>
      </w:r>
      <w:r>
        <w:rPr>
          <w:sz w:val="20"/>
        </w:rPr>
        <w:t>fly-tipping.</w:t>
      </w:r>
    </w:p>
    <w:p w14:paraId="1B17D467" w14:textId="77777777" w:rsidR="006C224B" w:rsidRDefault="006C224B">
      <w:pPr>
        <w:pStyle w:val="BodyText"/>
        <w:spacing w:before="9"/>
        <w:rPr>
          <w:sz w:val="17"/>
        </w:rPr>
      </w:pPr>
    </w:p>
    <w:p w14:paraId="7C3C3A12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spacing w:line="357" w:lineRule="auto"/>
        <w:ind w:left="1684" w:right="452"/>
        <w:rPr>
          <w:sz w:val="20"/>
        </w:rPr>
      </w:pPr>
      <w:r>
        <w:rPr>
          <w:sz w:val="20"/>
        </w:rPr>
        <w:t>Areas with concentrations of HMOs are those in which there is an above average proportionof</w:t>
      </w:r>
      <w:r>
        <w:rPr>
          <w:spacing w:val="-53"/>
          <w:sz w:val="20"/>
        </w:rPr>
        <w:t xml:space="preserve"> </w:t>
      </w:r>
      <w:r>
        <w:rPr>
          <w:sz w:val="20"/>
        </w:rPr>
        <w:t>properties owned by landlords rather than owner occupiers. This can result in reduced</w:t>
      </w:r>
      <w:r>
        <w:rPr>
          <w:spacing w:val="1"/>
          <w:sz w:val="20"/>
        </w:rPr>
        <w:t xml:space="preserve"> </w:t>
      </w:r>
      <w:r>
        <w:rPr>
          <w:sz w:val="20"/>
        </w:rPr>
        <w:t>investment in the upkeep of properties, which can lead to a general downward trend in</w:t>
      </w:r>
      <w:r>
        <w:rPr>
          <w:spacing w:val="1"/>
          <w:sz w:val="20"/>
        </w:rPr>
        <w:t xml:space="preserve"> </w:t>
      </w:r>
      <w:r>
        <w:rPr>
          <w:sz w:val="20"/>
        </w:rPr>
        <w:t>neighbourhood</w:t>
      </w:r>
      <w:r>
        <w:rPr>
          <w:spacing w:val="-2"/>
          <w:sz w:val="20"/>
        </w:rPr>
        <w:t xml:space="preserve"> </w:t>
      </w:r>
      <w:r>
        <w:rPr>
          <w:sz w:val="20"/>
        </w:rPr>
        <w:t>quality.</w:t>
      </w:r>
    </w:p>
    <w:p w14:paraId="2D8CCFC2" w14:textId="77777777" w:rsidR="006C224B" w:rsidRDefault="006C224B">
      <w:pPr>
        <w:pStyle w:val="BodyText"/>
        <w:spacing w:before="5"/>
        <w:rPr>
          <w:sz w:val="17"/>
        </w:rPr>
      </w:pPr>
    </w:p>
    <w:p w14:paraId="0E0B0BD6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spacing w:line="350" w:lineRule="auto"/>
        <w:ind w:left="1684" w:right="800"/>
        <w:rPr>
          <w:sz w:val="20"/>
        </w:rPr>
      </w:pPr>
      <w:r>
        <w:rPr>
          <w:sz w:val="20"/>
        </w:rPr>
        <w:t>Growth in student HMOs within an area can inhibit the availability and supply of homes for</w:t>
      </w:r>
      <w:r>
        <w:rPr>
          <w:spacing w:val="-5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groups 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population,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for families.</w:t>
      </w:r>
    </w:p>
    <w:p w14:paraId="58D1D9B9" w14:textId="77777777" w:rsidR="006C224B" w:rsidRDefault="006C224B">
      <w:pPr>
        <w:pStyle w:val="BodyText"/>
        <w:spacing w:before="1"/>
        <w:rPr>
          <w:sz w:val="18"/>
        </w:rPr>
      </w:pPr>
    </w:p>
    <w:p w14:paraId="059A64E7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9" w:right="428" w:firstLine="0"/>
        <w:rPr>
          <w:rFonts w:ascii="Arial" w:hAnsi="Arial"/>
          <w:sz w:val="20"/>
        </w:rPr>
      </w:pPr>
      <w:r>
        <w:rPr>
          <w:sz w:val="20"/>
        </w:rPr>
        <w:t>Through discussions with local lettings agents, it is noted that Beeston is known for higher quality</w:t>
      </w:r>
      <w:r>
        <w:rPr>
          <w:spacing w:val="1"/>
          <w:sz w:val="20"/>
        </w:rPr>
        <w:t xml:space="preserve"> </w:t>
      </w:r>
      <w:r>
        <w:rPr>
          <w:sz w:val="20"/>
        </w:rPr>
        <w:t>compared with areas such as Lenton. Letting agents found that the area continues to maintain a balance of</w:t>
      </w:r>
      <w:r>
        <w:rPr>
          <w:spacing w:val="1"/>
          <w:sz w:val="20"/>
        </w:rPr>
        <w:t xml:space="preserve"> </w:t>
      </w:r>
      <w:r>
        <w:rPr>
          <w:sz w:val="20"/>
        </w:rPr>
        <w:t>housing with a greater focus towards families, as well as young professionals and students. One letting agent</w:t>
      </w:r>
      <w:r>
        <w:rPr>
          <w:spacing w:val="1"/>
          <w:sz w:val="20"/>
        </w:rPr>
        <w:t xml:space="preserve"> </w:t>
      </w:r>
      <w:r>
        <w:rPr>
          <w:sz w:val="20"/>
        </w:rPr>
        <w:t>also noted that “there has been a recent [i.e. last 5 years] surge of investment in the Beeston area to upgrade</w:t>
      </w:r>
      <w:r>
        <w:rPr>
          <w:spacing w:val="1"/>
          <w:sz w:val="20"/>
        </w:rPr>
        <w:t xml:space="preserve"> </w:t>
      </w:r>
      <w:r>
        <w:rPr>
          <w:sz w:val="20"/>
        </w:rPr>
        <w:t>the standard of shared student housing”. Agents also highlighted that a number of local businesses benefit from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number of</w:t>
      </w:r>
      <w:r>
        <w:rPr>
          <w:spacing w:val="-1"/>
          <w:sz w:val="20"/>
        </w:rPr>
        <w:t xml:space="preserve"> </w:t>
      </w:r>
      <w:r>
        <w:rPr>
          <w:sz w:val="20"/>
        </w:rPr>
        <w:t>young professionals and students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area.</w:t>
      </w:r>
    </w:p>
    <w:p w14:paraId="0F1DAB77" w14:textId="77777777" w:rsidR="006C224B" w:rsidRDefault="006C224B">
      <w:pPr>
        <w:pStyle w:val="BodyText"/>
        <w:rPr>
          <w:sz w:val="21"/>
        </w:rPr>
      </w:pPr>
    </w:p>
    <w:p w14:paraId="0047BAE4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560" w:firstLine="0"/>
        <w:rPr>
          <w:rFonts w:ascii="Arial"/>
          <w:sz w:val="20"/>
        </w:rPr>
      </w:pPr>
      <w:r>
        <w:rPr>
          <w:sz w:val="20"/>
        </w:rPr>
        <w:t>Nevertheless, with regards to Beeston, where concentrations of student housing exist, it may be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consider</w:t>
      </w:r>
      <w:r>
        <w:rPr>
          <w:spacing w:val="-10"/>
          <w:sz w:val="20"/>
        </w:rPr>
        <w:t xml:space="preserve"> </w:t>
      </w:r>
      <w:r>
        <w:rPr>
          <w:sz w:val="20"/>
        </w:rPr>
        <w:t>introducing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Article</w:t>
      </w:r>
      <w:r>
        <w:rPr>
          <w:spacing w:val="-14"/>
          <w:sz w:val="20"/>
        </w:rPr>
        <w:t xml:space="preserve"> </w:t>
      </w:r>
      <w:r>
        <w:rPr>
          <w:sz w:val="20"/>
        </w:rPr>
        <w:t>4</w:t>
      </w:r>
      <w:r>
        <w:rPr>
          <w:spacing w:val="-7"/>
          <w:sz w:val="20"/>
        </w:rPr>
        <w:t xml:space="preserve"> </w:t>
      </w:r>
      <w:r>
        <w:rPr>
          <w:sz w:val="20"/>
        </w:rPr>
        <w:t>Direction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remove</w:t>
      </w:r>
      <w:r>
        <w:rPr>
          <w:spacing w:val="-11"/>
          <w:sz w:val="20"/>
        </w:rPr>
        <w:t xml:space="preserve"> </w:t>
      </w:r>
      <w:r>
        <w:rPr>
          <w:sz w:val="20"/>
        </w:rPr>
        <w:t>permitted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3"/>
          <w:sz w:val="20"/>
        </w:rPr>
        <w:t xml:space="preserve"> </w:t>
      </w:r>
      <w:r>
        <w:rPr>
          <w:sz w:val="20"/>
        </w:rPr>
        <w:t>rights</w:t>
      </w:r>
      <w:r>
        <w:rPr>
          <w:spacing w:val="-11"/>
          <w:sz w:val="20"/>
        </w:rPr>
        <w:t xml:space="preserve"> </w:t>
      </w:r>
      <w:r>
        <w:rPr>
          <w:sz w:val="20"/>
        </w:rPr>
        <w:t>forthe</w:t>
      </w:r>
      <w:r>
        <w:rPr>
          <w:spacing w:val="-5"/>
          <w:sz w:val="20"/>
        </w:rPr>
        <w:t xml:space="preserve"> </w:t>
      </w:r>
      <w:r>
        <w:rPr>
          <w:sz w:val="20"/>
        </w:rPr>
        <w:t>change</w:t>
      </w:r>
      <w:r>
        <w:rPr>
          <w:spacing w:val="1"/>
          <w:sz w:val="20"/>
        </w:rPr>
        <w:t xml:space="preserve"> </w:t>
      </w:r>
      <w:r>
        <w:rPr>
          <w:sz w:val="20"/>
        </w:rPr>
        <w:t>of use from a dwelling house (Use Class C3) to an HMO (Use Class C4) in order to ensure a balance of</w:t>
      </w:r>
      <w:r>
        <w:rPr>
          <w:spacing w:val="1"/>
          <w:sz w:val="20"/>
        </w:rPr>
        <w:t xml:space="preserve"> </w:t>
      </w:r>
      <w:r>
        <w:rPr>
          <w:sz w:val="20"/>
        </w:rPr>
        <w:t>housing is</w:t>
      </w:r>
      <w:r>
        <w:rPr>
          <w:spacing w:val="-1"/>
          <w:sz w:val="20"/>
        </w:rPr>
        <w:t xml:space="preserve"> </w:t>
      </w:r>
      <w:r>
        <w:rPr>
          <w:sz w:val="20"/>
        </w:rPr>
        <w:t>maintained moving forward;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communities</w:t>
      </w:r>
      <w:r>
        <w:rPr>
          <w:spacing w:val="-1"/>
          <w:sz w:val="20"/>
        </w:rPr>
        <w:t xml:space="preserve"> </w:t>
      </w:r>
      <w:r>
        <w:rPr>
          <w:sz w:val="20"/>
        </w:rPr>
        <w:t>remain</w:t>
      </w:r>
      <w:r>
        <w:rPr>
          <w:spacing w:val="-1"/>
          <w:sz w:val="20"/>
        </w:rPr>
        <w:t xml:space="preserve"> </w:t>
      </w:r>
      <w:r>
        <w:rPr>
          <w:sz w:val="20"/>
        </w:rPr>
        <w:t>mixed but</w:t>
      </w:r>
      <w:r>
        <w:rPr>
          <w:spacing w:val="1"/>
          <w:sz w:val="20"/>
        </w:rPr>
        <w:t xml:space="preserve"> </w:t>
      </w:r>
      <w:r>
        <w:rPr>
          <w:sz w:val="20"/>
        </w:rPr>
        <w:t>balanced.</w:t>
      </w:r>
    </w:p>
    <w:p w14:paraId="5AD97B51" w14:textId="77777777" w:rsidR="006C224B" w:rsidRDefault="006C224B">
      <w:pPr>
        <w:pStyle w:val="BodyText"/>
        <w:spacing w:before="10"/>
      </w:pPr>
    </w:p>
    <w:p w14:paraId="645CBEFF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8" w:right="462" w:firstLine="0"/>
        <w:rPr>
          <w:rFonts w:ascii="Arial"/>
          <w:sz w:val="20"/>
        </w:rPr>
      </w:pPr>
      <w:r>
        <w:rPr>
          <w:sz w:val="20"/>
        </w:rPr>
        <w:t>The Figure below shows the spread of HMOs as well as homes subject to a student exemption for Council</w:t>
      </w:r>
      <w:r>
        <w:rPr>
          <w:spacing w:val="-53"/>
          <w:sz w:val="20"/>
        </w:rPr>
        <w:t xml:space="preserve"> </w:t>
      </w:r>
      <w:r>
        <w:rPr>
          <w:sz w:val="20"/>
        </w:rPr>
        <w:t>Tax across Broxtowe Borough. There is a particular concentration shown in the Beeston Central ward; as well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smaller</w:t>
      </w:r>
      <w:r>
        <w:rPr>
          <w:spacing w:val="-8"/>
          <w:sz w:val="20"/>
        </w:rPr>
        <w:t xml:space="preserve"> </w:t>
      </w:r>
      <w:r>
        <w:rPr>
          <w:sz w:val="20"/>
        </w:rPr>
        <w:t>numbers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Beeston</w:t>
      </w:r>
      <w:r>
        <w:rPr>
          <w:spacing w:val="-9"/>
          <w:sz w:val="20"/>
        </w:rPr>
        <w:t xml:space="preserve"> </w:t>
      </w:r>
      <w:r>
        <w:rPr>
          <w:sz w:val="20"/>
        </w:rPr>
        <w:t>West,</w:t>
      </w:r>
      <w:r>
        <w:rPr>
          <w:spacing w:val="-6"/>
          <w:sz w:val="20"/>
        </w:rPr>
        <w:t xml:space="preserve"> </w:t>
      </w:r>
      <w:r>
        <w:rPr>
          <w:sz w:val="20"/>
        </w:rPr>
        <w:t>Beeston</w:t>
      </w:r>
      <w:r>
        <w:rPr>
          <w:spacing w:val="-7"/>
          <w:sz w:val="20"/>
        </w:rPr>
        <w:t xml:space="preserve"> </w:t>
      </w:r>
      <w:r>
        <w:rPr>
          <w:sz w:val="20"/>
        </w:rPr>
        <w:t>North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Beeston</w:t>
      </w:r>
      <w:r>
        <w:rPr>
          <w:spacing w:val="-8"/>
          <w:sz w:val="20"/>
        </w:rPr>
        <w:t xml:space="preserve"> </w:t>
      </w:r>
      <w:r>
        <w:rPr>
          <w:sz w:val="20"/>
        </w:rPr>
        <w:t>Rylandswards.</w:t>
      </w:r>
    </w:p>
    <w:p w14:paraId="55182C6E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95"/>
          <w:footerReference w:type="default" r:id="rId96"/>
          <w:pgSz w:w="11920" w:h="16850"/>
          <w:pgMar w:top="1200" w:right="460" w:bottom="620" w:left="1020" w:header="0" w:footer="431" w:gutter="0"/>
          <w:cols w:space="720"/>
        </w:sectPr>
      </w:pPr>
    </w:p>
    <w:p w14:paraId="1B6D521A" w14:textId="77777777" w:rsidR="006C224B" w:rsidRDefault="006C224B">
      <w:pPr>
        <w:pStyle w:val="BodyText"/>
      </w:pPr>
    </w:p>
    <w:p w14:paraId="4BF376A0" w14:textId="77777777" w:rsidR="006C224B" w:rsidRDefault="006C224B">
      <w:pPr>
        <w:pStyle w:val="BodyText"/>
        <w:spacing w:before="11"/>
        <w:rPr>
          <w:sz w:val="10"/>
        </w:rPr>
      </w:pPr>
    </w:p>
    <w:p w14:paraId="561AC764" w14:textId="77777777" w:rsidR="006C224B" w:rsidRDefault="00ED688B">
      <w:pPr>
        <w:pStyle w:val="BodyText"/>
        <w:ind w:left="745"/>
      </w:pPr>
      <w:r>
        <w:rPr>
          <w:noProof/>
        </w:rPr>
        <w:drawing>
          <wp:inline distT="0" distB="0" distL="0" distR="0" wp14:anchorId="36CD887E" wp14:editId="05FA2929">
            <wp:extent cx="5492180" cy="4326636"/>
            <wp:effectExtent l="0" t="0" r="0" b="0"/>
            <wp:docPr id="77" name="image39.jpeg" descr="Figure 7.4: Concentration of HMOs in Broxtowe Boroug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80" cy="43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3D6A" w14:textId="77777777" w:rsidR="006C224B" w:rsidRDefault="006C224B">
      <w:pPr>
        <w:pStyle w:val="BodyText"/>
        <w:spacing w:before="3"/>
        <w:rPr>
          <w:sz w:val="22"/>
        </w:rPr>
      </w:pPr>
    </w:p>
    <w:p w14:paraId="7320EF89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before="93" w:line="360" w:lineRule="auto"/>
        <w:ind w:left="139" w:right="396" w:hanging="1"/>
        <w:rPr>
          <w:rFonts w:ascii="Arial"/>
          <w:sz w:val="20"/>
        </w:rPr>
      </w:pPr>
      <w:r>
        <w:rPr>
          <w:sz w:val="20"/>
        </w:rPr>
        <w:t>Taking the 2011 Census household profile for these four wards as a basis, with a total of 9,347 households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2011,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HMOs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142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represent</w:t>
      </w:r>
      <w:r>
        <w:rPr>
          <w:spacing w:val="-7"/>
          <w:sz w:val="20"/>
        </w:rPr>
        <w:t xml:space="preserve"> </w:t>
      </w:r>
      <w:r>
        <w:rPr>
          <w:sz w:val="20"/>
        </w:rPr>
        <w:t>1.5%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households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7"/>
          <w:sz w:val="20"/>
        </w:rPr>
        <w:t xml:space="preserve"> </w:t>
      </w:r>
      <w:r>
        <w:rPr>
          <w:sz w:val="20"/>
        </w:rPr>
        <w:t>applying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2018</w:t>
      </w:r>
      <w:r>
        <w:rPr>
          <w:spacing w:val="-13"/>
          <w:sz w:val="20"/>
        </w:rPr>
        <w:t xml:space="preserve"> </w:t>
      </w:r>
      <w:r>
        <w:rPr>
          <w:sz w:val="20"/>
        </w:rPr>
        <w:t>HMO</w:t>
      </w:r>
      <w:r>
        <w:rPr>
          <w:spacing w:val="-13"/>
          <w:sz w:val="20"/>
        </w:rPr>
        <w:t xml:space="preserve"> </w:t>
      </w:r>
      <w:r>
        <w:rPr>
          <w:sz w:val="20"/>
        </w:rPr>
        <w:t>figures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Census base.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does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suggest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substantial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concentration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HMOs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ward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level.</w:t>
      </w:r>
    </w:p>
    <w:p w14:paraId="5192476A" w14:textId="77777777" w:rsidR="006C224B" w:rsidRDefault="006C224B">
      <w:pPr>
        <w:pStyle w:val="BodyText"/>
        <w:spacing w:before="1"/>
        <w:rPr>
          <w:sz w:val="21"/>
        </w:rPr>
      </w:pPr>
    </w:p>
    <w:p w14:paraId="73CA9608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2"/>
        </w:tabs>
        <w:spacing w:line="360" w:lineRule="auto"/>
        <w:ind w:left="139" w:right="593" w:hanging="1"/>
        <w:rPr>
          <w:rFonts w:ascii="Arial" w:hAns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majority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licensed</w:t>
      </w:r>
      <w:r>
        <w:rPr>
          <w:spacing w:val="-11"/>
          <w:sz w:val="20"/>
        </w:rPr>
        <w:t xml:space="preserve"> </w:t>
      </w:r>
      <w:r>
        <w:rPr>
          <w:sz w:val="20"/>
        </w:rPr>
        <w:t>HMOs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situated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Beeston</w:t>
      </w:r>
      <w:r>
        <w:rPr>
          <w:spacing w:val="-10"/>
          <w:sz w:val="20"/>
        </w:rPr>
        <w:t xml:space="preserve"> </w:t>
      </w:r>
      <w:r>
        <w:rPr>
          <w:sz w:val="20"/>
        </w:rPr>
        <w:t>Central</w:t>
      </w:r>
      <w:r>
        <w:rPr>
          <w:spacing w:val="-13"/>
          <w:sz w:val="20"/>
        </w:rPr>
        <w:t xml:space="preserve"> </w:t>
      </w:r>
      <w:r>
        <w:rPr>
          <w:sz w:val="20"/>
        </w:rPr>
        <w:t>ward.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10"/>
          <w:sz w:val="20"/>
        </w:rPr>
        <w:t xml:space="preserve"> </w:t>
      </w:r>
      <w:r>
        <w:rPr>
          <w:sz w:val="20"/>
        </w:rPr>
        <w:t>2018,</w:t>
      </w:r>
      <w:r>
        <w:rPr>
          <w:spacing w:val="-10"/>
          <w:sz w:val="20"/>
        </w:rPr>
        <w:t xml:space="preserve"> </w:t>
      </w:r>
      <w:r>
        <w:rPr>
          <w:sz w:val="20"/>
        </w:rPr>
        <w:t>69%</w:t>
      </w:r>
      <w:r>
        <w:rPr>
          <w:spacing w:val="-8"/>
          <w:sz w:val="20"/>
        </w:rPr>
        <w:t xml:space="preserve"> </w:t>
      </w:r>
      <w:r>
        <w:rPr>
          <w:sz w:val="20"/>
        </w:rPr>
        <w:t>(equalto</w:t>
      </w:r>
      <w:r>
        <w:rPr>
          <w:spacing w:val="-1"/>
          <w:sz w:val="20"/>
        </w:rPr>
        <w:t xml:space="preserve"> </w:t>
      </w:r>
      <w:r>
        <w:rPr>
          <w:sz w:val="20"/>
        </w:rPr>
        <w:t>98</w:t>
      </w:r>
      <w:r>
        <w:rPr>
          <w:spacing w:val="1"/>
          <w:sz w:val="20"/>
        </w:rPr>
        <w:t xml:space="preserve"> </w:t>
      </w:r>
      <w:r>
        <w:rPr>
          <w:sz w:val="20"/>
        </w:rPr>
        <w:t>HMOs) of Beeston’s HMOs are situated in the Beeston Central ward. However, taking the number of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Beeston</w:t>
      </w:r>
      <w:r>
        <w:rPr>
          <w:spacing w:val="-9"/>
          <w:sz w:val="20"/>
        </w:rPr>
        <w:t xml:space="preserve"> </w:t>
      </w:r>
      <w:r>
        <w:rPr>
          <w:sz w:val="20"/>
        </w:rPr>
        <w:t>Central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2,180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point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2011</w:t>
      </w:r>
      <w:r>
        <w:rPr>
          <w:spacing w:val="-8"/>
          <w:sz w:val="20"/>
        </w:rPr>
        <w:t xml:space="preserve"> </w:t>
      </w:r>
      <w:r>
        <w:rPr>
          <w:sz w:val="20"/>
        </w:rPr>
        <w:t>Census;</w:t>
      </w:r>
      <w:r>
        <w:rPr>
          <w:spacing w:val="-11"/>
          <w:sz w:val="20"/>
        </w:rPr>
        <w:t xml:space="preserve"> </w:t>
      </w:r>
      <w:r>
        <w:rPr>
          <w:sz w:val="20"/>
        </w:rPr>
        <w:t>we</w:t>
      </w:r>
      <w:r>
        <w:rPr>
          <w:spacing w:val="-8"/>
          <w:sz w:val="20"/>
        </w:rPr>
        <w:t xml:space="preserve"> </w:t>
      </w:r>
      <w:r>
        <w:rPr>
          <w:sz w:val="20"/>
        </w:rPr>
        <w:t>note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4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represent</w:t>
      </w:r>
      <w:r>
        <w:rPr>
          <w:spacing w:val="-53"/>
          <w:sz w:val="20"/>
        </w:rPr>
        <w:t xml:space="preserve"> </w:t>
      </w:r>
      <w:r>
        <w:rPr>
          <w:sz w:val="20"/>
        </w:rPr>
        <w:t>4.5%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households.</w:t>
      </w:r>
    </w:p>
    <w:p w14:paraId="3DEA99A8" w14:textId="77777777" w:rsidR="006C224B" w:rsidRDefault="006C224B">
      <w:pPr>
        <w:pStyle w:val="BodyText"/>
        <w:spacing w:before="10"/>
      </w:pPr>
    </w:p>
    <w:p w14:paraId="6C159978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2"/>
        </w:tabs>
        <w:spacing w:line="360" w:lineRule="auto"/>
        <w:ind w:left="140" w:right="605" w:firstLine="0"/>
        <w:rPr>
          <w:rFonts w:ascii="Arial"/>
          <w:sz w:val="20"/>
        </w:rPr>
      </w:pPr>
      <w:r>
        <w:rPr>
          <w:spacing w:val="-2"/>
          <w:sz w:val="20"/>
        </w:rPr>
        <w:t>However,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important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look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issue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beyond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ward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level.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Figure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below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shows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position at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z w:val="20"/>
        </w:rPr>
        <w:t xml:space="preserve"> smaller</w:t>
      </w:r>
      <w:r>
        <w:rPr>
          <w:spacing w:val="-10"/>
          <w:sz w:val="20"/>
        </w:rPr>
        <w:t xml:space="preserve"> </w:t>
      </w:r>
      <w:r>
        <w:rPr>
          <w:sz w:val="20"/>
        </w:rPr>
        <w:t>scale</w:t>
      </w:r>
      <w:r>
        <w:rPr>
          <w:spacing w:val="-9"/>
          <w:sz w:val="20"/>
        </w:rPr>
        <w:t xml:space="preserve"> </w:t>
      </w:r>
      <w:r>
        <w:rPr>
          <w:sz w:val="20"/>
        </w:rPr>
        <w:t>across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Beeston</w:t>
      </w:r>
      <w:r>
        <w:rPr>
          <w:spacing w:val="-8"/>
          <w:sz w:val="20"/>
        </w:rPr>
        <w:t xml:space="preserve"> </w:t>
      </w:r>
      <w:r>
        <w:rPr>
          <w:sz w:val="20"/>
        </w:rPr>
        <w:t>wards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focus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particular</w:t>
      </w:r>
      <w:r>
        <w:rPr>
          <w:spacing w:val="-9"/>
          <w:sz w:val="20"/>
        </w:rPr>
        <w:t xml:space="preserve"> </w:t>
      </w:r>
      <w:r>
        <w:rPr>
          <w:sz w:val="20"/>
        </w:rPr>
        <w:t>streets.</w:t>
      </w:r>
      <w:r>
        <w:rPr>
          <w:spacing w:val="-9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shows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clusters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HMOs in certain areas of the Beeston Central ward including along Lower Road andBroadgate, which are all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close to University Boulevard and in close proximity to the University of Nottingham. There are also </w:t>
      </w:r>
      <w:r>
        <w:rPr>
          <w:sz w:val="20"/>
        </w:rPr>
        <w:t>clusters in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close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proximity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Beeston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Railway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Station,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clusters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along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Queens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Road West </w:t>
      </w:r>
      <w:r>
        <w:rPr>
          <w:sz w:val="20"/>
        </w:rPr>
        <w:t>(Beeston</w:t>
      </w:r>
      <w:r>
        <w:rPr>
          <w:spacing w:val="-4"/>
          <w:sz w:val="20"/>
        </w:rPr>
        <w:t xml:space="preserve"> </w:t>
      </w:r>
      <w:r>
        <w:rPr>
          <w:sz w:val="20"/>
        </w:rPr>
        <w:t>Central) and</w:t>
      </w:r>
      <w:r>
        <w:rPr>
          <w:spacing w:val="4"/>
          <w:sz w:val="20"/>
        </w:rPr>
        <w:t xml:space="preserve"> </w:t>
      </w:r>
      <w:r>
        <w:rPr>
          <w:sz w:val="20"/>
        </w:rPr>
        <w:t>Lilac</w:t>
      </w:r>
      <w:r>
        <w:rPr>
          <w:spacing w:val="1"/>
          <w:sz w:val="20"/>
        </w:rPr>
        <w:t xml:space="preserve"> </w:t>
      </w:r>
      <w:r>
        <w:rPr>
          <w:sz w:val="20"/>
        </w:rPr>
        <w:t>Grove</w:t>
      </w:r>
      <w:r>
        <w:rPr>
          <w:spacing w:val="-2"/>
          <w:sz w:val="20"/>
        </w:rPr>
        <w:t xml:space="preserve"> </w:t>
      </w:r>
      <w:r>
        <w:rPr>
          <w:sz w:val="20"/>
        </w:rPr>
        <w:t>(Beeston</w:t>
      </w:r>
      <w:r>
        <w:rPr>
          <w:spacing w:val="-1"/>
          <w:sz w:val="20"/>
        </w:rPr>
        <w:t xml:space="preserve"> </w:t>
      </w:r>
      <w:r>
        <w:rPr>
          <w:sz w:val="20"/>
        </w:rPr>
        <w:t>Rylands).</w:t>
      </w:r>
    </w:p>
    <w:p w14:paraId="13AD8FD3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98"/>
          <w:footerReference w:type="default" r:id="rId99"/>
          <w:pgSz w:w="11920" w:h="16850"/>
          <w:pgMar w:top="1480" w:right="460" w:bottom="620" w:left="1020" w:header="1274" w:footer="431" w:gutter="0"/>
          <w:cols w:space="720"/>
        </w:sectPr>
      </w:pPr>
    </w:p>
    <w:p w14:paraId="0473559E" w14:textId="77777777" w:rsidR="006C224B" w:rsidRDefault="006C224B">
      <w:pPr>
        <w:pStyle w:val="BodyText"/>
      </w:pPr>
    </w:p>
    <w:p w14:paraId="57A83835" w14:textId="77777777" w:rsidR="006C224B" w:rsidRDefault="006C224B">
      <w:pPr>
        <w:pStyle w:val="BodyText"/>
        <w:spacing w:before="11"/>
        <w:rPr>
          <w:sz w:val="10"/>
        </w:rPr>
      </w:pPr>
    </w:p>
    <w:p w14:paraId="6B8130BA" w14:textId="77777777" w:rsidR="006C224B" w:rsidRDefault="00ED688B">
      <w:pPr>
        <w:pStyle w:val="BodyText"/>
        <w:ind w:left="964"/>
      </w:pPr>
      <w:r>
        <w:rPr>
          <w:noProof/>
        </w:rPr>
        <w:drawing>
          <wp:inline distT="0" distB="0" distL="0" distR="0" wp14:anchorId="6909C622" wp14:editId="3703080E">
            <wp:extent cx="5227355" cy="4303585"/>
            <wp:effectExtent l="0" t="0" r="0" b="0"/>
            <wp:docPr id="79" name="image40.jpeg" descr="Figure 7.5: Concentration of HMOs in Beeston War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55" cy="43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49DA" w14:textId="77777777" w:rsidR="006C224B" w:rsidRDefault="006C224B">
      <w:pPr>
        <w:pStyle w:val="BodyText"/>
      </w:pPr>
    </w:p>
    <w:p w14:paraId="22191AD2" w14:textId="77777777" w:rsidR="006C224B" w:rsidRDefault="006C224B">
      <w:pPr>
        <w:pStyle w:val="BodyText"/>
      </w:pPr>
    </w:p>
    <w:p w14:paraId="3826AFF9" w14:textId="77777777" w:rsidR="006C224B" w:rsidRDefault="006C224B">
      <w:pPr>
        <w:pStyle w:val="BodyText"/>
      </w:pPr>
    </w:p>
    <w:p w14:paraId="3F39BA73" w14:textId="77777777" w:rsidR="006C224B" w:rsidRDefault="006C224B">
      <w:pPr>
        <w:pStyle w:val="BodyText"/>
        <w:spacing w:before="4"/>
        <w:rPr>
          <w:sz w:val="16"/>
        </w:rPr>
      </w:pPr>
    </w:p>
    <w:p w14:paraId="24B2A333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93" w:line="360" w:lineRule="auto"/>
        <w:ind w:left="139" w:right="649" w:firstLine="0"/>
        <w:rPr>
          <w:rFonts w:ascii="Arial" w:hAnsi="Arial"/>
          <w:sz w:val="20"/>
        </w:rPr>
      </w:pPr>
      <w:r>
        <w:rPr>
          <w:sz w:val="20"/>
        </w:rPr>
        <w:t>In some instances, particularly around areas close to the University of Nottingham’s Park Campus along</w:t>
      </w:r>
      <w:r>
        <w:rPr>
          <w:spacing w:val="-53"/>
          <w:sz w:val="20"/>
        </w:rPr>
        <w:t xml:space="preserve"> </w:t>
      </w:r>
      <w:r>
        <w:rPr>
          <w:sz w:val="20"/>
        </w:rPr>
        <w:t>Broadgate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Road,</w:t>
      </w:r>
      <w:r>
        <w:rPr>
          <w:spacing w:val="-2"/>
          <w:sz w:val="20"/>
        </w:rPr>
        <w:t xml:space="preserve"> </w:t>
      </w:r>
      <w:r>
        <w:rPr>
          <w:sz w:val="20"/>
        </w:rPr>
        <w:t>there are</w:t>
      </w:r>
      <w:r>
        <w:rPr>
          <w:spacing w:val="-2"/>
          <w:sz w:val="20"/>
        </w:rPr>
        <w:t xml:space="preserve"> </w:t>
      </w:r>
      <w:r>
        <w:rPr>
          <w:sz w:val="20"/>
        </w:rPr>
        <w:t>concentrations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to 9</w:t>
      </w:r>
      <w:r>
        <w:rPr>
          <w:spacing w:val="-2"/>
          <w:sz w:val="20"/>
        </w:rPr>
        <w:t xml:space="preserve"> </w:t>
      </w:r>
      <w:r>
        <w:rPr>
          <w:sz w:val="20"/>
        </w:rPr>
        <w:t>HMOs</w:t>
      </w:r>
      <w:r>
        <w:rPr>
          <w:spacing w:val="-1"/>
          <w:sz w:val="20"/>
        </w:rPr>
        <w:t xml:space="preserve"> </w:t>
      </w:r>
      <w:r>
        <w:rPr>
          <w:sz w:val="20"/>
        </w:rPr>
        <w:t>within a</w:t>
      </w:r>
      <w:r>
        <w:rPr>
          <w:spacing w:val="-2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row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4"/>
          <w:sz w:val="20"/>
        </w:rPr>
        <w:t xml:space="preserve"> </w:t>
      </w:r>
      <w:r>
        <w:rPr>
          <w:sz w:val="20"/>
        </w:rPr>
        <w:t>block.</w:t>
      </w:r>
    </w:p>
    <w:p w14:paraId="742B91B3" w14:textId="77777777" w:rsidR="006C224B" w:rsidRDefault="006C224B">
      <w:pPr>
        <w:pStyle w:val="BodyText"/>
        <w:spacing w:before="11"/>
      </w:pPr>
    </w:p>
    <w:p w14:paraId="46816661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9" w:right="615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Figure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below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shows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how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number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new</w:t>
      </w:r>
      <w:r>
        <w:rPr>
          <w:spacing w:val="-10"/>
          <w:sz w:val="20"/>
        </w:rPr>
        <w:t xml:space="preserve"> </w:t>
      </w:r>
      <w:r>
        <w:rPr>
          <w:sz w:val="20"/>
        </w:rPr>
        <w:t>licensed</w:t>
      </w:r>
      <w:r>
        <w:rPr>
          <w:spacing w:val="-11"/>
          <w:sz w:val="20"/>
        </w:rPr>
        <w:t xml:space="preserve"> </w:t>
      </w:r>
      <w:r>
        <w:rPr>
          <w:sz w:val="20"/>
        </w:rPr>
        <w:t>HMOs</w:t>
      </w:r>
      <w:r>
        <w:rPr>
          <w:spacing w:val="-9"/>
          <w:sz w:val="20"/>
        </w:rPr>
        <w:t xml:space="preserve"> </w:t>
      </w:r>
      <w:r>
        <w:rPr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z w:val="20"/>
        </w:rPr>
        <w:t>grown</w:t>
      </w:r>
      <w:r>
        <w:rPr>
          <w:spacing w:val="-13"/>
          <w:sz w:val="20"/>
        </w:rPr>
        <w:t xml:space="preserve"> </w:t>
      </w:r>
      <w:r>
        <w:rPr>
          <w:sz w:val="20"/>
        </w:rPr>
        <w:t>year-on-year</w:t>
      </w:r>
      <w:r>
        <w:rPr>
          <w:spacing w:val="-9"/>
          <w:sz w:val="20"/>
        </w:rPr>
        <w:t xml:space="preserve"> </w:t>
      </w:r>
      <w:r>
        <w:rPr>
          <w:sz w:val="20"/>
        </w:rPr>
        <w:t>since</w:t>
      </w:r>
      <w:r>
        <w:rPr>
          <w:spacing w:val="-11"/>
          <w:sz w:val="20"/>
        </w:rPr>
        <w:t xml:space="preserve"> </w:t>
      </w:r>
      <w:r>
        <w:rPr>
          <w:sz w:val="20"/>
        </w:rPr>
        <w:t>2007in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Beeston area to reach a total of 142 licensed HMOs as at 2019. The numbers elsewhere in the Borough are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modest. This data is drawn from the public register of licensable </w:t>
      </w:r>
      <w:r>
        <w:rPr>
          <w:sz w:val="20"/>
        </w:rPr>
        <w:t>HMOs, which is maintained by the Council in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accordance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Section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232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z w:val="20"/>
        </w:rPr>
        <w:t>Act.</w:t>
      </w:r>
      <w:r>
        <w:rPr>
          <w:spacing w:val="-8"/>
          <w:sz w:val="20"/>
        </w:rPr>
        <w:t xml:space="preserve"> </w:t>
      </w: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points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rapid</w:t>
      </w:r>
      <w:r>
        <w:rPr>
          <w:spacing w:val="-13"/>
          <w:sz w:val="20"/>
        </w:rPr>
        <w:t xml:space="preserve"> </w:t>
      </w:r>
      <w:r>
        <w:rPr>
          <w:sz w:val="20"/>
        </w:rPr>
        <w:t>recentgrowth.</w:t>
      </w:r>
    </w:p>
    <w:p w14:paraId="6D4175DF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101"/>
          <w:footerReference w:type="default" r:id="rId102"/>
          <w:pgSz w:w="11920" w:h="16850"/>
          <w:pgMar w:top="1480" w:right="460" w:bottom="620" w:left="1020" w:header="1274" w:footer="431" w:gutter="0"/>
          <w:cols w:space="720"/>
        </w:sectPr>
      </w:pPr>
    </w:p>
    <w:p w14:paraId="0353D5AA" w14:textId="77777777" w:rsidR="006C224B" w:rsidRDefault="006C224B">
      <w:pPr>
        <w:pStyle w:val="BodyText"/>
      </w:pPr>
    </w:p>
    <w:p w14:paraId="423892BB" w14:textId="77777777" w:rsidR="006C224B" w:rsidRDefault="006C224B">
      <w:pPr>
        <w:pStyle w:val="BodyText"/>
        <w:spacing w:before="6" w:after="1"/>
        <w:rPr>
          <w:sz w:val="17"/>
        </w:rPr>
      </w:pPr>
    </w:p>
    <w:p w14:paraId="0F61DDB7" w14:textId="77777777" w:rsidR="006C224B" w:rsidRDefault="00ED688B">
      <w:pPr>
        <w:pStyle w:val="BodyText"/>
        <w:ind w:left="275"/>
      </w:pPr>
      <w:r>
        <w:rPr>
          <w:noProof/>
        </w:rPr>
        <w:drawing>
          <wp:inline distT="0" distB="0" distL="0" distR="0" wp14:anchorId="0A58C4AD" wp14:editId="0A7DCE2F">
            <wp:extent cx="5424812" cy="3205733"/>
            <wp:effectExtent l="0" t="0" r="0" b="0"/>
            <wp:docPr id="81" name="image41.png" descr="Figure 7.6: Licensed HMOs in Beeston, Broxtow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812" cy="32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6E6D" w14:textId="77777777" w:rsidR="006C224B" w:rsidRDefault="006C224B">
      <w:pPr>
        <w:pStyle w:val="BodyText"/>
        <w:spacing w:before="4"/>
        <w:rPr>
          <w:sz w:val="28"/>
        </w:rPr>
      </w:pPr>
    </w:p>
    <w:p w14:paraId="2530273D" w14:textId="77777777" w:rsidR="006C224B" w:rsidRDefault="00ED688B">
      <w:pPr>
        <w:spacing w:before="96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Public</w:t>
      </w:r>
      <w:r>
        <w:rPr>
          <w:spacing w:val="-6"/>
          <w:sz w:val="16"/>
        </w:rPr>
        <w:t xml:space="preserve"> </w:t>
      </w:r>
      <w:r>
        <w:rPr>
          <w:sz w:val="16"/>
        </w:rPr>
        <w:t>Register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Licensable</w:t>
      </w:r>
      <w:r>
        <w:rPr>
          <w:spacing w:val="-3"/>
          <w:sz w:val="16"/>
        </w:rPr>
        <w:t xml:space="preserve"> </w:t>
      </w:r>
      <w:r>
        <w:rPr>
          <w:sz w:val="16"/>
        </w:rPr>
        <w:t>HMOs</w:t>
      </w:r>
    </w:p>
    <w:p w14:paraId="435E0841" w14:textId="77777777" w:rsidR="006C224B" w:rsidRDefault="006C224B">
      <w:pPr>
        <w:pStyle w:val="BodyText"/>
        <w:rPr>
          <w:sz w:val="18"/>
        </w:rPr>
      </w:pPr>
    </w:p>
    <w:p w14:paraId="096F8F31" w14:textId="77777777" w:rsidR="006C224B" w:rsidRDefault="006C224B">
      <w:pPr>
        <w:pStyle w:val="BodyText"/>
        <w:rPr>
          <w:sz w:val="18"/>
        </w:rPr>
      </w:pPr>
    </w:p>
    <w:p w14:paraId="17D4FBA8" w14:textId="77777777" w:rsidR="006C224B" w:rsidRDefault="006C224B">
      <w:pPr>
        <w:pStyle w:val="BodyText"/>
        <w:spacing w:before="1"/>
        <w:rPr>
          <w:sz w:val="15"/>
        </w:rPr>
      </w:pPr>
    </w:p>
    <w:p w14:paraId="60C71FFD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9" w:right="517" w:firstLine="0"/>
        <w:rPr>
          <w:rFonts w:ascii="Arial"/>
          <w:sz w:val="20"/>
        </w:rPr>
      </w:pPr>
      <w:r>
        <w:rPr>
          <w:sz w:val="20"/>
        </w:rPr>
        <w:t>The number of licensed HMOs in the Beeston area has grown by 238% over the last five years from 42 to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142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HMOs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clearly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substantial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growth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percentage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terms;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additional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90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HMOslicensed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over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last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years.</w:t>
      </w:r>
      <w:r>
        <w:rPr>
          <w:spacing w:val="-1"/>
          <w:sz w:val="20"/>
        </w:rPr>
        <w:t xml:space="preserve"> </w:t>
      </w:r>
      <w:r>
        <w:rPr>
          <w:sz w:val="20"/>
        </w:rPr>
        <w:t>This is</w:t>
      </w:r>
      <w:r>
        <w:rPr>
          <w:spacing w:val="-1"/>
          <w:sz w:val="20"/>
        </w:rPr>
        <w:t xml:space="preserve"> </w:t>
      </w:r>
      <w:r>
        <w:rPr>
          <w:sz w:val="20"/>
        </w:rPr>
        <w:t>clearly</w:t>
      </w:r>
      <w:r>
        <w:rPr>
          <w:spacing w:val="3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relative</w:t>
      </w:r>
      <w:r>
        <w:rPr>
          <w:spacing w:val="-5"/>
          <w:sz w:val="20"/>
        </w:rPr>
        <w:t xml:space="preserve"> </w:t>
      </w:r>
      <w:r>
        <w:rPr>
          <w:sz w:val="20"/>
        </w:rPr>
        <w:t>terms.</w:t>
      </w:r>
    </w:p>
    <w:p w14:paraId="52232372" w14:textId="77777777" w:rsidR="006C224B" w:rsidRDefault="006C224B">
      <w:pPr>
        <w:pStyle w:val="BodyText"/>
        <w:spacing w:before="9"/>
      </w:pPr>
    </w:p>
    <w:p w14:paraId="2913B3E4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3"/>
        </w:tabs>
        <w:spacing w:before="1" w:line="360" w:lineRule="auto"/>
        <w:ind w:left="138" w:right="458" w:firstLine="0"/>
        <w:rPr>
          <w:rFonts w:ascii="Arial" w:hAnsi="Arial"/>
          <w:sz w:val="20"/>
        </w:rPr>
      </w:pPr>
      <w:r>
        <w:rPr>
          <w:sz w:val="20"/>
        </w:rPr>
        <w:t>Looking to Nottingham by way of comparison, the Housing Nottingham Plan (i.e. the City’s Housing</w:t>
      </w:r>
      <w:r>
        <w:rPr>
          <w:spacing w:val="1"/>
          <w:sz w:val="20"/>
        </w:rPr>
        <w:t xml:space="preserve"> </w:t>
      </w:r>
      <w:r>
        <w:rPr>
          <w:sz w:val="20"/>
        </w:rPr>
        <w:t>Strategy) has placed particular importance on making new student developments sufficiently attractive and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for students in all years of study to be persuaded that the purpose-built market is a better option than</w:t>
      </w:r>
      <w:r>
        <w:rPr>
          <w:spacing w:val="-53"/>
          <w:sz w:val="20"/>
        </w:rPr>
        <w:t xml:space="preserve"> </w:t>
      </w:r>
      <w:r>
        <w:rPr>
          <w:sz w:val="20"/>
        </w:rPr>
        <w:t>shared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communities.</w:t>
      </w:r>
    </w:p>
    <w:p w14:paraId="73E905BF" w14:textId="77777777" w:rsidR="006C224B" w:rsidRDefault="006C224B">
      <w:pPr>
        <w:pStyle w:val="BodyText"/>
        <w:spacing w:before="10"/>
      </w:pPr>
    </w:p>
    <w:p w14:paraId="4D8E5B02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3"/>
        </w:tabs>
        <w:spacing w:line="360" w:lineRule="auto"/>
        <w:ind w:left="138" w:right="394" w:firstLine="0"/>
        <w:rPr>
          <w:rFonts w:ascii="Arial"/>
          <w:sz w:val="20"/>
        </w:rPr>
      </w:pPr>
      <w:r>
        <w:rPr>
          <w:sz w:val="20"/>
        </w:rPr>
        <w:t>Nottingham City has an estimated 7,261 HMOs which includes licenced, known and suspected. Of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2,147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HMOs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mandatory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licence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4,124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HMOs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non-mandatory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licence,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581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 xml:space="preserve">(equalto </w:t>
      </w:r>
      <w:r>
        <w:rPr>
          <w:sz w:val="20"/>
        </w:rPr>
        <w:t>27%)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967</w:t>
      </w:r>
      <w:r>
        <w:rPr>
          <w:spacing w:val="-52"/>
          <w:sz w:val="20"/>
        </w:rPr>
        <w:t xml:space="preserve"> </w:t>
      </w:r>
      <w:r>
        <w:rPr>
          <w:sz w:val="20"/>
        </w:rPr>
        <w:t>(equal to 23%) are located in the Lenton and Wollaton East ward of Nottingham respectively. This ward directly</w:t>
      </w:r>
      <w:r>
        <w:rPr>
          <w:spacing w:val="1"/>
          <w:sz w:val="20"/>
        </w:rPr>
        <w:t xml:space="preserve"> </w:t>
      </w:r>
      <w:r>
        <w:rPr>
          <w:sz w:val="20"/>
        </w:rPr>
        <w:t>adjoins the Beeston West and Beeston Central wards; and there are particular concentrations on streets around</w:t>
      </w:r>
      <w:r>
        <w:rPr>
          <w:spacing w:val="-5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areas outside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Broxtowe</w:t>
      </w:r>
      <w:r>
        <w:rPr>
          <w:spacing w:val="-1"/>
          <w:sz w:val="20"/>
        </w:rPr>
        <w:t xml:space="preserve"> </w:t>
      </w:r>
      <w:r>
        <w:rPr>
          <w:sz w:val="20"/>
        </w:rPr>
        <w:t>boundary.</w:t>
      </w:r>
      <w:r>
        <w:rPr>
          <w:spacing w:val="-4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"/>
          <w:sz w:val="20"/>
        </w:rPr>
        <w:t xml:space="preserve"> </w:t>
      </w:r>
      <w:r>
        <w:rPr>
          <w:sz w:val="20"/>
        </w:rPr>
        <w:t>introduced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Article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6"/>
          <w:sz w:val="20"/>
        </w:rPr>
        <w:t xml:space="preserve"> </w:t>
      </w:r>
      <w:r>
        <w:rPr>
          <w:sz w:val="20"/>
        </w:rPr>
        <w:t>Direction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March 2011.</w:t>
      </w:r>
    </w:p>
    <w:p w14:paraId="694647D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104"/>
          <w:footerReference w:type="default" r:id="rId105"/>
          <w:pgSz w:w="11920" w:h="16850"/>
          <w:pgMar w:top="1480" w:right="460" w:bottom="620" w:left="1020" w:header="1274" w:footer="431" w:gutter="0"/>
          <w:cols w:space="720"/>
        </w:sectPr>
      </w:pPr>
    </w:p>
    <w:p w14:paraId="483F2DCB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66" w:line="360" w:lineRule="auto"/>
        <w:ind w:left="139" w:right="537" w:firstLine="0"/>
        <w:rPr>
          <w:rFonts w:ascii="Arial" w:hAnsi="Arial"/>
          <w:sz w:val="20"/>
        </w:rPr>
      </w:pPr>
      <w:r>
        <w:rPr>
          <w:sz w:val="20"/>
        </w:rPr>
        <w:t>Although the evidence suggests that as a proportion of all households, the total number of licensedHMOs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across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four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Beeston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wards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HMOs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concentrated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relatively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low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ward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level;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shown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Figure 7.5, there are notable clusters and concentrations forming on particular streets in Broxtowe – principally</w:t>
      </w:r>
      <w:r>
        <w:rPr>
          <w:spacing w:val="-53"/>
          <w:sz w:val="20"/>
        </w:rPr>
        <w:t xml:space="preserve"> </w:t>
      </w:r>
      <w:r>
        <w:rPr>
          <w:sz w:val="20"/>
        </w:rPr>
        <w:t>on:</w:t>
      </w:r>
    </w:p>
    <w:p w14:paraId="3ACC960B" w14:textId="77777777" w:rsidR="006C224B" w:rsidRDefault="006C224B">
      <w:pPr>
        <w:pStyle w:val="BodyText"/>
        <w:spacing w:before="11"/>
      </w:pPr>
    </w:p>
    <w:p w14:paraId="55A500E8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Lower</w:t>
      </w:r>
      <w:r>
        <w:rPr>
          <w:spacing w:val="-7"/>
          <w:sz w:val="20"/>
        </w:rPr>
        <w:t xml:space="preserve"> </w:t>
      </w:r>
      <w:r>
        <w:rPr>
          <w:sz w:val="20"/>
        </w:rPr>
        <w:t>Road,</w:t>
      </w:r>
      <w:r>
        <w:rPr>
          <w:spacing w:val="-7"/>
          <w:sz w:val="20"/>
        </w:rPr>
        <w:t xml:space="preserve"> </w:t>
      </w:r>
      <w:r>
        <w:rPr>
          <w:sz w:val="20"/>
        </w:rPr>
        <w:t>Beeston</w:t>
      </w:r>
      <w:r>
        <w:rPr>
          <w:spacing w:val="-6"/>
          <w:sz w:val="20"/>
        </w:rPr>
        <w:t xml:space="preserve"> </w:t>
      </w:r>
      <w:r>
        <w:rPr>
          <w:sz w:val="20"/>
        </w:rPr>
        <w:t>Central;</w:t>
      </w:r>
    </w:p>
    <w:p w14:paraId="3620A71D" w14:textId="77777777" w:rsidR="006C224B" w:rsidRDefault="006C224B">
      <w:pPr>
        <w:pStyle w:val="BodyText"/>
        <w:spacing w:before="3"/>
        <w:rPr>
          <w:sz w:val="27"/>
        </w:rPr>
      </w:pPr>
    </w:p>
    <w:p w14:paraId="1DB7CD6B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Broadgate,</w:t>
      </w:r>
      <w:r>
        <w:rPr>
          <w:spacing w:val="-10"/>
          <w:sz w:val="20"/>
        </w:rPr>
        <w:t xml:space="preserve"> </w:t>
      </w:r>
      <w:r>
        <w:rPr>
          <w:sz w:val="20"/>
        </w:rPr>
        <w:t>Beeston</w:t>
      </w:r>
      <w:r>
        <w:rPr>
          <w:spacing w:val="-10"/>
          <w:sz w:val="20"/>
        </w:rPr>
        <w:t xml:space="preserve"> </w:t>
      </w:r>
      <w:r>
        <w:rPr>
          <w:sz w:val="20"/>
        </w:rPr>
        <w:t>Central;</w:t>
      </w:r>
    </w:p>
    <w:p w14:paraId="2F503918" w14:textId="77777777" w:rsidR="006C224B" w:rsidRDefault="006C224B">
      <w:pPr>
        <w:pStyle w:val="BodyText"/>
        <w:spacing w:before="4"/>
        <w:rPr>
          <w:sz w:val="27"/>
        </w:rPr>
      </w:pPr>
    </w:p>
    <w:p w14:paraId="33AB228A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Salisbury</w:t>
      </w:r>
      <w:r>
        <w:rPr>
          <w:spacing w:val="-7"/>
          <w:sz w:val="20"/>
        </w:rPr>
        <w:t xml:space="preserve"> </w:t>
      </w:r>
      <w:r>
        <w:rPr>
          <w:sz w:val="20"/>
        </w:rPr>
        <w:t>Street,</w:t>
      </w:r>
      <w:r>
        <w:rPr>
          <w:spacing w:val="-10"/>
          <w:sz w:val="20"/>
        </w:rPr>
        <w:t xml:space="preserve"> </w:t>
      </w:r>
      <w:r>
        <w:rPr>
          <w:sz w:val="20"/>
        </w:rPr>
        <w:t>Beeston</w:t>
      </w:r>
      <w:r>
        <w:rPr>
          <w:spacing w:val="-7"/>
          <w:sz w:val="20"/>
        </w:rPr>
        <w:t xml:space="preserve"> </w:t>
      </w:r>
      <w:r>
        <w:rPr>
          <w:sz w:val="20"/>
        </w:rPr>
        <w:t>Central;</w:t>
      </w:r>
    </w:p>
    <w:p w14:paraId="4758D349" w14:textId="77777777" w:rsidR="006C224B" w:rsidRDefault="006C224B">
      <w:pPr>
        <w:pStyle w:val="BodyText"/>
        <w:spacing w:before="1"/>
        <w:rPr>
          <w:sz w:val="27"/>
        </w:rPr>
      </w:pPr>
    </w:p>
    <w:p w14:paraId="35AE787A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Queens</w:t>
      </w:r>
      <w:r>
        <w:rPr>
          <w:spacing w:val="-7"/>
          <w:sz w:val="20"/>
        </w:rPr>
        <w:t xml:space="preserve"> </w:t>
      </w:r>
      <w:r>
        <w:rPr>
          <w:sz w:val="20"/>
        </w:rPr>
        <w:t>Road,</w:t>
      </w:r>
      <w:r>
        <w:rPr>
          <w:spacing w:val="-6"/>
          <w:sz w:val="20"/>
        </w:rPr>
        <w:t xml:space="preserve"> </w:t>
      </w:r>
      <w:r>
        <w:rPr>
          <w:sz w:val="20"/>
        </w:rPr>
        <w:t>Beeston</w:t>
      </w:r>
      <w:r>
        <w:rPr>
          <w:spacing w:val="-8"/>
          <w:sz w:val="20"/>
        </w:rPr>
        <w:t xml:space="preserve"> </w:t>
      </w:r>
      <w:r>
        <w:rPr>
          <w:sz w:val="20"/>
        </w:rPr>
        <w:t>Central;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</w:p>
    <w:p w14:paraId="0150BBD0" w14:textId="77777777" w:rsidR="006C224B" w:rsidRDefault="006C224B">
      <w:pPr>
        <w:pStyle w:val="BodyText"/>
        <w:spacing w:before="4"/>
        <w:rPr>
          <w:sz w:val="27"/>
        </w:rPr>
      </w:pPr>
    </w:p>
    <w:p w14:paraId="1141C5B9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Lilac</w:t>
      </w:r>
      <w:r>
        <w:rPr>
          <w:spacing w:val="-7"/>
          <w:sz w:val="20"/>
        </w:rPr>
        <w:t xml:space="preserve"> </w:t>
      </w:r>
      <w:r>
        <w:rPr>
          <w:sz w:val="20"/>
        </w:rPr>
        <w:t>Grove,</w:t>
      </w:r>
      <w:r>
        <w:rPr>
          <w:spacing w:val="-9"/>
          <w:sz w:val="20"/>
        </w:rPr>
        <w:t xml:space="preserve"> </w:t>
      </w:r>
      <w:r>
        <w:rPr>
          <w:sz w:val="20"/>
        </w:rPr>
        <w:t>Beeston</w:t>
      </w:r>
      <w:r>
        <w:rPr>
          <w:spacing w:val="-5"/>
          <w:sz w:val="20"/>
        </w:rPr>
        <w:t xml:space="preserve"> </w:t>
      </w:r>
      <w:r>
        <w:rPr>
          <w:sz w:val="20"/>
        </w:rPr>
        <w:t>Rylands.</w:t>
      </w:r>
    </w:p>
    <w:p w14:paraId="234B15AA" w14:textId="77777777" w:rsidR="006C224B" w:rsidRDefault="006C224B">
      <w:pPr>
        <w:pStyle w:val="BodyText"/>
        <w:spacing w:before="3"/>
        <w:rPr>
          <w:sz w:val="27"/>
        </w:rPr>
      </w:pPr>
    </w:p>
    <w:p w14:paraId="128AD65E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769" w:firstLine="0"/>
        <w:rPr>
          <w:rFonts w:ascii="Arial"/>
          <w:sz w:val="20"/>
        </w:rPr>
      </w:pPr>
      <w:r>
        <w:rPr>
          <w:sz w:val="20"/>
        </w:rPr>
        <w:t>In order to ensure that this area remains mixed but balanced; it is considered that there is sufficient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to justify Broxtowe Borough Council introducing an Article 4 Direction covering these streets. This</w:t>
      </w:r>
      <w:r>
        <w:rPr>
          <w:spacing w:val="1"/>
          <w:sz w:val="20"/>
        </w:rPr>
        <w:t xml:space="preserve"> </w:t>
      </w:r>
      <w:r>
        <w:rPr>
          <w:sz w:val="20"/>
        </w:rPr>
        <w:t>would mean that planning permission will be required for a change of use from Class C3 (dwelling house) to</w:t>
      </w:r>
      <w:r>
        <w:rPr>
          <w:spacing w:val="-53"/>
          <w:sz w:val="20"/>
        </w:rPr>
        <w:t xml:space="preserve"> </w:t>
      </w:r>
      <w:r>
        <w:rPr>
          <w:sz w:val="20"/>
        </w:rPr>
        <w:t>Class</w:t>
      </w:r>
      <w:r>
        <w:rPr>
          <w:spacing w:val="-1"/>
          <w:sz w:val="20"/>
        </w:rPr>
        <w:t xml:space="preserve"> </w:t>
      </w:r>
      <w:r>
        <w:rPr>
          <w:sz w:val="20"/>
        </w:rPr>
        <w:t>C4</w:t>
      </w:r>
      <w:r>
        <w:rPr>
          <w:spacing w:val="-4"/>
          <w:sz w:val="20"/>
        </w:rPr>
        <w:t xml:space="preserve"> </w:t>
      </w:r>
      <w:r>
        <w:rPr>
          <w:sz w:val="20"/>
        </w:rPr>
        <w:t>(small</w:t>
      </w:r>
      <w:r>
        <w:rPr>
          <w:spacing w:val="-2"/>
          <w:sz w:val="20"/>
        </w:rPr>
        <w:t xml:space="preserve"> </w:t>
      </w:r>
      <w:r>
        <w:rPr>
          <w:sz w:val="20"/>
        </w:rPr>
        <w:t>house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multiple</w:t>
      </w:r>
      <w:r>
        <w:rPr>
          <w:spacing w:val="-4"/>
          <w:sz w:val="20"/>
        </w:rPr>
        <w:t xml:space="preserve"> </w:t>
      </w:r>
      <w:r>
        <w:rPr>
          <w:sz w:val="20"/>
        </w:rPr>
        <w:t>occupation</w:t>
      </w:r>
      <w:r>
        <w:rPr>
          <w:spacing w:val="4"/>
          <w:sz w:val="20"/>
        </w:rPr>
        <w:t xml:space="preserve"> </w:t>
      </w:r>
      <w:r>
        <w:rPr>
          <w:sz w:val="20"/>
        </w:rPr>
        <w:t>- HMO).</w:t>
      </w:r>
    </w:p>
    <w:p w14:paraId="734E876F" w14:textId="77777777" w:rsidR="006C224B" w:rsidRDefault="006C224B">
      <w:pPr>
        <w:pStyle w:val="BodyText"/>
        <w:spacing w:before="10"/>
      </w:pPr>
    </w:p>
    <w:p w14:paraId="26AEA71F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8" w:right="382" w:firstLine="0"/>
        <w:rPr>
          <w:rFonts w:ascii="Arial"/>
          <w:sz w:val="20"/>
        </w:rPr>
      </w:pPr>
      <w:r>
        <w:rPr>
          <w:sz w:val="20"/>
        </w:rPr>
        <w:t>However, it is recognised that by defining an Article 4 Direction too narrowly, there is a risk that student</w:t>
      </w:r>
      <w:r>
        <w:rPr>
          <w:spacing w:val="1"/>
          <w:sz w:val="20"/>
        </w:rPr>
        <w:t xml:space="preserve"> </w:t>
      </w:r>
      <w:r>
        <w:rPr>
          <w:sz w:val="20"/>
        </w:rPr>
        <w:t>concentrations could simply spread to adjoining streets. The Council should take this into account in drawing the</w:t>
      </w:r>
      <w:r>
        <w:rPr>
          <w:spacing w:val="-53"/>
          <w:sz w:val="20"/>
        </w:rPr>
        <w:t xml:space="preserve"> </w:t>
      </w:r>
      <w:r>
        <w:rPr>
          <w:sz w:val="20"/>
        </w:rPr>
        <w:t>boundary 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covered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Article</w:t>
      </w:r>
      <w:r>
        <w:rPr>
          <w:spacing w:val="-5"/>
          <w:sz w:val="20"/>
        </w:rPr>
        <w:t xml:space="preserve"> </w:t>
      </w: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Direction</w:t>
      </w:r>
      <w:r>
        <w:rPr>
          <w:spacing w:val="-7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Beeston</w:t>
      </w:r>
      <w:r>
        <w:rPr>
          <w:spacing w:val="-1"/>
          <w:sz w:val="20"/>
        </w:rPr>
        <w:t xml:space="preserve"> </w:t>
      </w:r>
      <w:r>
        <w:rPr>
          <w:sz w:val="20"/>
        </w:rPr>
        <w:t>area.</w:t>
      </w:r>
    </w:p>
    <w:p w14:paraId="154E20D0" w14:textId="77777777" w:rsidR="006C224B" w:rsidRDefault="006C224B">
      <w:pPr>
        <w:pStyle w:val="BodyText"/>
        <w:spacing w:before="9"/>
      </w:pPr>
    </w:p>
    <w:p w14:paraId="714D8927" w14:textId="4E3A90CA" w:rsidR="006C224B" w:rsidRDefault="00ED688B">
      <w:pPr>
        <w:pStyle w:val="Heading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75B906F" wp14:editId="7276AF93">
                <wp:simplePos x="0" y="0"/>
                <wp:positionH relativeFrom="page">
                  <wp:posOffset>717550</wp:posOffset>
                </wp:positionH>
                <wp:positionV relativeFrom="paragraph">
                  <wp:posOffset>231140</wp:posOffset>
                </wp:positionV>
                <wp:extent cx="6007735" cy="6350"/>
                <wp:effectExtent l="0" t="0" r="0" b="0"/>
                <wp:wrapTopAndBottom/>
                <wp:docPr id="71650240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94CCF" id="Rectangle 21" o:spid="_x0000_s1026" style="position:absolute;margin-left:56.5pt;margin-top:18.2pt;width:473.05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JaWMf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6" w:name="Purpose-Built_Student_Accommodation"/>
      <w:bookmarkEnd w:id="46"/>
      <w:r>
        <w:rPr>
          <w:spacing w:val="-1"/>
        </w:rPr>
        <w:t>Purpose-Built</w:t>
      </w:r>
      <w:r>
        <w:rPr>
          <w:spacing w:val="-11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t>Accommodation</w:t>
      </w:r>
    </w:p>
    <w:p w14:paraId="469382D8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40F850B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93"/>
        <w:ind w:left="583" w:hanging="445"/>
        <w:rPr>
          <w:rFonts w:ascii="Arial"/>
          <w:sz w:val="20"/>
        </w:rPr>
      </w:pPr>
      <w:r>
        <w:rPr>
          <w:sz w:val="20"/>
        </w:rPr>
        <w:t>Whether</w:t>
      </w:r>
      <w:r>
        <w:rPr>
          <w:spacing w:val="-8"/>
          <w:sz w:val="20"/>
        </w:rPr>
        <w:t xml:space="preserve"> </w:t>
      </w:r>
      <w:r>
        <w:rPr>
          <w:sz w:val="20"/>
        </w:rPr>
        <w:t>HMO</w:t>
      </w:r>
      <w:r>
        <w:rPr>
          <w:spacing w:val="-4"/>
          <w:sz w:val="20"/>
        </w:rPr>
        <w:t xml:space="preserve"> </w:t>
      </w:r>
      <w:r>
        <w:rPr>
          <w:sz w:val="20"/>
        </w:rPr>
        <w:t>numbers</w:t>
      </w:r>
      <w:r>
        <w:rPr>
          <w:spacing w:val="-4"/>
          <w:sz w:val="20"/>
        </w:rPr>
        <w:t xml:space="preserve"> </w:t>
      </w:r>
      <w:r>
        <w:rPr>
          <w:sz w:val="20"/>
        </w:rPr>
        <w:t>grow</w:t>
      </w:r>
      <w:r>
        <w:rPr>
          <w:spacing w:val="-8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influenced</w:t>
      </w:r>
      <w:r>
        <w:rPr>
          <w:spacing w:val="-5"/>
          <w:sz w:val="20"/>
        </w:rPr>
        <w:t xml:space="preserve"> </w:t>
      </w:r>
      <w:r>
        <w:rPr>
          <w:sz w:val="20"/>
        </w:rPr>
        <w:t>by:</w:t>
      </w:r>
    </w:p>
    <w:p w14:paraId="026FB20B" w14:textId="77777777" w:rsidR="006C224B" w:rsidRDefault="006C224B">
      <w:pPr>
        <w:pStyle w:val="BodyText"/>
        <w:spacing w:before="9"/>
        <w:rPr>
          <w:sz w:val="30"/>
        </w:rPr>
      </w:pPr>
    </w:p>
    <w:p w14:paraId="120E0892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Future</w:t>
      </w:r>
      <w:r>
        <w:rPr>
          <w:spacing w:val="-10"/>
          <w:sz w:val="20"/>
        </w:rPr>
        <w:t xml:space="preserve"> </w:t>
      </w:r>
      <w:r>
        <w:rPr>
          <w:sz w:val="20"/>
        </w:rPr>
        <w:t>trends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student</w:t>
      </w:r>
      <w:r>
        <w:rPr>
          <w:spacing w:val="-6"/>
          <w:sz w:val="20"/>
        </w:rPr>
        <w:t xml:space="preserve"> </w:t>
      </w:r>
      <w:r>
        <w:rPr>
          <w:sz w:val="20"/>
        </w:rPr>
        <w:t>numbers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universities;</w:t>
      </w:r>
    </w:p>
    <w:p w14:paraId="3F6B81D6" w14:textId="77777777" w:rsidR="006C224B" w:rsidRDefault="006C224B">
      <w:pPr>
        <w:pStyle w:val="BodyText"/>
        <w:spacing w:before="4"/>
        <w:rPr>
          <w:sz w:val="27"/>
        </w:rPr>
      </w:pPr>
    </w:p>
    <w:p w14:paraId="1A60D373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Delivery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10"/>
          <w:sz w:val="20"/>
        </w:rPr>
        <w:t xml:space="preserve"> </w:t>
      </w:r>
      <w:r>
        <w:rPr>
          <w:sz w:val="20"/>
        </w:rPr>
        <w:t>student</w:t>
      </w:r>
      <w:r>
        <w:rPr>
          <w:spacing w:val="-10"/>
          <w:sz w:val="20"/>
        </w:rPr>
        <w:t xml:space="preserve"> </w:t>
      </w:r>
      <w:r>
        <w:rPr>
          <w:sz w:val="20"/>
        </w:rPr>
        <w:t>accommodation;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</w:p>
    <w:p w14:paraId="0F9C9B0D" w14:textId="77777777" w:rsidR="006C224B" w:rsidRDefault="006C224B">
      <w:pPr>
        <w:pStyle w:val="BodyText"/>
        <w:spacing w:before="3"/>
        <w:rPr>
          <w:sz w:val="27"/>
        </w:rPr>
      </w:pPr>
    </w:p>
    <w:p w14:paraId="05F50503" w14:textId="77777777" w:rsidR="006C224B" w:rsidRDefault="00ED688B">
      <w:pPr>
        <w:pStyle w:val="ListParagraph"/>
        <w:numPr>
          <w:ilvl w:val="2"/>
          <w:numId w:val="4"/>
        </w:numPr>
        <w:tabs>
          <w:tab w:val="left" w:pos="1684"/>
          <w:tab w:val="left" w:pos="1685"/>
        </w:tabs>
        <w:ind w:left="1684" w:hanging="361"/>
        <w:rPr>
          <w:sz w:val="20"/>
        </w:rPr>
      </w:pPr>
      <w:r>
        <w:rPr>
          <w:sz w:val="20"/>
        </w:rPr>
        <w:t>Student</w:t>
      </w:r>
      <w:r>
        <w:rPr>
          <w:spacing w:val="-6"/>
          <w:sz w:val="20"/>
        </w:rPr>
        <w:t xml:space="preserve"> </w:t>
      </w:r>
      <w:r>
        <w:rPr>
          <w:sz w:val="20"/>
        </w:rPr>
        <w:t>decisions</w:t>
      </w:r>
      <w:r>
        <w:rPr>
          <w:spacing w:val="-7"/>
          <w:sz w:val="20"/>
        </w:rPr>
        <w:t xml:space="preserve"> </w:t>
      </w:r>
      <w:r>
        <w:rPr>
          <w:sz w:val="20"/>
        </w:rPr>
        <w:t>regarding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balance</w:t>
      </w:r>
      <w:r>
        <w:rPr>
          <w:spacing w:val="-7"/>
          <w:sz w:val="20"/>
        </w:rPr>
        <w:t xml:space="preserve"> </w:t>
      </w:r>
      <w:r>
        <w:rPr>
          <w:sz w:val="20"/>
        </w:rPr>
        <w:t>between</w:t>
      </w:r>
      <w:r>
        <w:rPr>
          <w:spacing w:val="-9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9"/>
          <w:sz w:val="20"/>
        </w:rPr>
        <w:t xml:space="preserve"> </w:t>
      </w:r>
      <w:r>
        <w:rPr>
          <w:sz w:val="20"/>
        </w:rPr>
        <w:t>cost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quality.</w:t>
      </w:r>
    </w:p>
    <w:p w14:paraId="23CDFBEA" w14:textId="77777777" w:rsidR="006C224B" w:rsidRDefault="006C224B">
      <w:pPr>
        <w:pStyle w:val="BodyText"/>
        <w:spacing w:before="1"/>
        <w:rPr>
          <w:sz w:val="27"/>
        </w:rPr>
      </w:pPr>
    </w:p>
    <w:p w14:paraId="3045FFD9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9" w:right="715" w:firstLine="0"/>
        <w:rPr>
          <w:rFonts w:ascii="Arial"/>
          <w:sz w:val="20"/>
        </w:rPr>
      </w:pPr>
      <w:r>
        <w:rPr>
          <w:spacing w:val="-3"/>
          <w:sz w:val="20"/>
        </w:rPr>
        <w:t xml:space="preserve">The number of schemes being built out or coming </w:t>
      </w:r>
      <w:r>
        <w:rPr>
          <w:spacing w:val="-2"/>
          <w:sz w:val="20"/>
        </w:rPr>
        <w:t>forward through the planning process for purpose-built</w:t>
      </w:r>
      <w:r>
        <w:rPr>
          <w:spacing w:val="-1"/>
          <w:sz w:val="20"/>
        </w:rPr>
        <w:t xml:space="preserve"> </w:t>
      </w:r>
      <w:r>
        <w:rPr>
          <w:sz w:val="20"/>
        </w:rPr>
        <w:t>accommodation is significant. The Table below sets out schemes approved or pendingconsideration from 1</w:t>
      </w:r>
      <w:r>
        <w:rPr>
          <w:position w:val="6"/>
          <w:sz w:val="13"/>
        </w:rPr>
        <w:t>st</w:t>
      </w:r>
      <w:r>
        <w:rPr>
          <w:spacing w:val="-34"/>
          <w:position w:val="6"/>
          <w:sz w:val="13"/>
        </w:rPr>
        <w:t xml:space="preserve"> </w:t>
      </w:r>
      <w:r>
        <w:rPr>
          <w:sz w:val="20"/>
        </w:rPr>
        <w:t>January 2017 onwards and shows that there are 342 bedspaces currently under construction or subject to</w:t>
      </w:r>
      <w:r>
        <w:rPr>
          <w:spacing w:val="1"/>
          <w:sz w:val="20"/>
        </w:rPr>
        <w:t xml:space="preserve"> </w:t>
      </w:r>
      <w:r>
        <w:rPr>
          <w:sz w:val="20"/>
        </w:rPr>
        <w:t>determination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Broxtowe.</w:t>
      </w:r>
    </w:p>
    <w:p w14:paraId="0874F86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106"/>
          <w:footerReference w:type="default" r:id="rId107"/>
          <w:pgSz w:w="11920" w:h="16850"/>
          <w:pgMar w:top="1200" w:right="460" w:bottom="620" w:left="1020" w:header="0" w:footer="431" w:gutter="0"/>
          <w:cols w:space="720"/>
        </w:sectPr>
      </w:pPr>
    </w:p>
    <w:p w14:paraId="0A698532" w14:textId="77777777" w:rsidR="006C224B" w:rsidRDefault="006C224B">
      <w:pPr>
        <w:pStyle w:val="BodyText"/>
      </w:pPr>
    </w:p>
    <w:p w14:paraId="0D278E7B" w14:textId="77777777" w:rsidR="006C224B" w:rsidRDefault="006C224B">
      <w:pPr>
        <w:pStyle w:val="BodyText"/>
      </w:pPr>
    </w:p>
    <w:p w14:paraId="4191CAD1" w14:textId="77777777" w:rsidR="006C224B" w:rsidRDefault="006C224B">
      <w:pPr>
        <w:pStyle w:val="BodyText"/>
      </w:pPr>
    </w:p>
    <w:p w14:paraId="111E8E5E" w14:textId="77777777" w:rsidR="006C224B" w:rsidRDefault="006C224B">
      <w:pPr>
        <w:pStyle w:val="BodyText"/>
      </w:pPr>
    </w:p>
    <w:p w14:paraId="5C4868D7" w14:textId="77777777" w:rsidR="006C224B" w:rsidRDefault="006C224B">
      <w:pPr>
        <w:pStyle w:val="BodyText"/>
      </w:pPr>
    </w:p>
    <w:p w14:paraId="60EADEE3" w14:textId="77777777" w:rsidR="006C224B" w:rsidRDefault="006C224B">
      <w:pPr>
        <w:pStyle w:val="BodyText"/>
        <w:spacing w:before="11"/>
        <w:rPr>
          <w:sz w:val="19"/>
        </w:rPr>
      </w:pPr>
    </w:p>
    <w:p w14:paraId="2D75A20D" w14:textId="77777777" w:rsidR="006C224B" w:rsidRDefault="00ED688B">
      <w:pPr>
        <w:pStyle w:val="Heading3"/>
      </w:pPr>
      <w:r>
        <w:rPr>
          <w:spacing w:val="-1"/>
        </w:rPr>
        <w:t>Table</w:t>
      </w:r>
      <w:r>
        <w:rPr>
          <w:spacing w:val="-13"/>
        </w:rPr>
        <w:t xml:space="preserve"> </w:t>
      </w:r>
      <w:r>
        <w:rPr>
          <w:spacing w:val="-1"/>
        </w:rPr>
        <w:t>7.3</w:t>
      </w:r>
      <w:r>
        <w:rPr>
          <w:spacing w:val="-10"/>
        </w:rPr>
        <w:t xml:space="preserve"> </w:t>
      </w:r>
      <w:r>
        <w:t>Purpose-Built</w:t>
      </w:r>
      <w:r>
        <w:rPr>
          <w:spacing w:val="-9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Accommodation</w:t>
      </w:r>
    </w:p>
    <w:p w14:paraId="14D6A2AB" w14:textId="77777777" w:rsidR="006C224B" w:rsidRDefault="006C224B">
      <w:pPr>
        <w:pStyle w:val="BodyText"/>
        <w:rPr>
          <w:rFonts w:ascii="Arial"/>
          <w:b/>
        </w:rPr>
      </w:pPr>
    </w:p>
    <w:p w14:paraId="092B3AB7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4"/>
        <w:gridCol w:w="3854"/>
        <w:gridCol w:w="2251"/>
      </w:tblGrid>
      <w:tr w:rsidR="006C224B" w14:paraId="5B80512E" w14:textId="77777777">
        <w:trPr>
          <w:trHeight w:val="345"/>
        </w:trPr>
        <w:tc>
          <w:tcPr>
            <w:tcW w:w="3854" w:type="dxa"/>
            <w:shd w:val="clear" w:color="auto" w:fill="001F5F"/>
          </w:tcPr>
          <w:p w14:paraId="5A78219F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Planning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Application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Address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[Ref]</w:t>
            </w:r>
          </w:p>
        </w:tc>
        <w:tc>
          <w:tcPr>
            <w:tcW w:w="3854" w:type="dxa"/>
            <w:shd w:val="clear" w:color="auto" w:fill="001F5F"/>
          </w:tcPr>
          <w:p w14:paraId="4DAEB1DE" w14:textId="77777777" w:rsidR="006C224B" w:rsidRDefault="00ED688B">
            <w:pPr>
              <w:pStyle w:val="TableParagraph"/>
              <w:spacing w:before="2"/>
              <w:ind w:left="1515" w:right="1499"/>
              <w:rPr>
                <w:sz w:val="20"/>
              </w:rPr>
            </w:pPr>
            <w:r>
              <w:rPr>
                <w:color w:val="FFFFFF"/>
                <w:sz w:val="20"/>
              </w:rPr>
              <w:t>Proposal</w:t>
            </w:r>
          </w:p>
        </w:tc>
        <w:tc>
          <w:tcPr>
            <w:tcW w:w="2251" w:type="dxa"/>
            <w:shd w:val="clear" w:color="auto" w:fill="001F5F"/>
          </w:tcPr>
          <w:p w14:paraId="41EA7B13" w14:textId="77777777" w:rsidR="006C224B" w:rsidRDefault="00ED688B">
            <w:pPr>
              <w:pStyle w:val="TableParagraph"/>
              <w:spacing w:before="2"/>
              <w:ind w:left="101" w:right="77"/>
              <w:rPr>
                <w:sz w:val="20"/>
              </w:rPr>
            </w:pPr>
            <w:r>
              <w:rPr>
                <w:color w:val="FFFFFF"/>
                <w:sz w:val="20"/>
              </w:rPr>
              <w:t>Status</w:t>
            </w:r>
          </w:p>
        </w:tc>
      </w:tr>
      <w:tr w:rsidR="006C224B" w14:paraId="295DA045" w14:textId="77777777">
        <w:trPr>
          <w:trHeight w:val="690"/>
        </w:trPr>
        <w:tc>
          <w:tcPr>
            <w:tcW w:w="3854" w:type="dxa"/>
          </w:tcPr>
          <w:p w14:paraId="64B74446" w14:textId="77777777" w:rsidR="006C224B" w:rsidRDefault="00ED688B">
            <w:pPr>
              <w:pStyle w:val="TableParagraph"/>
              <w:spacing w:before="2"/>
              <w:ind w:left="114" w:right="103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Queens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Beeston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[19/00799/FUL]</w:t>
            </w:r>
          </w:p>
        </w:tc>
        <w:tc>
          <w:tcPr>
            <w:tcW w:w="3854" w:type="dxa"/>
          </w:tcPr>
          <w:p w14:paraId="65C32737" w14:textId="77777777" w:rsidR="006C224B" w:rsidRDefault="00ED688B">
            <w:pPr>
              <w:pStyle w:val="TableParagraph"/>
              <w:spacing w:before="2"/>
              <w:ind w:left="5" w:right="917"/>
              <w:jc w:val="left"/>
              <w:rPr>
                <w:sz w:val="20"/>
              </w:rPr>
            </w:pPr>
            <w:r>
              <w:rPr>
                <w:sz w:val="20"/>
              </w:rPr>
              <w:t>Student accommodation building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providing 32 bedrooms.</w:t>
            </w:r>
          </w:p>
        </w:tc>
        <w:tc>
          <w:tcPr>
            <w:tcW w:w="2251" w:type="dxa"/>
          </w:tcPr>
          <w:p w14:paraId="0AC45781" w14:textId="77777777" w:rsidR="006C224B" w:rsidRDefault="00ED688B">
            <w:pPr>
              <w:pStyle w:val="TableParagraph"/>
              <w:spacing w:before="2"/>
              <w:ind w:left="106" w:right="77"/>
              <w:rPr>
                <w:sz w:val="20"/>
              </w:rPr>
            </w:pPr>
            <w:r>
              <w:rPr>
                <w:sz w:val="20"/>
              </w:rPr>
              <w:t>Pending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</w:tr>
      <w:tr w:rsidR="006C224B" w14:paraId="411C2B99" w14:textId="77777777">
        <w:trPr>
          <w:trHeight w:val="1379"/>
        </w:trPr>
        <w:tc>
          <w:tcPr>
            <w:tcW w:w="3854" w:type="dxa"/>
          </w:tcPr>
          <w:p w14:paraId="07DA3795" w14:textId="77777777" w:rsidR="006C224B" w:rsidRDefault="00ED688B">
            <w:pPr>
              <w:pStyle w:val="TableParagraph"/>
              <w:spacing w:line="360" w:lineRule="auto"/>
              <w:ind w:left="6" w:right="1226"/>
              <w:jc w:val="left"/>
              <w:rPr>
                <w:sz w:val="20"/>
              </w:rPr>
            </w:pPr>
            <w:r>
              <w:rPr>
                <w:sz w:val="20"/>
              </w:rPr>
              <w:t>Neville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Sadler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Court,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Beeston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[18/00607/FUL]</w:t>
            </w:r>
          </w:p>
        </w:tc>
        <w:tc>
          <w:tcPr>
            <w:tcW w:w="3854" w:type="dxa"/>
          </w:tcPr>
          <w:p w14:paraId="599311AA" w14:textId="77777777" w:rsidR="006C224B" w:rsidRDefault="00ED688B">
            <w:pPr>
              <w:pStyle w:val="TableParagraph"/>
              <w:ind w:left="113" w:right="242"/>
              <w:jc w:val="left"/>
              <w:rPr>
                <w:sz w:val="20"/>
              </w:rPr>
            </w:pPr>
            <w:r>
              <w:rPr>
                <w:sz w:val="20"/>
              </w:rPr>
              <w:t>Change of Use of 28 flats to student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accommodation (17 cluster flats)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cluster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flats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(providing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bedspaces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total).</w:t>
            </w:r>
          </w:p>
        </w:tc>
        <w:tc>
          <w:tcPr>
            <w:tcW w:w="2251" w:type="dxa"/>
          </w:tcPr>
          <w:p w14:paraId="7A198BFC" w14:textId="77777777" w:rsidR="006C224B" w:rsidRDefault="00ED688B">
            <w:pPr>
              <w:pStyle w:val="TableParagraph"/>
              <w:spacing w:line="360" w:lineRule="auto"/>
              <w:ind w:left="511" w:right="227" w:hanging="363"/>
              <w:jc w:val="left"/>
              <w:rPr>
                <w:sz w:val="20"/>
              </w:rPr>
            </w:pPr>
            <w:r>
              <w:rPr>
                <w:sz w:val="20"/>
              </w:rPr>
              <w:t>Approved and Under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</w:tr>
      <w:tr w:rsidR="006C224B" w14:paraId="65BC7893" w14:textId="77777777">
        <w:trPr>
          <w:trHeight w:val="690"/>
        </w:trPr>
        <w:tc>
          <w:tcPr>
            <w:tcW w:w="3854" w:type="dxa"/>
          </w:tcPr>
          <w:p w14:paraId="70C15988" w14:textId="77777777" w:rsidR="006C224B" w:rsidRDefault="00ED688B">
            <w:pPr>
              <w:pStyle w:val="TableParagraph"/>
              <w:spacing w:line="237" w:lineRule="auto"/>
              <w:ind w:left="114" w:right="26"/>
              <w:jc w:val="left"/>
              <w:rPr>
                <w:sz w:val="20"/>
              </w:rPr>
            </w:pPr>
            <w:r>
              <w:rPr>
                <w:sz w:val="20"/>
              </w:rPr>
              <w:t>Dagfa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Broadgate,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Beeston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[17/00607/FUL]</w:t>
            </w:r>
          </w:p>
        </w:tc>
        <w:tc>
          <w:tcPr>
            <w:tcW w:w="3854" w:type="dxa"/>
          </w:tcPr>
          <w:p w14:paraId="4494A526" w14:textId="77777777" w:rsidR="006C224B" w:rsidRDefault="00ED688B">
            <w:pPr>
              <w:pStyle w:val="TableParagraph"/>
              <w:spacing w:line="237" w:lineRule="auto"/>
              <w:ind w:left="113" w:right="242"/>
              <w:jc w:val="left"/>
              <w:rPr>
                <w:sz w:val="20"/>
              </w:rPr>
            </w:pPr>
            <w:r>
              <w:rPr>
                <w:sz w:val="20"/>
              </w:rPr>
              <w:t>Student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accommodation,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bedspaces.</w:t>
            </w:r>
          </w:p>
        </w:tc>
        <w:tc>
          <w:tcPr>
            <w:tcW w:w="2251" w:type="dxa"/>
          </w:tcPr>
          <w:p w14:paraId="15908EA1" w14:textId="77777777" w:rsidR="006C224B" w:rsidRDefault="00ED688B">
            <w:pPr>
              <w:pStyle w:val="TableParagraph"/>
              <w:spacing w:line="237" w:lineRule="auto"/>
              <w:ind w:left="574" w:right="187" w:hanging="36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Approved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</w:tr>
      <w:tr w:rsidR="006C224B" w14:paraId="6CAD3F4D" w14:textId="77777777">
        <w:trPr>
          <w:trHeight w:val="1379"/>
        </w:trPr>
        <w:tc>
          <w:tcPr>
            <w:tcW w:w="3854" w:type="dxa"/>
          </w:tcPr>
          <w:p w14:paraId="0A6A8130" w14:textId="77777777" w:rsidR="006C224B" w:rsidRDefault="00ED688B">
            <w:pPr>
              <w:pStyle w:val="TableParagraph"/>
              <w:spacing w:line="357" w:lineRule="auto"/>
              <w:ind w:left="6" w:right="926"/>
              <w:jc w:val="left"/>
              <w:rPr>
                <w:sz w:val="20"/>
              </w:rPr>
            </w:pPr>
            <w:r>
              <w:rPr>
                <w:sz w:val="20"/>
              </w:rPr>
              <w:t>Dagfa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Broadgate,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Beeston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[17/00608/FUL]</w:t>
            </w:r>
          </w:p>
        </w:tc>
        <w:tc>
          <w:tcPr>
            <w:tcW w:w="3854" w:type="dxa"/>
          </w:tcPr>
          <w:p w14:paraId="32EAC37D" w14:textId="77777777" w:rsidR="006C224B" w:rsidRDefault="00ED688B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Student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accommodation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bedspaces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demolitionof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buildings.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17/00607/FUL.</w:t>
            </w:r>
          </w:p>
        </w:tc>
        <w:tc>
          <w:tcPr>
            <w:tcW w:w="2251" w:type="dxa"/>
          </w:tcPr>
          <w:p w14:paraId="735A5CF6" w14:textId="77777777" w:rsidR="006C224B" w:rsidRDefault="00ED688B">
            <w:pPr>
              <w:pStyle w:val="TableParagraph"/>
              <w:spacing w:line="357" w:lineRule="auto"/>
              <w:ind w:left="511" w:right="227" w:hanging="363"/>
              <w:jc w:val="left"/>
              <w:rPr>
                <w:sz w:val="20"/>
              </w:rPr>
            </w:pPr>
            <w:r>
              <w:rPr>
                <w:sz w:val="20"/>
              </w:rPr>
              <w:t>Approved and Under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</w:tr>
      <w:tr w:rsidR="006C224B" w14:paraId="6B188353" w14:textId="77777777">
        <w:trPr>
          <w:trHeight w:val="345"/>
        </w:trPr>
        <w:tc>
          <w:tcPr>
            <w:tcW w:w="7708" w:type="dxa"/>
            <w:gridSpan w:val="2"/>
            <w:shd w:val="clear" w:color="auto" w:fill="BDBDBD"/>
          </w:tcPr>
          <w:p w14:paraId="4D626994" w14:textId="77777777" w:rsidR="006C224B" w:rsidRDefault="00ED688B">
            <w:pPr>
              <w:pStyle w:val="TableParagraph"/>
              <w:spacing w:line="225" w:lineRule="exact"/>
              <w:ind w:right="8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Total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Bedspaces:</w:t>
            </w:r>
          </w:p>
        </w:tc>
        <w:tc>
          <w:tcPr>
            <w:tcW w:w="2251" w:type="dxa"/>
            <w:shd w:val="clear" w:color="auto" w:fill="BDBDBD"/>
          </w:tcPr>
          <w:p w14:paraId="53792F4D" w14:textId="77777777" w:rsidR="006C224B" w:rsidRDefault="00ED688B">
            <w:pPr>
              <w:pStyle w:val="TableParagraph"/>
              <w:spacing w:line="225" w:lineRule="exact"/>
              <w:ind w:left="102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342</w:t>
            </w:r>
          </w:p>
        </w:tc>
      </w:tr>
    </w:tbl>
    <w:p w14:paraId="2672E5A4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0E07A01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5EB53F65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483" w:hanging="1"/>
        <w:rPr>
          <w:rFonts w:ascii="Arial"/>
          <w:sz w:val="20"/>
        </w:rPr>
      </w:pPr>
      <w:r>
        <w:rPr>
          <w:sz w:val="20"/>
        </w:rPr>
        <w:t>As the number of bedspaces being brought forward in Broxtowe through purpose-built developmentand</w:t>
      </w:r>
      <w:r>
        <w:rPr>
          <w:spacing w:val="1"/>
          <w:sz w:val="20"/>
        </w:rPr>
        <w:t xml:space="preserve"> </w:t>
      </w:r>
      <w:r>
        <w:rPr>
          <w:sz w:val="20"/>
        </w:rPr>
        <w:t>prospective planning applications would suggest, there is demand outside of traditional shared accommodation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HMOs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favour of</w:t>
      </w:r>
      <w:r>
        <w:rPr>
          <w:spacing w:val="-2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accommodation.</w:t>
      </w:r>
    </w:p>
    <w:p w14:paraId="6A4DE705" w14:textId="77777777" w:rsidR="006C224B" w:rsidRDefault="006C224B">
      <w:pPr>
        <w:pStyle w:val="BodyText"/>
        <w:spacing w:before="9"/>
      </w:pPr>
    </w:p>
    <w:p w14:paraId="49A4A925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before="1" w:line="360" w:lineRule="auto"/>
        <w:ind w:left="139" w:right="829" w:firstLine="0"/>
        <w:rPr>
          <w:rFonts w:ascii="Arial"/>
          <w:sz w:val="20"/>
        </w:rPr>
      </w:pPr>
      <w:r>
        <w:rPr>
          <w:sz w:val="20"/>
        </w:rPr>
        <w:t>Nottingham City is also seeing substantial growth in the development of purpose-built student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 with 6,488 bedspaces in purpose-built dwellings delivered between 1</w:t>
      </w:r>
      <w:r>
        <w:rPr>
          <w:position w:val="6"/>
          <w:sz w:val="13"/>
        </w:rPr>
        <w:t xml:space="preserve">st </w:t>
      </w:r>
      <w:r>
        <w:rPr>
          <w:sz w:val="20"/>
        </w:rPr>
        <w:t>April 2011 and 31</w:t>
      </w:r>
      <w:r>
        <w:rPr>
          <w:position w:val="6"/>
          <w:sz w:val="13"/>
        </w:rPr>
        <w:t>st</w:t>
      </w:r>
      <w:r>
        <w:rPr>
          <w:spacing w:val="1"/>
          <w:position w:val="6"/>
          <w:sz w:val="13"/>
        </w:rPr>
        <w:t xml:space="preserve"> </w:t>
      </w:r>
      <w:r>
        <w:rPr>
          <w:sz w:val="20"/>
        </w:rPr>
        <w:t>March 2018</w:t>
      </w:r>
      <w:r>
        <w:rPr>
          <w:position w:val="6"/>
          <w:sz w:val="13"/>
        </w:rPr>
        <w:t>14</w:t>
      </w:r>
      <w:r>
        <w:rPr>
          <w:sz w:val="20"/>
        </w:rPr>
        <w:t>. The latest Purpose Built Student Accommodation Vacancy Survey for 2018/19 recorded a</w:t>
      </w:r>
      <w:r>
        <w:rPr>
          <w:spacing w:val="1"/>
          <w:sz w:val="20"/>
        </w:rPr>
        <w:t xml:space="preserve"> </w:t>
      </w:r>
      <w:r>
        <w:rPr>
          <w:sz w:val="20"/>
        </w:rPr>
        <w:t>vacancy rate of only 0.3% in Nottingham City which has fallen from 1.6% in 2014/15. (</w:t>
      </w:r>
      <w:r>
        <w:rPr>
          <w:position w:val="6"/>
          <w:sz w:val="10"/>
        </w:rPr>
        <w:t xml:space="preserve">14 </w:t>
      </w:r>
      <w:r>
        <w:rPr>
          <w:sz w:val="16"/>
        </w:rPr>
        <w:t>Nottingham City Council</w:t>
      </w:r>
      <w:r>
        <w:rPr>
          <w:spacing w:val="-42"/>
          <w:sz w:val="16"/>
        </w:rPr>
        <w:t xml:space="preserve"> </w:t>
      </w:r>
      <w:r>
        <w:rPr>
          <w:sz w:val="16"/>
        </w:rPr>
        <w:t>Annual</w:t>
      </w:r>
      <w:r>
        <w:rPr>
          <w:spacing w:val="-5"/>
          <w:sz w:val="16"/>
        </w:rPr>
        <w:t xml:space="preserve"> </w:t>
      </w:r>
      <w:r>
        <w:rPr>
          <w:sz w:val="16"/>
        </w:rPr>
        <w:t>Monitoring</w:t>
      </w:r>
      <w:r>
        <w:rPr>
          <w:spacing w:val="-2"/>
          <w:sz w:val="16"/>
        </w:rPr>
        <w:t xml:space="preserve"> </w:t>
      </w:r>
      <w:r>
        <w:rPr>
          <w:sz w:val="16"/>
        </w:rPr>
        <w:t>Report</w:t>
      </w:r>
      <w:r>
        <w:rPr>
          <w:spacing w:val="-3"/>
          <w:sz w:val="16"/>
        </w:rPr>
        <w:t xml:space="preserve"> </w:t>
      </w:r>
      <w:r>
        <w:rPr>
          <w:sz w:val="16"/>
        </w:rPr>
        <w:t>(March</w:t>
      </w:r>
      <w:r>
        <w:rPr>
          <w:spacing w:val="-9"/>
          <w:sz w:val="16"/>
        </w:rPr>
        <w:t xml:space="preserve"> </w:t>
      </w:r>
      <w:r>
        <w:rPr>
          <w:sz w:val="16"/>
        </w:rPr>
        <w:t>2019):</w:t>
      </w:r>
      <w:r>
        <w:rPr>
          <w:spacing w:val="-1"/>
          <w:sz w:val="16"/>
        </w:rPr>
        <w:t xml:space="preserve"> </w:t>
      </w:r>
      <w:r>
        <w:rPr>
          <w:sz w:val="16"/>
        </w:rPr>
        <w:t>Appendix 4)</w:t>
      </w:r>
    </w:p>
    <w:p w14:paraId="4CF9D3B9" w14:textId="77777777" w:rsidR="006C224B" w:rsidRDefault="006C224B">
      <w:pPr>
        <w:pStyle w:val="BodyText"/>
        <w:spacing w:before="9"/>
      </w:pPr>
    </w:p>
    <w:p w14:paraId="273C2D89" w14:textId="77777777" w:rsidR="006C224B" w:rsidRDefault="00ED688B">
      <w:pPr>
        <w:pStyle w:val="ListParagraph"/>
        <w:numPr>
          <w:ilvl w:val="1"/>
          <w:numId w:val="4"/>
        </w:numPr>
        <w:tabs>
          <w:tab w:val="left" w:pos="598"/>
        </w:tabs>
        <w:spacing w:before="1" w:line="360" w:lineRule="auto"/>
        <w:ind w:left="139" w:right="321" w:firstLine="0"/>
        <w:rPr>
          <w:rFonts w:ascii="Arial"/>
          <w:sz w:val="20"/>
        </w:rPr>
      </w:pPr>
      <w:r>
        <w:rPr>
          <w:sz w:val="20"/>
        </w:rPr>
        <w:t>Furthermore,</w:t>
      </w:r>
      <w:r>
        <w:rPr>
          <w:spacing w:val="12"/>
          <w:sz w:val="20"/>
        </w:rPr>
        <w:t xml:space="preserve"> </w:t>
      </w:r>
      <w:r>
        <w:rPr>
          <w:sz w:val="20"/>
        </w:rPr>
        <w:t>Nottingham</w:t>
      </w:r>
      <w:r>
        <w:rPr>
          <w:spacing w:val="9"/>
          <w:sz w:val="20"/>
        </w:rPr>
        <w:t xml:space="preserve"> </w:t>
      </w:r>
      <w:r>
        <w:rPr>
          <w:sz w:val="20"/>
        </w:rPr>
        <w:t>City</w:t>
      </w:r>
      <w:r>
        <w:rPr>
          <w:spacing w:val="11"/>
          <w:sz w:val="20"/>
        </w:rPr>
        <w:t xml:space="preserve"> </w:t>
      </w:r>
      <w:r>
        <w:rPr>
          <w:sz w:val="20"/>
        </w:rPr>
        <w:t>Council</w:t>
      </w:r>
      <w:r>
        <w:rPr>
          <w:spacing w:val="12"/>
          <w:sz w:val="20"/>
        </w:rPr>
        <w:t xml:space="preserve"> </w:t>
      </w:r>
      <w:r>
        <w:rPr>
          <w:sz w:val="20"/>
        </w:rPr>
        <w:t>expects</w:t>
      </w:r>
      <w:r>
        <w:rPr>
          <w:spacing w:val="13"/>
          <w:sz w:val="20"/>
        </w:rPr>
        <w:t xml:space="preserve"> </w:t>
      </w:r>
      <w:r>
        <w:rPr>
          <w:sz w:val="20"/>
        </w:rPr>
        <w:t>around</w:t>
      </w:r>
      <w:r>
        <w:rPr>
          <w:spacing w:val="12"/>
          <w:sz w:val="20"/>
        </w:rPr>
        <w:t xml:space="preserve"> </w:t>
      </w:r>
      <w:r>
        <w:rPr>
          <w:sz w:val="20"/>
        </w:rPr>
        <w:t>5,500</w:t>
      </w:r>
      <w:r>
        <w:rPr>
          <w:spacing w:val="12"/>
          <w:sz w:val="20"/>
        </w:rPr>
        <w:t xml:space="preserve"> </w:t>
      </w:r>
      <w:r>
        <w:rPr>
          <w:sz w:val="20"/>
        </w:rPr>
        <w:t>bedspaces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come</w:t>
      </w:r>
      <w:r>
        <w:rPr>
          <w:spacing w:val="9"/>
          <w:sz w:val="20"/>
        </w:rPr>
        <w:t xml:space="preserve"> </w:t>
      </w:r>
      <w:r>
        <w:rPr>
          <w:sz w:val="20"/>
        </w:rPr>
        <w:t>forward</w:t>
      </w:r>
      <w:r>
        <w:rPr>
          <w:spacing w:val="12"/>
          <w:sz w:val="20"/>
        </w:rPr>
        <w:t xml:space="preserve"> </w:t>
      </w:r>
      <w:r>
        <w:rPr>
          <w:sz w:val="20"/>
        </w:rPr>
        <w:t>through</w:t>
      </w:r>
      <w:r>
        <w:rPr>
          <w:spacing w:val="13"/>
          <w:sz w:val="20"/>
        </w:rPr>
        <w:t xml:space="preserve"> </w:t>
      </w:r>
      <w:r>
        <w:rPr>
          <w:sz w:val="20"/>
        </w:rPr>
        <w:t>pipeline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development schemes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in the coming years</w:t>
      </w:r>
      <w:r>
        <w:rPr>
          <w:spacing w:val="-18"/>
          <w:sz w:val="20"/>
        </w:rPr>
        <w:t xml:space="preserve"> </w:t>
      </w:r>
      <w:r>
        <w:rPr>
          <w:spacing w:val="-1"/>
          <w:position w:val="6"/>
          <w:sz w:val="13"/>
        </w:rPr>
        <w:t>(</w:t>
      </w:r>
      <w:r>
        <w:rPr>
          <w:spacing w:val="-1"/>
          <w:position w:val="6"/>
          <w:sz w:val="10"/>
        </w:rPr>
        <w:t>15</w:t>
      </w:r>
      <w:r>
        <w:rPr>
          <w:spacing w:val="14"/>
          <w:position w:val="6"/>
          <w:sz w:val="10"/>
        </w:rPr>
        <w:t xml:space="preserve"> </w:t>
      </w:r>
      <w:r>
        <w:rPr>
          <w:sz w:val="16"/>
        </w:rPr>
        <w:t>Nottingham</w:t>
      </w:r>
      <w:r>
        <w:rPr>
          <w:spacing w:val="-3"/>
          <w:sz w:val="16"/>
        </w:rPr>
        <w:t xml:space="preserve"> </w:t>
      </w:r>
      <w:r>
        <w:rPr>
          <w:sz w:val="16"/>
        </w:rPr>
        <w:t>City</w:t>
      </w:r>
      <w:r>
        <w:rPr>
          <w:spacing w:val="-3"/>
          <w:sz w:val="16"/>
        </w:rPr>
        <w:t xml:space="preserve"> </w:t>
      </w:r>
      <w:r>
        <w:rPr>
          <w:sz w:val="16"/>
        </w:rPr>
        <w:t>Council</w:t>
      </w:r>
      <w:r>
        <w:rPr>
          <w:spacing w:val="-4"/>
          <w:sz w:val="16"/>
        </w:rPr>
        <w:t xml:space="preserve"> </w:t>
      </w:r>
      <w:r>
        <w:rPr>
          <w:sz w:val="16"/>
        </w:rPr>
        <w:t>Annual</w:t>
      </w:r>
      <w:r>
        <w:rPr>
          <w:spacing w:val="-6"/>
          <w:sz w:val="16"/>
        </w:rPr>
        <w:t xml:space="preserve"> </w:t>
      </w:r>
      <w:r>
        <w:rPr>
          <w:sz w:val="16"/>
        </w:rPr>
        <w:t>Monitoring</w:t>
      </w:r>
      <w:r>
        <w:rPr>
          <w:spacing w:val="-2"/>
          <w:sz w:val="16"/>
        </w:rPr>
        <w:t xml:space="preserve"> </w:t>
      </w:r>
      <w:r>
        <w:rPr>
          <w:sz w:val="16"/>
        </w:rPr>
        <w:t>Report</w:t>
      </w:r>
      <w:r>
        <w:rPr>
          <w:spacing w:val="-1"/>
          <w:sz w:val="16"/>
        </w:rPr>
        <w:t xml:space="preserve"> </w:t>
      </w:r>
      <w:r>
        <w:rPr>
          <w:sz w:val="16"/>
        </w:rPr>
        <w:t>(March</w:t>
      </w:r>
      <w:r>
        <w:rPr>
          <w:spacing w:val="-7"/>
          <w:sz w:val="16"/>
        </w:rPr>
        <w:t xml:space="preserve"> </w:t>
      </w:r>
      <w:r>
        <w:rPr>
          <w:sz w:val="16"/>
        </w:rPr>
        <w:t>2019):</w:t>
      </w:r>
      <w:r>
        <w:rPr>
          <w:spacing w:val="-2"/>
          <w:sz w:val="16"/>
        </w:rPr>
        <w:t xml:space="preserve"> </w:t>
      </w:r>
      <w:r>
        <w:rPr>
          <w:sz w:val="16"/>
        </w:rPr>
        <w:t>Appendix</w:t>
      </w:r>
      <w:r>
        <w:rPr>
          <w:spacing w:val="2"/>
          <w:sz w:val="16"/>
        </w:rPr>
        <w:t xml:space="preserve"> </w:t>
      </w:r>
      <w:r>
        <w:rPr>
          <w:sz w:val="16"/>
        </w:rPr>
        <w:t>5)</w:t>
      </w:r>
    </w:p>
    <w:p w14:paraId="4AABA5A1" w14:textId="77777777" w:rsidR="006C224B" w:rsidRDefault="006C224B">
      <w:pPr>
        <w:pStyle w:val="BodyText"/>
        <w:spacing w:before="3"/>
        <w:rPr>
          <w:sz w:val="24"/>
        </w:rPr>
      </w:pPr>
    </w:p>
    <w:p w14:paraId="35FDE88E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8" w:right="633" w:firstLine="0"/>
        <w:rPr>
          <w:rFonts w:ascii="Arial" w:hAnsi="Arial"/>
          <w:sz w:val="20"/>
        </w:rPr>
      </w:pPr>
      <w:r>
        <w:rPr>
          <w:sz w:val="20"/>
        </w:rPr>
        <w:t>Overall, considering the scale of recent purpose-built provision in Nottingham City coupled with the</w:t>
      </w:r>
      <w:r>
        <w:rPr>
          <w:spacing w:val="1"/>
          <w:sz w:val="20"/>
        </w:rPr>
        <w:t xml:space="preserve"> </w:t>
      </w:r>
      <w:r>
        <w:rPr>
          <w:sz w:val="20"/>
        </w:rPr>
        <w:t>substantial level of pipeline supply; there is clearly a moving shift away from HMOs to purpose-built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 in the City Centre; however, it is important to recognise that provision has not beenkeeping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pace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increases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8"/>
          <w:sz w:val="20"/>
        </w:rPr>
        <w:t xml:space="preserve"> </w:t>
      </w:r>
      <w:r>
        <w:rPr>
          <w:sz w:val="20"/>
        </w:rPr>
        <w:t>population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Nottingham.</w:t>
      </w:r>
      <w:r>
        <w:rPr>
          <w:spacing w:val="-10"/>
          <w:sz w:val="20"/>
        </w:rPr>
        <w:t xml:space="preserve"> </w:t>
      </w:r>
      <w:r>
        <w:rPr>
          <w:sz w:val="20"/>
        </w:rPr>
        <w:t>Nevertheless,</w:t>
      </w:r>
      <w:r>
        <w:rPr>
          <w:spacing w:val="-12"/>
          <w:sz w:val="20"/>
        </w:rPr>
        <w:t xml:space="preserve"> </w:t>
      </w:r>
      <w:r>
        <w:rPr>
          <w:sz w:val="20"/>
        </w:rPr>
        <w:t>moving</w:t>
      </w:r>
      <w:r>
        <w:rPr>
          <w:spacing w:val="-8"/>
          <w:sz w:val="20"/>
        </w:rPr>
        <w:t xml:space="preserve"> </w:t>
      </w:r>
      <w:r>
        <w:rPr>
          <w:sz w:val="20"/>
        </w:rPr>
        <w:t>forward,</w:t>
      </w:r>
      <w:r>
        <w:rPr>
          <w:spacing w:val="-1"/>
          <w:sz w:val="20"/>
        </w:rPr>
        <w:t xml:space="preserve"> </w:t>
      </w:r>
      <w:r>
        <w:rPr>
          <w:sz w:val="20"/>
        </w:rPr>
        <w:t>once</w:t>
      </w:r>
      <w:r>
        <w:rPr>
          <w:spacing w:val="-10"/>
          <w:sz w:val="20"/>
        </w:rPr>
        <w:t xml:space="preserve"> </w:t>
      </w:r>
      <w:r>
        <w:rPr>
          <w:sz w:val="20"/>
        </w:rPr>
        <w:t>coupled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Broxtowe’s</w:t>
      </w:r>
      <w:r>
        <w:rPr>
          <w:spacing w:val="-10"/>
          <w:sz w:val="20"/>
        </w:rPr>
        <w:t xml:space="preserve"> </w:t>
      </w:r>
      <w:r>
        <w:rPr>
          <w:sz w:val="20"/>
        </w:rPr>
        <w:t>supply,</w:t>
      </w:r>
      <w:r>
        <w:rPr>
          <w:spacing w:val="-8"/>
          <w:sz w:val="20"/>
        </w:rPr>
        <w:t xml:space="preserve"> </w:t>
      </w:r>
      <w:r>
        <w:rPr>
          <w:sz w:val="20"/>
        </w:rPr>
        <w:t>Iceni</w:t>
      </w:r>
      <w:r>
        <w:rPr>
          <w:spacing w:val="-11"/>
          <w:sz w:val="20"/>
        </w:rPr>
        <w:t xml:space="preserve"> </w:t>
      </w:r>
      <w:r>
        <w:rPr>
          <w:sz w:val="20"/>
        </w:rPr>
        <w:t>consider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10"/>
          <w:sz w:val="20"/>
        </w:rPr>
        <w:t xml:space="preserve"> </w:t>
      </w:r>
      <w:r>
        <w:rPr>
          <w:sz w:val="20"/>
        </w:rPr>
        <w:t>provision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potential</w:t>
      </w:r>
      <w:r>
        <w:rPr>
          <w:spacing w:val="-9"/>
          <w:sz w:val="20"/>
        </w:rPr>
        <w:t xml:space="preserve"> </w:t>
      </w:r>
      <w:r>
        <w:rPr>
          <w:sz w:val="20"/>
        </w:rPr>
        <w:t>tohave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notable</w:t>
      </w:r>
      <w:r>
        <w:rPr>
          <w:spacing w:val="-6"/>
          <w:sz w:val="20"/>
        </w:rPr>
        <w:t xml:space="preserve"> </w:t>
      </w:r>
      <w:r>
        <w:rPr>
          <w:sz w:val="20"/>
        </w:rPr>
        <w:t>impact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quantum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HMOs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around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Beeston</w:t>
      </w:r>
      <w:r>
        <w:rPr>
          <w:spacing w:val="-3"/>
          <w:sz w:val="20"/>
        </w:rPr>
        <w:t xml:space="preserve"> </w:t>
      </w:r>
      <w:r>
        <w:rPr>
          <w:sz w:val="20"/>
        </w:rPr>
        <w:t>area.</w:t>
      </w:r>
    </w:p>
    <w:p w14:paraId="68CF6BF8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108"/>
          <w:footerReference w:type="default" r:id="rId109"/>
          <w:pgSz w:w="11920" w:h="16850"/>
          <w:pgMar w:top="880" w:right="460" w:bottom="620" w:left="1020" w:header="681" w:footer="431" w:gutter="0"/>
          <w:cols w:space="720"/>
        </w:sectPr>
      </w:pPr>
    </w:p>
    <w:p w14:paraId="786E07DF" w14:textId="77777777" w:rsidR="006C224B" w:rsidRDefault="006C224B">
      <w:pPr>
        <w:pStyle w:val="BodyText"/>
      </w:pPr>
    </w:p>
    <w:p w14:paraId="3030DCBD" w14:textId="77777777" w:rsidR="006C224B" w:rsidRDefault="006C224B">
      <w:pPr>
        <w:pStyle w:val="BodyText"/>
      </w:pPr>
    </w:p>
    <w:p w14:paraId="5D9119B2" w14:textId="77777777" w:rsidR="006C224B" w:rsidRDefault="006C224B">
      <w:pPr>
        <w:pStyle w:val="BodyText"/>
      </w:pPr>
    </w:p>
    <w:p w14:paraId="2293B61B" w14:textId="77777777" w:rsidR="006C224B" w:rsidRDefault="006C224B">
      <w:pPr>
        <w:pStyle w:val="BodyText"/>
      </w:pPr>
    </w:p>
    <w:p w14:paraId="17BDE7A1" w14:textId="77777777" w:rsidR="006C224B" w:rsidRDefault="006C224B">
      <w:pPr>
        <w:pStyle w:val="BodyText"/>
      </w:pPr>
    </w:p>
    <w:p w14:paraId="6B6BB958" w14:textId="77777777" w:rsidR="006C224B" w:rsidRDefault="006C224B">
      <w:pPr>
        <w:pStyle w:val="BodyText"/>
        <w:spacing w:before="11"/>
        <w:rPr>
          <w:sz w:val="19"/>
        </w:rPr>
      </w:pPr>
    </w:p>
    <w:p w14:paraId="1EB2451B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8" w:right="451" w:firstLine="0"/>
        <w:rPr>
          <w:rFonts w:ascii="Arial" w:hAnsi="Arial"/>
          <w:sz w:val="20"/>
        </w:rPr>
      </w:pPr>
      <w:r>
        <w:rPr>
          <w:sz w:val="20"/>
        </w:rPr>
        <w:t>Through discussions with local letting agents, we also note that one of the main reasons student numbers</w:t>
      </w:r>
      <w:r>
        <w:rPr>
          <w:spacing w:val="1"/>
          <w:sz w:val="20"/>
        </w:rPr>
        <w:t xml:space="preserve"> </w:t>
      </w:r>
      <w:r>
        <w:rPr>
          <w:sz w:val="20"/>
        </w:rPr>
        <w:t>have increased in Beeston is due to the lack of development in areas such as Lenton andDunkirk – which</w:t>
      </w:r>
      <w:r>
        <w:rPr>
          <w:spacing w:val="1"/>
          <w:sz w:val="20"/>
        </w:rPr>
        <w:t xml:space="preserve"> </w:t>
      </w:r>
      <w:r>
        <w:rPr>
          <w:sz w:val="20"/>
        </w:rPr>
        <w:t>students have historically preferred; however, further provision of purpose-built accommodation moving forward</w:t>
      </w:r>
      <w:r>
        <w:rPr>
          <w:spacing w:val="-53"/>
          <w:sz w:val="20"/>
        </w:rPr>
        <w:t xml:space="preserve"> </w:t>
      </w:r>
      <w:r>
        <w:rPr>
          <w:sz w:val="20"/>
        </w:rPr>
        <w:t>could help to reverse this trend, such as the North of Jubilee Campus development at Nottingham University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expected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available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September</w:t>
      </w:r>
      <w:r>
        <w:rPr>
          <w:spacing w:val="3"/>
          <w:sz w:val="20"/>
        </w:rPr>
        <w:t xml:space="preserve"> </w:t>
      </w:r>
      <w:r>
        <w:rPr>
          <w:sz w:val="20"/>
        </w:rPr>
        <w:t>2021</w:t>
      </w:r>
      <w:r>
        <w:rPr>
          <w:spacing w:val="-2"/>
          <w:sz w:val="20"/>
        </w:rPr>
        <w:t xml:space="preserve"> </w:t>
      </w:r>
      <w:r>
        <w:rPr>
          <w:sz w:val="20"/>
        </w:rPr>
        <w:t>intake.</w:t>
      </w:r>
    </w:p>
    <w:p w14:paraId="3811D215" w14:textId="77777777" w:rsidR="006C224B" w:rsidRDefault="006C224B">
      <w:pPr>
        <w:pStyle w:val="BodyText"/>
        <w:spacing w:before="8"/>
      </w:pPr>
    </w:p>
    <w:p w14:paraId="1EB54F17" w14:textId="7FFA15A0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EC09E02" wp14:editId="3E488A9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72922536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B576F" id="Rectangle 20" o:spid="_x0000_s1026" style="position:absolute;margin-left:56.5pt;margin-top:18.15pt;width:473.0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47" w:name="Future_Student_Housing_Needs"/>
      <w:bookmarkEnd w:id="47"/>
      <w:r>
        <w:t>Future</w:t>
      </w:r>
      <w:r>
        <w:rPr>
          <w:spacing w:val="-14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Needs</w:t>
      </w:r>
    </w:p>
    <w:p w14:paraId="2CA7E891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091D9E5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before="93" w:line="360" w:lineRule="auto"/>
        <w:ind w:left="139" w:right="653" w:hanging="1"/>
        <w:rPr>
          <w:rFonts w:ascii="Arial"/>
          <w:sz w:val="20"/>
        </w:rPr>
      </w:pPr>
      <w:r>
        <w:rPr>
          <w:spacing w:val="-1"/>
          <w:sz w:val="20"/>
        </w:rPr>
        <w:t xml:space="preserve">In order to understand how the profile of Beeston and other surrounding areas where </w:t>
      </w:r>
      <w:r>
        <w:rPr>
          <w:sz w:val="20"/>
        </w:rPr>
        <w:t>students reside are</w:t>
      </w:r>
      <w:r>
        <w:rPr>
          <w:spacing w:val="-53"/>
          <w:sz w:val="20"/>
        </w:rPr>
        <w:t xml:space="preserve"> </w:t>
      </w:r>
      <w:r>
        <w:rPr>
          <w:sz w:val="20"/>
        </w:rPr>
        <w:t>likely to evolve over time, Iceni have engaged directly with the two Universities in Nottingham todiscuss the</w:t>
      </w:r>
      <w:r>
        <w:rPr>
          <w:spacing w:val="1"/>
          <w:sz w:val="20"/>
        </w:rPr>
        <w:t xml:space="preserve"> </w:t>
      </w:r>
      <w:r>
        <w:rPr>
          <w:sz w:val="20"/>
        </w:rPr>
        <w:t>likely future trends in student numbers and the associated influence of this change on local dynamics and the</w:t>
      </w:r>
      <w:r>
        <w:rPr>
          <w:spacing w:val="-53"/>
          <w:sz w:val="20"/>
        </w:rPr>
        <w:t xml:space="preserve"> </w:t>
      </w:r>
      <w:r>
        <w:rPr>
          <w:sz w:val="20"/>
        </w:rPr>
        <w:t>balance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-3"/>
          <w:sz w:val="20"/>
        </w:rPr>
        <w:t xml:space="preserve"> </w:t>
      </w:r>
      <w:r>
        <w:rPr>
          <w:sz w:val="20"/>
        </w:rPr>
        <w:t>communities.</w:t>
      </w:r>
    </w:p>
    <w:p w14:paraId="3660EA27" w14:textId="77777777" w:rsidR="006C224B" w:rsidRDefault="006C224B">
      <w:pPr>
        <w:pStyle w:val="BodyText"/>
        <w:spacing w:before="10"/>
      </w:pPr>
    </w:p>
    <w:p w14:paraId="3F03AA57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2"/>
        </w:tabs>
        <w:spacing w:line="360" w:lineRule="auto"/>
        <w:ind w:left="139" w:right="386" w:firstLine="0"/>
        <w:rPr>
          <w:rFonts w:ascii="Arial"/>
          <w:sz w:val="20"/>
        </w:rPr>
      </w:pPr>
      <w:r>
        <w:rPr>
          <w:sz w:val="20"/>
        </w:rPr>
        <w:t>The University of Nottingham has provided us with a breakdown of its recruitment targets over the five-year</w:t>
      </w:r>
      <w:r>
        <w:rPr>
          <w:spacing w:val="-53"/>
          <w:sz w:val="20"/>
        </w:rPr>
        <w:t xml:space="preserve"> </w:t>
      </w:r>
      <w:r>
        <w:rPr>
          <w:sz w:val="20"/>
        </w:rPr>
        <w:t>period to 2024/25; however, it should be noted that these are subject to change and are simply a broad</w:t>
      </w:r>
      <w:r>
        <w:rPr>
          <w:spacing w:val="1"/>
          <w:sz w:val="20"/>
        </w:rPr>
        <w:t xml:space="preserve"> </w:t>
      </w:r>
      <w:r>
        <w:rPr>
          <w:sz w:val="20"/>
        </w:rPr>
        <w:t>prediction.</w:t>
      </w:r>
    </w:p>
    <w:p w14:paraId="0AAAB316" w14:textId="77777777" w:rsidR="006C224B" w:rsidRDefault="006C224B">
      <w:pPr>
        <w:pStyle w:val="BodyText"/>
        <w:spacing w:before="10"/>
      </w:pPr>
    </w:p>
    <w:p w14:paraId="51A5008C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line="360" w:lineRule="auto"/>
        <w:ind w:left="139" w:right="917" w:firstLine="0"/>
        <w:rPr>
          <w:rFonts w:ascii="Arial"/>
          <w:sz w:val="20"/>
        </w:rPr>
      </w:pPr>
      <w:r>
        <w:rPr>
          <w:sz w:val="20"/>
        </w:rPr>
        <w:t>The results of this are shown in the Table below; indicating that total student numbers enrolling at the</w:t>
      </w:r>
      <w:r>
        <w:rPr>
          <w:spacing w:val="-53"/>
          <w:sz w:val="20"/>
        </w:rPr>
        <w:t xml:space="preserve"> </w:t>
      </w:r>
      <w:r>
        <w:rPr>
          <w:sz w:val="20"/>
        </w:rPr>
        <w:t>University for the first time is expected to grow at an average compound growth rate of 0.7% perannum or</w:t>
      </w:r>
      <w:r>
        <w:rPr>
          <w:spacing w:val="-53"/>
          <w:sz w:val="20"/>
        </w:rPr>
        <w:t xml:space="preserve"> </w:t>
      </w:r>
      <w:r>
        <w:rPr>
          <w:sz w:val="20"/>
        </w:rPr>
        <w:t>around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4"/>
          <w:sz w:val="20"/>
        </w:rPr>
        <w:t xml:space="preserve"> </w:t>
      </w:r>
      <w:r>
        <w:rPr>
          <w:sz w:val="20"/>
        </w:rPr>
        <w:t>students</w:t>
      </w:r>
      <w:r>
        <w:rPr>
          <w:spacing w:val="3"/>
          <w:sz w:val="20"/>
        </w:rPr>
        <w:t xml:space="preserve"> </w:t>
      </w:r>
      <w:r>
        <w:rPr>
          <w:sz w:val="20"/>
        </w:rPr>
        <w:t>per</w:t>
      </w:r>
      <w:r>
        <w:rPr>
          <w:spacing w:val="3"/>
          <w:sz w:val="20"/>
        </w:rPr>
        <w:t xml:space="preserve"> </w:t>
      </w:r>
      <w:r>
        <w:rPr>
          <w:sz w:val="20"/>
        </w:rPr>
        <w:t>annum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average.</w:t>
      </w:r>
    </w:p>
    <w:p w14:paraId="4212E57C" w14:textId="77777777" w:rsidR="006C224B" w:rsidRDefault="006C224B">
      <w:pPr>
        <w:pStyle w:val="BodyText"/>
        <w:rPr>
          <w:sz w:val="21"/>
        </w:rPr>
      </w:pPr>
    </w:p>
    <w:p w14:paraId="69FA8BBA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7.4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Nottingham</w:t>
      </w:r>
      <w:r>
        <w:rPr>
          <w:spacing w:val="-6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t>Targets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Study</w:t>
      </w:r>
    </w:p>
    <w:p w14:paraId="4BCF5BED" w14:textId="77777777" w:rsidR="006C224B" w:rsidRDefault="006C224B">
      <w:pPr>
        <w:pStyle w:val="BodyText"/>
        <w:rPr>
          <w:rFonts w:ascii="Arial"/>
          <w:b/>
        </w:rPr>
      </w:pPr>
    </w:p>
    <w:p w14:paraId="6D066883" w14:textId="77777777" w:rsidR="006C224B" w:rsidRDefault="006C224B">
      <w:pPr>
        <w:pStyle w:val="BodyText"/>
        <w:spacing w:before="8" w:after="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4"/>
        <w:gridCol w:w="1160"/>
        <w:gridCol w:w="1158"/>
        <w:gridCol w:w="1160"/>
        <w:gridCol w:w="1158"/>
        <w:gridCol w:w="1156"/>
      </w:tblGrid>
      <w:tr w:rsidR="006C224B" w14:paraId="2ADE958A" w14:textId="77777777">
        <w:trPr>
          <w:trHeight w:val="345"/>
        </w:trPr>
        <w:tc>
          <w:tcPr>
            <w:tcW w:w="4174" w:type="dxa"/>
            <w:shd w:val="clear" w:color="auto" w:fill="001F5F"/>
          </w:tcPr>
          <w:p w14:paraId="29E46C7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Level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Study</w:t>
            </w:r>
          </w:p>
        </w:tc>
        <w:tc>
          <w:tcPr>
            <w:tcW w:w="1160" w:type="dxa"/>
            <w:shd w:val="clear" w:color="auto" w:fill="001F5F"/>
          </w:tcPr>
          <w:p w14:paraId="3B22DDD6" w14:textId="77777777" w:rsidR="006C224B" w:rsidRDefault="00ED688B">
            <w:pPr>
              <w:pStyle w:val="TableParagraph"/>
              <w:spacing w:line="225" w:lineRule="exact"/>
              <w:ind w:left="22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2020/21</w:t>
            </w:r>
          </w:p>
        </w:tc>
        <w:tc>
          <w:tcPr>
            <w:tcW w:w="1158" w:type="dxa"/>
            <w:shd w:val="clear" w:color="auto" w:fill="001F5F"/>
          </w:tcPr>
          <w:p w14:paraId="43A54032" w14:textId="77777777" w:rsidR="006C224B" w:rsidRDefault="00ED688B">
            <w:pPr>
              <w:pStyle w:val="TableParagraph"/>
              <w:spacing w:line="225" w:lineRule="exact"/>
              <w:ind w:left="15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2021/22</w:t>
            </w:r>
          </w:p>
        </w:tc>
        <w:tc>
          <w:tcPr>
            <w:tcW w:w="1160" w:type="dxa"/>
            <w:shd w:val="clear" w:color="auto" w:fill="001F5F"/>
          </w:tcPr>
          <w:p w14:paraId="359C95C2" w14:textId="77777777" w:rsidR="006C224B" w:rsidRDefault="00ED688B">
            <w:pPr>
              <w:pStyle w:val="TableParagraph"/>
              <w:spacing w:line="225" w:lineRule="exact"/>
              <w:ind w:left="201" w:right="186"/>
              <w:rPr>
                <w:sz w:val="20"/>
              </w:rPr>
            </w:pPr>
            <w:r>
              <w:rPr>
                <w:color w:val="FFFFFF"/>
                <w:sz w:val="20"/>
              </w:rPr>
              <w:t>2022/23</w:t>
            </w:r>
          </w:p>
        </w:tc>
        <w:tc>
          <w:tcPr>
            <w:tcW w:w="1158" w:type="dxa"/>
            <w:shd w:val="clear" w:color="auto" w:fill="001F5F"/>
          </w:tcPr>
          <w:p w14:paraId="5329F3EA" w14:textId="77777777" w:rsidR="006C224B" w:rsidRDefault="00ED688B">
            <w:pPr>
              <w:pStyle w:val="TableParagraph"/>
              <w:spacing w:line="225" w:lineRule="exact"/>
              <w:ind w:right="20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2023/24</w:t>
            </w:r>
          </w:p>
        </w:tc>
        <w:tc>
          <w:tcPr>
            <w:tcW w:w="1156" w:type="dxa"/>
            <w:shd w:val="clear" w:color="auto" w:fill="001F5F"/>
          </w:tcPr>
          <w:p w14:paraId="0B7F39F1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color w:val="FFFFFF"/>
                <w:sz w:val="20"/>
              </w:rPr>
              <w:t>2024/25</w:t>
            </w:r>
          </w:p>
        </w:tc>
      </w:tr>
      <w:tr w:rsidR="006C224B" w14:paraId="3A49DBB7" w14:textId="77777777">
        <w:trPr>
          <w:trHeight w:val="345"/>
        </w:trPr>
        <w:tc>
          <w:tcPr>
            <w:tcW w:w="4174" w:type="dxa"/>
          </w:tcPr>
          <w:p w14:paraId="381B917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Undergraduate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Home/EU</w:t>
            </w:r>
          </w:p>
        </w:tc>
        <w:tc>
          <w:tcPr>
            <w:tcW w:w="1160" w:type="dxa"/>
          </w:tcPr>
          <w:p w14:paraId="14A792BD" w14:textId="77777777" w:rsidR="006C224B" w:rsidRDefault="00ED688B">
            <w:pPr>
              <w:pStyle w:val="TableParagraph"/>
              <w:spacing w:line="225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7,048</w:t>
            </w:r>
          </w:p>
        </w:tc>
        <w:tc>
          <w:tcPr>
            <w:tcW w:w="1158" w:type="dxa"/>
          </w:tcPr>
          <w:p w14:paraId="7BB52BB5" w14:textId="77777777" w:rsidR="006C224B" w:rsidRDefault="00ED688B">
            <w:pPr>
              <w:pStyle w:val="TableParagraph"/>
              <w:spacing w:line="225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7,159</w:t>
            </w:r>
          </w:p>
        </w:tc>
        <w:tc>
          <w:tcPr>
            <w:tcW w:w="1160" w:type="dxa"/>
          </w:tcPr>
          <w:p w14:paraId="705AB0CB" w14:textId="77777777" w:rsidR="006C224B" w:rsidRDefault="00ED688B">
            <w:pPr>
              <w:pStyle w:val="TableParagraph"/>
              <w:spacing w:line="225" w:lineRule="exact"/>
              <w:ind w:left="201" w:right="185"/>
              <w:rPr>
                <w:sz w:val="20"/>
              </w:rPr>
            </w:pPr>
            <w:r>
              <w:rPr>
                <w:sz w:val="20"/>
              </w:rPr>
              <w:t>7,200</w:t>
            </w:r>
          </w:p>
        </w:tc>
        <w:tc>
          <w:tcPr>
            <w:tcW w:w="1158" w:type="dxa"/>
          </w:tcPr>
          <w:p w14:paraId="623D4744" w14:textId="77777777" w:rsidR="006C224B" w:rsidRDefault="00ED688B">
            <w:pPr>
              <w:pStyle w:val="TableParagraph"/>
              <w:spacing w:line="225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7,208</w:t>
            </w:r>
          </w:p>
        </w:tc>
        <w:tc>
          <w:tcPr>
            <w:tcW w:w="1156" w:type="dxa"/>
          </w:tcPr>
          <w:p w14:paraId="63E3EEB7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7,216</w:t>
            </w:r>
          </w:p>
        </w:tc>
      </w:tr>
      <w:tr w:rsidR="006C224B" w14:paraId="08C1F4EB" w14:textId="77777777">
        <w:trPr>
          <w:trHeight w:val="345"/>
        </w:trPr>
        <w:tc>
          <w:tcPr>
            <w:tcW w:w="4174" w:type="dxa"/>
          </w:tcPr>
          <w:p w14:paraId="3E7ED14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Undergraduate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</w:p>
        </w:tc>
        <w:tc>
          <w:tcPr>
            <w:tcW w:w="1160" w:type="dxa"/>
          </w:tcPr>
          <w:p w14:paraId="222F4372" w14:textId="77777777" w:rsidR="006C224B" w:rsidRDefault="00ED688B">
            <w:pPr>
              <w:pStyle w:val="TableParagraph"/>
              <w:spacing w:line="225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1,530</w:t>
            </w:r>
          </w:p>
        </w:tc>
        <w:tc>
          <w:tcPr>
            <w:tcW w:w="1158" w:type="dxa"/>
          </w:tcPr>
          <w:p w14:paraId="0A3B3E2A" w14:textId="77777777" w:rsidR="006C224B" w:rsidRDefault="00ED688B">
            <w:pPr>
              <w:pStyle w:val="TableParagraph"/>
              <w:spacing w:line="225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1,513</w:t>
            </w:r>
          </w:p>
        </w:tc>
        <w:tc>
          <w:tcPr>
            <w:tcW w:w="1160" w:type="dxa"/>
          </w:tcPr>
          <w:p w14:paraId="1DCC8B41" w14:textId="77777777" w:rsidR="006C224B" w:rsidRDefault="00ED688B">
            <w:pPr>
              <w:pStyle w:val="TableParagraph"/>
              <w:spacing w:line="225" w:lineRule="exact"/>
              <w:ind w:left="201" w:right="185"/>
              <w:rPr>
                <w:sz w:val="20"/>
              </w:rPr>
            </w:pPr>
            <w:r>
              <w:rPr>
                <w:sz w:val="20"/>
              </w:rPr>
              <w:t>1,543</w:t>
            </w:r>
          </w:p>
        </w:tc>
        <w:tc>
          <w:tcPr>
            <w:tcW w:w="1158" w:type="dxa"/>
          </w:tcPr>
          <w:p w14:paraId="4B0706B8" w14:textId="77777777" w:rsidR="006C224B" w:rsidRDefault="00ED688B">
            <w:pPr>
              <w:pStyle w:val="TableParagraph"/>
              <w:spacing w:line="225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1,557</w:t>
            </w:r>
          </w:p>
        </w:tc>
        <w:tc>
          <w:tcPr>
            <w:tcW w:w="1156" w:type="dxa"/>
          </w:tcPr>
          <w:p w14:paraId="67998CF8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1,557</w:t>
            </w:r>
          </w:p>
        </w:tc>
      </w:tr>
      <w:tr w:rsidR="006C224B" w14:paraId="3D976F8E" w14:textId="77777777">
        <w:trPr>
          <w:trHeight w:val="345"/>
        </w:trPr>
        <w:tc>
          <w:tcPr>
            <w:tcW w:w="4174" w:type="dxa"/>
          </w:tcPr>
          <w:p w14:paraId="13DD814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Postgraduate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Taught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Home/EU</w:t>
            </w:r>
          </w:p>
        </w:tc>
        <w:tc>
          <w:tcPr>
            <w:tcW w:w="1160" w:type="dxa"/>
          </w:tcPr>
          <w:p w14:paraId="33B5A3EA" w14:textId="77777777" w:rsidR="006C224B" w:rsidRDefault="00ED688B">
            <w:pPr>
              <w:pStyle w:val="TableParagraph"/>
              <w:spacing w:line="225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1,640</w:t>
            </w:r>
          </w:p>
        </w:tc>
        <w:tc>
          <w:tcPr>
            <w:tcW w:w="1158" w:type="dxa"/>
          </w:tcPr>
          <w:p w14:paraId="5A5E0C0B" w14:textId="77777777" w:rsidR="006C224B" w:rsidRDefault="00ED688B">
            <w:pPr>
              <w:pStyle w:val="TableParagraph"/>
              <w:spacing w:line="225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1,703</w:t>
            </w:r>
          </w:p>
        </w:tc>
        <w:tc>
          <w:tcPr>
            <w:tcW w:w="1160" w:type="dxa"/>
          </w:tcPr>
          <w:p w14:paraId="6500D923" w14:textId="77777777" w:rsidR="006C224B" w:rsidRDefault="00ED688B">
            <w:pPr>
              <w:pStyle w:val="TableParagraph"/>
              <w:spacing w:line="225" w:lineRule="exact"/>
              <w:ind w:left="201" w:right="185"/>
              <w:rPr>
                <w:sz w:val="20"/>
              </w:rPr>
            </w:pPr>
            <w:r>
              <w:rPr>
                <w:sz w:val="20"/>
              </w:rPr>
              <w:t>1,754</w:t>
            </w:r>
          </w:p>
        </w:tc>
        <w:tc>
          <w:tcPr>
            <w:tcW w:w="1158" w:type="dxa"/>
          </w:tcPr>
          <w:p w14:paraId="6C96F711" w14:textId="77777777" w:rsidR="006C224B" w:rsidRDefault="00ED688B">
            <w:pPr>
              <w:pStyle w:val="TableParagraph"/>
              <w:spacing w:line="225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1,758</w:t>
            </w:r>
          </w:p>
        </w:tc>
        <w:tc>
          <w:tcPr>
            <w:tcW w:w="1156" w:type="dxa"/>
          </w:tcPr>
          <w:p w14:paraId="769141D5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1,768</w:t>
            </w:r>
          </w:p>
        </w:tc>
      </w:tr>
      <w:tr w:rsidR="006C224B" w14:paraId="1D167CE7" w14:textId="77777777">
        <w:trPr>
          <w:trHeight w:val="345"/>
        </w:trPr>
        <w:tc>
          <w:tcPr>
            <w:tcW w:w="4174" w:type="dxa"/>
          </w:tcPr>
          <w:p w14:paraId="759F791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Postgraduate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Taught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</w:p>
        </w:tc>
        <w:tc>
          <w:tcPr>
            <w:tcW w:w="1160" w:type="dxa"/>
          </w:tcPr>
          <w:p w14:paraId="01F48341" w14:textId="77777777" w:rsidR="006C224B" w:rsidRDefault="00ED688B">
            <w:pPr>
              <w:pStyle w:val="TableParagraph"/>
              <w:spacing w:line="225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3,196</w:t>
            </w:r>
          </w:p>
        </w:tc>
        <w:tc>
          <w:tcPr>
            <w:tcW w:w="1158" w:type="dxa"/>
          </w:tcPr>
          <w:p w14:paraId="1C5C14AE" w14:textId="77777777" w:rsidR="006C224B" w:rsidRDefault="00ED688B">
            <w:pPr>
              <w:pStyle w:val="TableParagraph"/>
              <w:spacing w:line="225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3,180</w:t>
            </w:r>
          </w:p>
        </w:tc>
        <w:tc>
          <w:tcPr>
            <w:tcW w:w="1160" w:type="dxa"/>
          </w:tcPr>
          <w:p w14:paraId="1392164E" w14:textId="77777777" w:rsidR="006C224B" w:rsidRDefault="00ED688B">
            <w:pPr>
              <w:pStyle w:val="TableParagraph"/>
              <w:spacing w:line="225" w:lineRule="exact"/>
              <w:ind w:left="201" w:right="185"/>
              <w:rPr>
                <w:sz w:val="20"/>
              </w:rPr>
            </w:pPr>
            <w:r>
              <w:rPr>
                <w:sz w:val="20"/>
              </w:rPr>
              <w:t>3,269</w:t>
            </w:r>
          </w:p>
        </w:tc>
        <w:tc>
          <w:tcPr>
            <w:tcW w:w="1158" w:type="dxa"/>
          </w:tcPr>
          <w:p w14:paraId="666E7691" w14:textId="77777777" w:rsidR="006C224B" w:rsidRDefault="00ED688B">
            <w:pPr>
              <w:pStyle w:val="TableParagraph"/>
              <w:spacing w:line="225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3,332</w:t>
            </w:r>
          </w:p>
        </w:tc>
        <w:tc>
          <w:tcPr>
            <w:tcW w:w="1156" w:type="dxa"/>
          </w:tcPr>
          <w:p w14:paraId="36C77669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3,342</w:t>
            </w:r>
          </w:p>
        </w:tc>
      </w:tr>
      <w:tr w:rsidR="006C224B" w14:paraId="5D60052D" w14:textId="77777777">
        <w:trPr>
          <w:trHeight w:val="342"/>
        </w:trPr>
        <w:tc>
          <w:tcPr>
            <w:tcW w:w="4174" w:type="dxa"/>
          </w:tcPr>
          <w:p w14:paraId="02C26CD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Postgraduate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Home/EU</w:t>
            </w:r>
          </w:p>
        </w:tc>
        <w:tc>
          <w:tcPr>
            <w:tcW w:w="1160" w:type="dxa"/>
          </w:tcPr>
          <w:p w14:paraId="77D5E2B8" w14:textId="77777777" w:rsidR="006C224B" w:rsidRDefault="00ED688B">
            <w:pPr>
              <w:pStyle w:val="TableParagraph"/>
              <w:spacing w:line="225" w:lineRule="exact"/>
              <w:ind w:left="201" w:right="186"/>
              <w:rPr>
                <w:sz w:val="20"/>
              </w:rPr>
            </w:pPr>
            <w:r>
              <w:rPr>
                <w:sz w:val="20"/>
              </w:rPr>
              <w:t>613</w:t>
            </w:r>
          </w:p>
        </w:tc>
        <w:tc>
          <w:tcPr>
            <w:tcW w:w="1158" w:type="dxa"/>
          </w:tcPr>
          <w:p w14:paraId="6367A7A7" w14:textId="77777777" w:rsidR="006C224B" w:rsidRDefault="00ED688B">
            <w:pPr>
              <w:pStyle w:val="TableParagraph"/>
              <w:spacing w:line="225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621</w:t>
            </w:r>
          </w:p>
        </w:tc>
        <w:tc>
          <w:tcPr>
            <w:tcW w:w="1160" w:type="dxa"/>
          </w:tcPr>
          <w:p w14:paraId="1A979759" w14:textId="77777777" w:rsidR="006C224B" w:rsidRDefault="00ED688B">
            <w:pPr>
              <w:pStyle w:val="TableParagraph"/>
              <w:spacing w:line="225" w:lineRule="exact"/>
              <w:ind w:left="201" w:right="186"/>
              <w:rPr>
                <w:sz w:val="20"/>
              </w:rPr>
            </w:pPr>
            <w:r>
              <w:rPr>
                <w:sz w:val="20"/>
              </w:rPr>
              <w:t>628</w:t>
            </w:r>
          </w:p>
        </w:tc>
        <w:tc>
          <w:tcPr>
            <w:tcW w:w="1158" w:type="dxa"/>
          </w:tcPr>
          <w:p w14:paraId="4495F777" w14:textId="77777777" w:rsidR="006C224B" w:rsidRDefault="00ED688B">
            <w:pPr>
              <w:pStyle w:val="TableParagraph"/>
              <w:spacing w:line="225" w:lineRule="exact"/>
              <w:ind w:left="390" w:right="384"/>
              <w:rPr>
                <w:sz w:val="20"/>
              </w:rPr>
            </w:pPr>
            <w:r>
              <w:rPr>
                <w:sz w:val="20"/>
              </w:rPr>
              <w:t>629</w:t>
            </w:r>
          </w:p>
        </w:tc>
        <w:tc>
          <w:tcPr>
            <w:tcW w:w="1156" w:type="dxa"/>
          </w:tcPr>
          <w:p w14:paraId="48436AAB" w14:textId="77777777" w:rsidR="006C224B" w:rsidRDefault="00ED688B">
            <w:pPr>
              <w:pStyle w:val="TableParagraph"/>
              <w:spacing w:line="225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629</w:t>
            </w:r>
          </w:p>
        </w:tc>
      </w:tr>
      <w:tr w:rsidR="006C224B" w14:paraId="6FA5ABE8" w14:textId="77777777">
        <w:trPr>
          <w:trHeight w:val="342"/>
        </w:trPr>
        <w:tc>
          <w:tcPr>
            <w:tcW w:w="4174" w:type="dxa"/>
          </w:tcPr>
          <w:p w14:paraId="47B36E22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Postgraduate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</w:p>
        </w:tc>
        <w:tc>
          <w:tcPr>
            <w:tcW w:w="1160" w:type="dxa"/>
          </w:tcPr>
          <w:p w14:paraId="4994DF93" w14:textId="77777777" w:rsidR="006C224B" w:rsidRDefault="00ED688B">
            <w:pPr>
              <w:pStyle w:val="TableParagraph"/>
              <w:spacing w:line="229" w:lineRule="exact"/>
              <w:ind w:left="201" w:right="186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158" w:type="dxa"/>
          </w:tcPr>
          <w:p w14:paraId="6F51E058" w14:textId="77777777" w:rsidR="006C224B" w:rsidRDefault="00ED688B">
            <w:pPr>
              <w:pStyle w:val="TableParagraph"/>
              <w:spacing w:line="229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160" w:type="dxa"/>
          </w:tcPr>
          <w:p w14:paraId="331876EC" w14:textId="77777777" w:rsidR="006C224B" w:rsidRDefault="00ED688B">
            <w:pPr>
              <w:pStyle w:val="TableParagraph"/>
              <w:spacing w:line="229" w:lineRule="exact"/>
              <w:ind w:left="201" w:right="186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158" w:type="dxa"/>
          </w:tcPr>
          <w:p w14:paraId="4C970563" w14:textId="77777777" w:rsidR="006C224B" w:rsidRDefault="00ED688B">
            <w:pPr>
              <w:pStyle w:val="TableParagraph"/>
              <w:spacing w:line="229" w:lineRule="exact"/>
              <w:ind w:left="390" w:right="384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156" w:type="dxa"/>
          </w:tcPr>
          <w:p w14:paraId="58B69602" w14:textId="77777777" w:rsidR="006C224B" w:rsidRDefault="00ED688B">
            <w:pPr>
              <w:pStyle w:val="TableParagraph"/>
              <w:spacing w:line="229" w:lineRule="exact"/>
              <w:ind w:left="194" w:right="188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</w:tr>
      <w:tr w:rsidR="006C224B" w14:paraId="5DCF9EC3" w14:textId="77777777">
        <w:trPr>
          <w:trHeight w:val="347"/>
        </w:trPr>
        <w:tc>
          <w:tcPr>
            <w:tcW w:w="4174" w:type="dxa"/>
            <w:shd w:val="clear" w:color="auto" w:fill="A6A6A6"/>
          </w:tcPr>
          <w:p w14:paraId="41C0D3AD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160" w:type="dxa"/>
            <w:shd w:val="clear" w:color="auto" w:fill="A6A6A6"/>
          </w:tcPr>
          <w:p w14:paraId="1D855902" w14:textId="77777777" w:rsidR="006C224B" w:rsidRDefault="00ED688B">
            <w:pPr>
              <w:pStyle w:val="TableParagraph"/>
              <w:spacing w:before="2"/>
              <w:ind w:left="27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14,389</w:t>
            </w:r>
          </w:p>
        </w:tc>
        <w:tc>
          <w:tcPr>
            <w:tcW w:w="1158" w:type="dxa"/>
            <w:shd w:val="clear" w:color="auto" w:fill="A6A6A6"/>
          </w:tcPr>
          <w:p w14:paraId="1FB46E4E" w14:textId="77777777" w:rsidR="006C224B" w:rsidRDefault="00ED688B">
            <w:pPr>
              <w:pStyle w:val="TableParagraph"/>
              <w:spacing w:before="2"/>
              <w:ind w:left="2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14,538</w:t>
            </w:r>
          </w:p>
        </w:tc>
        <w:tc>
          <w:tcPr>
            <w:tcW w:w="1160" w:type="dxa"/>
            <w:shd w:val="clear" w:color="auto" w:fill="A6A6A6"/>
          </w:tcPr>
          <w:p w14:paraId="67F8723C" w14:textId="77777777" w:rsidR="006C224B" w:rsidRDefault="00ED688B">
            <w:pPr>
              <w:pStyle w:val="TableParagraph"/>
              <w:spacing w:before="2"/>
              <w:ind w:left="201" w:righ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14,756</w:t>
            </w:r>
          </w:p>
        </w:tc>
        <w:tc>
          <w:tcPr>
            <w:tcW w:w="1158" w:type="dxa"/>
            <w:shd w:val="clear" w:color="auto" w:fill="A6A6A6"/>
          </w:tcPr>
          <w:p w14:paraId="41436813" w14:textId="77777777" w:rsidR="006C224B" w:rsidRDefault="00ED688B">
            <w:pPr>
              <w:pStyle w:val="TableParagraph"/>
              <w:spacing w:before="2"/>
              <w:ind w:right="2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14,838</w:t>
            </w:r>
          </w:p>
        </w:tc>
        <w:tc>
          <w:tcPr>
            <w:tcW w:w="1156" w:type="dxa"/>
            <w:shd w:val="clear" w:color="auto" w:fill="A6A6A6"/>
          </w:tcPr>
          <w:p w14:paraId="51FC798B" w14:textId="77777777" w:rsidR="006C224B" w:rsidRDefault="00ED688B">
            <w:pPr>
              <w:pStyle w:val="TableParagraph"/>
              <w:spacing w:before="2"/>
              <w:ind w:left="194" w:righ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14,896</w:t>
            </w:r>
          </w:p>
        </w:tc>
      </w:tr>
    </w:tbl>
    <w:p w14:paraId="010A93CF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z w:val="16"/>
        </w:rPr>
        <w:t>University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Nottingham</w:t>
      </w:r>
    </w:p>
    <w:p w14:paraId="0DD50E12" w14:textId="77777777" w:rsidR="006C224B" w:rsidRDefault="006C224B">
      <w:pPr>
        <w:pStyle w:val="BodyText"/>
        <w:rPr>
          <w:sz w:val="18"/>
        </w:rPr>
      </w:pPr>
    </w:p>
    <w:p w14:paraId="41897FEA" w14:textId="77777777" w:rsidR="006C224B" w:rsidRDefault="006C224B">
      <w:pPr>
        <w:pStyle w:val="BodyText"/>
        <w:rPr>
          <w:sz w:val="18"/>
        </w:rPr>
      </w:pPr>
    </w:p>
    <w:p w14:paraId="52FCFBE7" w14:textId="77777777" w:rsidR="006C224B" w:rsidRDefault="006C224B">
      <w:pPr>
        <w:pStyle w:val="BodyText"/>
        <w:spacing w:before="1"/>
        <w:rPr>
          <w:sz w:val="15"/>
        </w:rPr>
      </w:pPr>
    </w:p>
    <w:p w14:paraId="4E589E70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485" w:firstLine="0"/>
        <w:rPr>
          <w:rFonts w:ascii="Arial"/>
          <w:sz w:val="20"/>
        </w:rPr>
      </w:pPr>
      <w:r>
        <w:rPr>
          <w:sz w:val="20"/>
        </w:rPr>
        <w:t>Nottingham Trent University has been unable to provide us with an indication of its recruitment targets;</w:t>
      </w:r>
      <w:r>
        <w:rPr>
          <w:spacing w:val="1"/>
          <w:sz w:val="20"/>
        </w:rPr>
        <w:t xml:space="preserve"> </w:t>
      </w:r>
      <w:r>
        <w:rPr>
          <w:sz w:val="20"/>
        </w:rPr>
        <w:t>however, owing to the location of Nottingham Trent University in comparison to the University of Nottingham</w:t>
      </w:r>
      <w:r>
        <w:rPr>
          <w:spacing w:val="1"/>
          <w:sz w:val="20"/>
        </w:rPr>
        <w:t xml:space="preserve"> </w:t>
      </w:r>
      <w:r>
        <w:rPr>
          <w:sz w:val="20"/>
        </w:rPr>
        <w:t>(situated adjacent to Beeston), growth in student numbers is less likely to have a direct impact on the character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mix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housing which we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specifically</w:t>
      </w:r>
      <w:r>
        <w:rPr>
          <w:spacing w:val="-1"/>
          <w:sz w:val="20"/>
        </w:rPr>
        <w:t xml:space="preserve"> </w:t>
      </w:r>
      <w:r>
        <w:rPr>
          <w:sz w:val="20"/>
        </w:rPr>
        <w:t>considering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 section.</w:t>
      </w:r>
    </w:p>
    <w:p w14:paraId="38C32081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30C2CB55" w14:textId="77777777" w:rsidR="006C224B" w:rsidRDefault="006C224B">
      <w:pPr>
        <w:pStyle w:val="BodyText"/>
      </w:pPr>
    </w:p>
    <w:p w14:paraId="3BFF46E2" w14:textId="77777777" w:rsidR="006C224B" w:rsidRDefault="006C224B">
      <w:pPr>
        <w:pStyle w:val="BodyText"/>
      </w:pPr>
    </w:p>
    <w:p w14:paraId="4B4F1F1F" w14:textId="77777777" w:rsidR="006C224B" w:rsidRDefault="006C224B">
      <w:pPr>
        <w:pStyle w:val="BodyText"/>
      </w:pPr>
    </w:p>
    <w:p w14:paraId="3569CBFE" w14:textId="77777777" w:rsidR="006C224B" w:rsidRDefault="006C224B">
      <w:pPr>
        <w:pStyle w:val="BodyText"/>
      </w:pPr>
    </w:p>
    <w:p w14:paraId="36C3A00C" w14:textId="77777777" w:rsidR="006C224B" w:rsidRDefault="006C224B">
      <w:pPr>
        <w:pStyle w:val="BodyText"/>
      </w:pPr>
    </w:p>
    <w:p w14:paraId="09DFBEDC" w14:textId="77777777" w:rsidR="006C224B" w:rsidRDefault="006C224B">
      <w:pPr>
        <w:pStyle w:val="BodyText"/>
        <w:spacing w:before="11"/>
        <w:rPr>
          <w:sz w:val="19"/>
        </w:rPr>
      </w:pPr>
    </w:p>
    <w:p w14:paraId="67A9B0DF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489" w:firstLine="0"/>
        <w:rPr>
          <w:rFonts w:ascii="Arial"/>
          <w:sz w:val="20"/>
        </w:rPr>
      </w:pPr>
      <w:r>
        <w:rPr>
          <w:sz w:val="20"/>
        </w:rPr>
        <w:t>Nevertheless, it is possible to review trends in the growth of full-time student numbers over the last five</w:t>
      </w:r>
      <w:r>
        <w:rPr>
          <w:spacing w:val="1"/>
          <w:sz w:val="20"/>
        </w:rPr>
        <w:t xml:space="preserve"> </w:t>
      </w:r>
      <w:r>
        <w:rPr>
          <w:sz w:val="20"/>
        </w:rPr>
        <w:t>years at the University by way of sensitivity analysis to understand the number of bedspaces which could be</w:t>
      </w:r>
      <w:r>
        <w:rPr>
          <w:spacing w:val="1"/>
          <w:sz w:val="20"/>
        </w:rPr>
        <w:t xml:space="preserve"> </w:t>
      </w:r>
      <w:r>
        <w:rPr>
          <w:sz w:val="20"/>
        </w:rPr>
        <w:t>required.</w:t>
      </w:r>
      <w:r>
        <w:rPr>
          <w:spacing w:val="-4"/>
          <w:sz w:val="20"/>
        </w:rPr>
        <w:t xml:space="preserve"> </w:t>
      </w:r>
      <w:r>
        <w:rPr>
          <w:sz w:val="20"/>
        </w:rPr>
        <w:t>Drawing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HESA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7.2,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five</w:t>
      </w:r>
      <w:r>
        <w:rPr>
          <w:spacing w:val="-3"/>
          <w:sz w:val="20"/>
        </w:rPr>
        <w:t xml:space="preserve"> </w:t>
      </w:r>
      <w:r>
        <w:rPr>
          <w:sz w:val="20"/>
        </w:rPr>
        <w:t>years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2013/14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2018/19,</w:t>
      </w:r>
      <w:r>
        <w:rPr>
          <w:spacing w:val="-10"/>
          <w:sz w:val="20"/>
        </w:rPr>
        <w:t xml:space="preserve"> </w:t>
      </w:r>
      <w:r>
        <w:rPr>
          <w:sz w:val="20"/>
        </w:rPr>
        <w:t>full-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-9"/>
          <w:sz w:val="20"/>
        </w:rPr>
        <w:t xml:space="preserve"> </w:t>
      </w:r>
      <w:r>
        <w:rPr>
          <w:sz w:val="20"/>
        </w:rPr>
        <w:t>student</w:t>
      </w:r>
      <w:r>
        <w:rPr>
          <w:spacing w:val="-7"/>
          <w:sz w:val="20"/>
        </w:rPr>
        <w:t xml:space="preserve"> </w:t>
      </w:r>
      <w:r>
        <w:rPr>
          <w:sz w:val="20"/>
        </w:rPr>
        <w:t>numbers</w:t>
      </w:r>
      <w:r>
        <w:rPr>
          <w:spacing w:val="-8"/>
          <w:sz w:val="20"/>
        </w:rPr>
        <w:t xml:space="preserve"> </w:t>
      </w:r>
      <w:r>
        <w:rPr>
          <w:sz w:val="20"/>
        </w:rPr>
        <w:t>increased</w:t>
      </w:r>
      <w:r>
        <w:rPr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5,445</w:t>
      </w:r>
      <w:r>
        <w:rPr>
          <w:spacing w:val="-12"/>
          <w:sz w:val="20"/>
        </w:rPr>
        <w:t xml:space="preserve"> </w:t>
      </w:r>
      <w:r>
        <w:rPr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equal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9"/>
          <w:sz w:val="20"/>
        </w:rPr>
        <w:t xml:space="preserve"> </w:t>
      </w:r>
      <w:r>
        <w:rPr>
          <w:sz w:val="20"/>
        </w:rPr>
        <w:t>averageof</w:t>
      </w:r>
      <w:r>
        <w:rPr>
          <w:spacing w:val="-3"/>
          <w:sz w:val="20"/>
        </w:rPr>
        <w:t xml:space="preserve"> </w:t>
      </w:r>
      <w:r>
        <w:rPr>
          <w:sz w:val="20"/>
        </w:rPr>
        <w:t>1,089 per</w:t>
      </w:r>
      <w:r>
        <w:rPr>
          <w:spacing w:val="-1"/>
          <w:sz w:val="20"/>
        </w:rPr>
        <w:t xml:space="preserve"> </w:t>
      </w:r>
      <w:r>
        <w:rPr>
          <w:sz w:val="20"/>
        </w:rPr>
        <w:t>annum.</w:t>
      </w:r>
    </w:p>
    <w:p w14:paraId="73F348A1" w14:textId="77777777" w:rsidR="006C224B" w:rsidRDefault="006C224B">
      <w:pPr>
        <w:pStyle w:val="BodyText"/>
        <w:spacing w:before="10"/>
      </w:pPr>
    </w:p>
    <w:p w14:paraId="57363EB9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383" w:firstLine="0"/>
        <w:rPr>
          <w:rFonts w:ascii="Arial" w:hAnsi="Arial"/>
          <w:sz w:val="20"/>
        </w:rPr>
      </w:pPr>
      <w:r>
        <w:rPr>
          <w:sz w:val="20"/>
        </w:rPr>
        <w:t>Drawing the</w:t>
      </w:r>
      <w:r>
        <w:rPr>
          <w:spacing w:val="3"/>
          <w:sz w:val="20"/>
        </w:rPr>
        <w:t xml:space="preserve"> </w:t>
      </w:r>
      <w:r>
        <w:rPr>
          <w:sz w:val="20"/>
        </w:rPr>
        <w:t>above</w:t>
      </w:r>
      <w:r>
        <w:rPr>
          <w:spacing w:val="3"/>
          <w:sz w:val="20"/>
        </w:rPr>
        <w:t xml:space="preserve"> </w:t>
      </w:r>
      <w:r>
        <w:rPr>
          <w:sz w:val="20"/>
        </w:rPr>
        <w:t>together,</w:t>
      </w:r>
      <w:r>
        <w:rPr>
          <w:spacing w:val="2"/>
          <w:sz w:val="20"/>
        </w:rPr>
        <w:t xml:space="preserve"> </w:t>
      </w:r>
      <w:r>
        <w:rPr>
          <w:sz w:val="20"/>
        </w:rPr>
        <w:t>over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next five</w:t>
      </w:r>
      <w:r>
        <w:rPr>
          <w:spacing w:val="1"/>
          <w:sz w:val="20"/>
        </w:rPr>
        <w:t xml:space="preserve"> </w:t>
      </w:r>
      <w:r>
        <w:rPr>
          <w:sz w:val="20"/>
        </w:rPr>
        <w:t>years,</w:t>
      </w:r>
      <w:r>
        <w:rPr>
          <w:spacing w:val="1"/>
          <w:sz w:val="20"/>
        </w:rPr>
        <w:t xml:space="preserve"> </w:t>
      </w:r>
      <w:r>
        <w:rPr>
          <w:sz w:val="20"/>
        </w:rPr>
        <w:t>we could</w:t>
      </w:r>
      <w:r>
        <w:rPr>
          <w:spacing w:val="3"/>
          <w:sz w:val="20"/>
        </w:rPr>
        <w:t xml:space="preserve"> </w:t>
      </w:r>
      <w:r>
        <w:rPr>
          <w:sz w:val="20"/>
        </w:rPr>
        <w:t>expect</w:t>
      </w:r>
      <w:r>
        <w:rPr>
          <w:spacing w:val="1"/>
          <w:sz w:val="20"/>
        </w:rPr>
        <w:t xml:space="preserve"> </w:t>
      </w:r>
      <w:r>
        <w:rPr>
          <w:sz w:val="20"/>
        </w:rPr>
        <w:t>an increase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around</w:t>
      </w:r>
      <w:r>
        <w:rPr>
          <w:spacing w:val="1"/>
          <w:sz w:val="20"/>
        </w:rPr>
        <w:t xml:space="preserve"> </w:t>
      </w:r>
      <w:r>
        <w:rPr>
          <w:sz w:val="20"/>
        </w:rPr>
        <w:t>5,500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6,000 full-time students requiring accommodation </w:t>
      </w:r>
      <w:r>
        <w:rPr>
          <w:sz w:val="20"/>
        </w:rPr>
        <w:t>within and around Nottingham with the vast majority of this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arising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Nottingham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Trent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University.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set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against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pipeline</w:t>
      </w:r>
      <w:r>
        <w:rPr>
          <w:spacing w:val="-16"/>
          <w:sz w:val="20"/>
        </w:rPr>
        <w:t xml:space="preserve"> </w:t>
      </w:r>
      <w:r>
        <w:rPr>
          <w:sz w:val="20"/>
        </w:rPr>
        <w:t>supply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around</w:t>
      </w:r>
      <w:r>
        <w:rPr>
          <w:spacing w:val="-1"/>
          <w:sz w:val="20"/>
        </w:rPr>
        <w:t xml:space="preserve"> </w:t>
      </w:r>
      <w:r>
        <w:rPr>
          <w:sz w:val="20"/>
        </w:rPr>
        <w:t>5,850</w:t>
      </w:r>
      <w:r>
        <w:rPr>
          <w:spacing w:val="2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1"/>
          <w:sz w:val="20"/>
        </w:rPr>
        <w:t xml:space="preserve"> </w:t>
      </w:r>
      <w:r>
        <w:rPr>
          <w:sz w:val="20"/>
        </w:rPr>
        <w:t>student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 (“PBSA”)</w:t>
      </w:r>
      <w:r>
        <w:rPr>
          <w:spacing w:val="1"/>
          <w:sz w:val="20"/>
        </w:rPr>
        <w:t xml:space="preserve"> </w:t>
      </w:r>
      <w:r>
        <w:rPr>
          <w:sz w:val="20"/>
        </w:rPr>
        <w:t>bedspaces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are expected to</w:t>
      </w:r>
      <w:r>
        <w:rPr>
          <w:spacing w:val="3"/>
          <w:sz w:val="20"/>
        </w:rPr>
        <w:t xml:space="preserve"> </w:t>
      </w:r>
      <w:r>
        <w:rPr>
          <w:sz w:val="20"/>
        </w:rPr>
        <w:t>come</w:t>
      </w:r>
      <w:r>
        <w:rPr>
          <w:spacing w:val="4"/>
          <w:sz w:val="20"/>
        </w:rPr>
        <w:t xml:space="preserve"> </w:t>
      </w:r>
      <w:r>
        <w:rPr>
          <w:sz w:val="20"/>
        </w:rPr>
        <w:t>forward</w:t>
      </w:r>
      <w:r>
        <w:rPr>
          <w:spacing w:val="-3"/>
          <w:sz w:val="20"/>
        </w:rPr>
        <w:t xml:space="preserve"> </w:t>
      </w:r>
      <w:r>
        <w:rPr>
          <w:sz w:val="20"/>
        </w:rPr>
        <w:t>across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4"/>
          <w:sz w:val="20"/>
        </w:rPr>
        <w:t xml:space="preserve"> </w:t>
      </w:r>
      <w:r>
        <w:rPr>
          <w:sz w:val="20"/>
        </w:rPr>
        <w:t>City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Broxtowe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coming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</w:p>
    <w:p w14:paraId="57113152" w14:textId="77777777" w:rsidR="006C224B" w:rsidRDefault="006C224B">
      <w:pPr>
        <w:pStyle w:val="BodyText"/>
        <w:spacing w:before="8"/>
      </w:pPr>
    </w:p>
    <w:p w14:paraId="499E0921" w14:textId="77777777" w:rsidR="006C224B" w:rsidRDefault="00ED688B">
      <w:pPr>
        <w:pStyle w:val="Heading3"/>
        <w:spacing w:before="1"/>
      </w:pPr>
      <w:r>
        <w:t>Table</w:t>
      </w:r>
      <w:r>
        <w:rPr>
          <w:spacing w:val="-9"/>
        </w:rPr>
        <w:t xml:space="preserve"> </w:t>
      </w:r>
      <w:r>
        <w:t>7.5</w:t>
      </w:r>
      <w:r>
        <w:rPr>
          <w:spacing w:val="-9"/>
        </w:rPr>
        <w:t xml:space="preserve"> </w:t>
      </w:r>
      <w:r>
        <w:t>Indicative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vs</w:t>
      </w:r>
      <w:r>
        <w:rPr>
          <w:spacing w:val="-6"/>
        </w:rPr>
        <w:t xml:space="preserve"> </w:t>
      </w:r>
      <w:r>
        <w:t>Pipeline</w:t>
      </w:r>
      <w:r>
        <w:rPr>
          <w:spacing w:val="-2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PBSA</w:t>
      </w:r>
      <w:r>
        <w:rPr>
          <w:spacing w:val="-6"/>
        </w:rPr>
        <w:t xml:space="preserve"> </w:t>
      </w:r>
      <w:r>
        <w:t>Bedspaces</w:t>
      </w:r>
    </w:p>
    <w:p w14:paraId="4ED117DF" w14:textId="77777777" w:rsidR="006C224B" w:rsidRDefault="006C224B">
      <w:pPr>
        <w:pStyle w:val="BodyText"/>
        <w:rPr>
          <w:rFonts w:ascii="Arial"/>
          <w:b/>
        </w:rPr>
      </w:pPr>
    </w:p>
    <w:p w14:paraId="468D9A88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1"/>
        <w:gridCol w:w="1159"/>
        <w:gridCol w:w="1157"/>
        <w:gridCol w:w="1157"/>
        <w:gridCol w:w="1159"/>
        <w:gridCol w:w="1157"/>
      </w:tblGrid>
      <w:tr w:rsidR="006C224B" w14:paraId="5D899ABF" w14:textId="77777777">
        <w:trPr>
          <w:trHeight w:val="345"/>
        </w:trPr>
        <w:tc>
          <w:tcPr>
            <w:tcW w:w="4171" w:type="dxa"/>
            <w:shd w:val="clear" w:color="auto" w:fill="001F5F"/>
          </w:tcPr>
          <w:p w14:paraId="416E290D" w14:textId="77777777" w:rsidR="006C224B" w:rsidRDefault="00ED688B">
            <w:pPr>
              <w:pStyle w:val="TableParagraph"/>
              <w:spacing w:before="2"/>
              <w:ind w:left="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Level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Study</w:t>
            </w:r>
          </w:p>
        </w:tc>
        <w:tc>
          <w:tcPr>
            <w:tcW w:w="1159" w:type="dxa"/>
            <w:shd w:val="clear" w:color="auto" w:fill="001F5F"/>
          </w:tcPr>
          <w:p w14:paraId="3A29A2CD" w14:textId="77777777" w:rsidR="006C224B" w:rsidRDefault="00ED688B">
            <w:pPr>
              <w:pStyle w:val="TableParagraph"/>
              <w:spacing w:before="2"/>
              <w:ind w:left="203" w:right="177"/>
              <w:rPr>
                <w:sz w:val="20"/>
              </w:rPr>
            </w:pPr>
            <w:r>
              <w:rPr>
                <w:color w:val="FFFFFF"/>
                <w:sz w:val="20"/>
              </w:rPr>
              <w:t>2020/21</w:t>
            </w:r>
          </w:p>
        </w:tc>
        <w:tc>
          <w:tcPr>
            <w:tcW w:w="1157" w:type="dxa"/>
            <w:shd w:val="clear" w:color="auto" w:fill="001F5F"/>
          </w:tcPr>
          <w:p w14:paraId="6A576C76" w14:textId="77777777" w:rsidR="006C224B" w:rsidRDefault="00ED688B">
            <w:pPr>
              <w:pStyle w:val="TableParagraph"/>
              <w:spacing w:before="2"/>
              <w:ind w:left="203" w:right="179"/>
              <w:rPr>
                <w:sz w:val="20"/>
              </w:rPr>
            </w:pPr>
            <w:r>
              <w:rPr>
                <w:color w:val="FFFFFF"/>
                <w:sz w:val="20"/>
              </w:rPr>
              <w:t>2021/22</w:t>
            </w:r>
          </w:p>
        </w:tc>
        <w:tc>
          <w:tcPr>
            <w:tcW w:w="1157" w:type="dxa"/>
            <w:shd w:val="clear" w:color="auto" w:fill="001F5F"/>
          </w:tcPr>
          <w:p w14:paraId="36E8CA7A" w14:textId="77777777" w:rsidR="006C224B" w:rsidRDefault="00ED688B">
            <w:pPr>
              <w:pStyle w:val="TableParagraph"/>
              <w:spacing w:before="2"/>
              <w:ind w:left="203" w:right="180"/>
              <w:rPr>
                <w:sz w:val="20"/>
              </w:rPr>
            </w:pPr>
            <w:r>
              <w:rPr>
                <w:color w:val="FFFFFF"/>
                <w:sz w:val="20"/>
              </w:rPr>
              <w:t>2022/23</w:t>
            </w:r>
          </w:p>
        </w:tc>
        <w:tc>
          <w:tcPr>
            <w:tcW w:w="1159" w:type="dxa"/>
            <w:shd w:val="clear" w:color="auto" w:fill="001F5F"/>
          </w:tcPr>
          <w:p w14:paraId="1BAC7B78" w14:textId="77777777" w:rsidR="006C224B" w:rsidRDefault="00ED688B">
            <w:pPr>
              <w:pStyle w:val="TableParagraph"/>
              <w:spacing w:before="2"/>
              <w:ind w:left="201" w:right="180"/>
              <w:rPr>
                <w:sz w:val="20"/>
              </w:rPr>
            </w:pPr>
            <w:r>
              <w:rPr>
                <w:color w:val="FFFFFF"/>
                <w:sz w:val="20"/>
              </w:rPr>
              <w:t>2023/24</w:t>
            </w:r>
          </w:p>
        </w:tc>
        <w:tc>
          <w:tcPr>
            <w:tcW w:w="1157" w:type="dxa"/>
            <w:shd w:val="clear" w:color="auto" w:fill="001F5F"/>
          </w:tcPr>
          <w:p w14:paraId="43097991" w14:textId="77777777" w:rsidR="006C224B" w:rsidRDefault="00ED688B">
            <w:pPr>
              <w:pStyle w:val="TableParagraph"/>
              <w:spacing w:before="2"/>
              <w:ind w:left="203" w:right="180"/>
              <w:rPr>
                <w:sz w:val="20"/>
              </w:rPr>
            </w:pPr>
            <w:r>
              <w:rPr>
                <w:color w:val="FFFFFF"/>
                <w:sz w:val="20"/>
              </w:rPr>
              <w:t>2024/25</w:t>
            </w:r>
          </w:p>
        </w:tc>
      </w:tr>
      <w:tr w:rsidR="006C224B" w14:paraId="4241BBCD" w14:textId="77777777">
        <w:trPr>
          <w:trHeight w:val="345"/>
        </w:trPr>
        <w:tc>
          <w:tcPr>
            <w:tcW w:w="4171" w:type="dxa"/>
          </w:tcPr>
          <w:p w14:paraId="030280E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University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Nottingham</w:t>
            </w:r>
          </w:p>
        </w:tc>
        <w:tc>
          <w:tcPr>
            <w:tcW w:w="1159" w:type="dxa"/>
          </w:tcPr>
          <w:p w14:paraId="12171C5F" w14:textId="77777777" w:rsidR="006C224B" w:rsidRDefault="00ED688B">
            <w:pPr>
              <w:pStyle w:val="TableParagraph"/>
              <w:spacing w:line="225" w:lineRule="exact"/>
              <w:ind w:left="203" w:right="17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7" w:type="dxa"/>
          </w:tcPr>
          <w:p w14:paraId="1BA819D2" w14:textId="77777777" w:rsidR="006C224B" w:rsidRDefault="00ED688B">
            <w:pPr>
              <w:pStyle w:val="TableParagraph"/>
              <w:spacing w:line="225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7" w:type="dxa"/>
          </w:tcPr>
          <w:p w14:paraId="1AF34557" w14:textId="77777777" w:rsidR="006C224B" w:rsidRDefault="00ED688B">
            <w:pPr>
              <w:pStyle w:val="TableParagraph"/>
              <w:spacing w:line="225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9" w:type="dxa"/>
          </w:tcPr>
          <w:p w14:paraId="01B7C8FD" w14:textId="77777777" w:rsidR="006C224B" w:rsidRDefault="00ED688B">
            <w:pPr>
              <w:pStyle w:val="TableParagraph"/>
              <w:spacing w:line="225" w:lineRule="exact"/>
              <w:ind w:left="201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57" w:type="dxa"/>
          </w:tcPr>
          <w:p w14:paraId="02A65619" w14:textId="77777777" w:rsidR="006C224B" w:rsidRDefault="00ED688B">
            <w:pPr>
              <w:pStyle w:val="TableParagraph"/>
              <w:spacing w:line="225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6C224B" w14:paraId="15325CBD" w14:textId="77777777">
        <w:trPr>
          <w:trHeight w:val="345"/>
        </w:trPr>
        <w:tc>
          <w:tcPr>
            <w:tcW w:w="4171" w:type="dxa"/>
          </w:tcPr>
          <w:p w14:paraId="6ECE7338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(Trend-Based)</w:t>
            </w:r>
          </w:p>
        </w:tc>
        <w:tc>
          <w:tcPr>
            <w:tcW w:w="1159" w:type="dxa"/>
          </w:tcPr>
          <w:p w14:paraId="0127160C" w14:textId="77777777" w:rsidR="006C224B" w:rsidRDefault="00ED688B">
            <w:pPr>
              <w:pStyle w:val="TableParagraph"/>
              <w:spacing w:line="229" w:lineRule="exact"/>
              <w:ind w:left="203" w:right="176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  <w:tc>
          <w:tcPr>
            <w:tcW w:w="1157" w:type="dxa"/>
          </w:tcPr>
          <w:p w14:paraId="538570A6" w14:textId="77777777" w:rsidR="006C224B" w:rsidRDefault="00ED688B">
            <w:pPr>
              <w:pStyle w:val="TableParagraph"/>
              <w:spacing w:line="229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  <w:tc>
          <w:tcPr>
            <w:tcW w:w="1157" w:type="dxa"/>
          </w:tcPr>
          <w:p w14:paraId="413F632D" w14:textId="77777777" w:rsidR="006C224B" w:rsidRDefault="00ED688B">
            <w:pPr>
              <w:pStyle w:val="TableParagraph"/>
              <w:spacing w:line="229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  <w:tc>
          <w:tcPr>
            <w:tcW w:w="1159" w:type="dxa"/>
          </w:tcPr>
          <w:p w14:paraId="37CC969B" w14:textId="77777777" w:rsidR="006C224B" w:rsidRDefault="00ED688B">
            <w:pPr>
              <w:pStyle w:val="TableParagraph"/>
              <w:spacing w:line="229" w:lineRule="exact"/>
              <w:ind w:left="202" w:right="180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  <w:tc>
          <w:tcPr>
            <w:tcW w:w="1157" w:type="dxa"/>
          </w:tcPr>
          <w:p w14:paraId="3EBA894E" w14:textId="77777777" w:rsidR="006C224B" w:rsidRDefault="00ED688B">
            <w:pPr>
              <w:pStyle w:val="TableParagraph"/>
              <w:spacing w:line="229" w:lineRule="exact"/>
              <w:ind w:left="203" w:right="179"/>
              <w:rPr>
                <w:sz w:val="20"/>
              </w:rPr>
            </w:pPr>
            <w:r>
              <w:rPr>
                <w:sz w:val="20"/>
              </w:rPr>
              <w:t>1,089</w:t>
            </w:r>
          </w:p>
        </w:tc>
      </w:tr>
      <w:tr w:rsidR="006C224B" w14:paraId="410FA42E" w14:textId="77777777">
        <w:trPr>
          <w:trHeight w:val="640"/>
        </w:trPr>
        <w:tc>
          <w:tcPr>
            <w:tcW w:w="4171" w:type="dxa"/>
            <w:shd w:val="clear" w:color="auto" w:fill="A6A6A6"/>
          </w:tcPr>
          <w:p w14:paraId="481C8B9D" w14:textId="77777777" w:rsidR="006C224B" w:rsidRDefault="00ED688B">
            <w:pPr>
              <w:pStyle w:val="TableParagraph"/>
              <w:spacing w:before="146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Student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Growth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(2020/21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2024/25)</w:t>
            </w:r>
          </w:p>
        </w:tc>
        <w:tc>
          <w:tcPr>
            <w:tcW w:w="5789" w:type="dxa"/>
            <w:gridSpan w:val="5"/>
            <w:shd w:val="clear" w:color="auto" w:fill="A6A6A6"/>
          </w:tcPr>
          <w:p w14:paraId="0A24CE6B" w14:textId="77777777" w:rsidR="006C224B" w:rsidRDefault="00ED688B">
            <w:pPr>
              <w:pStyle w:val="TableParagraph"/>
              <w:spacing w:before="146"/>
              <w:ind w:left="2079" w:right="20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5,945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Students</w:t>
            </w:r>
          </w:p>
        </w:tc>
      </w:tr>
      <w:tr w:rsidR="006C224B" w14:paraId="221E2F99" w14:textId="77777777">
        <w:trPr>
          <w:trHeight w:val="688"/>
        </w:trPr>
        <w:tc>
          <w:tcPr>
            <w:tcW w:w="4171" w:type="dxa"/>
            <w:shd w:val="clear" w:color="auto" w:fill="A6A6A6"/>
          </w:tcPr>
          <w:p w14:paraId="101A533A" w14:textId="77777777" w:rsidR="006C224B" w:rsidRDefault="00ED688B">
            <w:pPr>
              <w:pStyle w:val="TableParagraph"/>
              <w:spacing w:line="237" w:lineRule="auto"/>
              <w:ind w:left="114" w:right="3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Pipeline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PBSA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Bedspaces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(at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1st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April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2019)</w:t>
            </w:r>
          </w:p>
        </w:tc>
        <w:tc>
          <w:tcPr>
            <w:tcW w:w="5789" w:type="dxa"/>
            <w:gridSpan w:val="5"/>
            <w:shd w:val="clear" w:color="auto" w:fill="A6A6A6"/>
          </w:tcPr>
          <w:p w14:paraId="5CF79BBB" w14:textId="77777777" w:rsidR="006C224B" w:rsidRDefault="00ED688B">
            <w:pPr>
              <w:pStyle w:val="TableParagraph"/>
              <w:spacing w:before="170"/>
              <w:ind w:left="2080" w:right="20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5,850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Bedspaces</w:t>
            </w:r>
          </w:p>
        </w:tc>
      </w:tr>
    </w:tbl>
    <w:p w14:paraId="7B14D22D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68D00121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0EC847B3" w14:textId="77777777" w:rsidR="006C224B" w:rsidRDefault="00ED688B">
      <w:pPr>
        <w:pStyle w:val="BodyText"/>
        <w:ind w:left="139"/>
      </w:pPr>
      <w:r>
        <w:t>Source: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Nottingham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Iceni</w:t>
      </w:r>
      <w:r>
        <w:rPr>
          <w:spacing w:val="-4"/>
        </w:rPr>
        <w:t xml:space="preserve"> </w:t>
      </w:r>
      <w:r>
        <w:t>Analysis</w:t>
      </w:r>
    </w:p>
    <w:p w14:paraId="34736968" w14:textId="77777777" w:rsidR="006C224B" w:rsidRDefault="006C224B">
      <w:pPr>
        <w:pStyle w:val="BodyText"/>
        <w:spacing w:before="10"/>
        <w:rPr>
          <w:sz w:val="30"/>
        </w:rPr>
      </w:pPr>
    </w:p>
    <w:p w14:paraId="4A9F8A48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1"/>
        </w:tabs>
        <w:spacing w:before="1" w:line="360" w:lineRule="auto"/>
        <w:ind w:left="139" w:right="382" w:hanging="1"/>
        <w:rPr>
          <w:rFonts w:ascii="Arial"/>
          <w:sz w:val="20"/>
        </w:rPr>
      </w:pPr>
      <w:r>
        <w:rPr>
          <w:spacing w:val="-1"/>
          <w:sz w:val="20"/>
        </w:rPr>
        <w:t xml:space="preserve">Overall, with particular regard to low levels of planned student growth </w:t>
      </w:r>
      <w:r>
        <w:rPr>
          <w:sz w:val="20"/>
        </w:rPr>
        <w:t>at the University of Nottingham given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the </w:t>
      </w:r>
      <w:r>
        <w:rPr>
          <w:spacing w:val="-1"/>
          <w:sz w:val="20"/>
        </w:rPr>
        <w:t>influence of its location in close proximity to Beeston, it does not appear that the recruitment ambitions of the</w:t>
      </w:r>
      <w:r>
        <w:rPr>
          <w:sz w:val="20"/>
        </w:rPr>
        <w:t xml:space="preserve"> Universities is likely to have a significant impact on the character or mix of housingin Broxtowe over the next five</w:t>
      </w:r>
      <w:r>
        <w:rPr>
          <w:spacing w:val="-53"/>
          <w:sz w:val="20"/>
        </w:rPr>
        <w:t xml:space="preserve"> </w:t>
      </w:r>
      <w:r>
        <w:rPr>
          <w:sz w:val="20"/>
        </w:rPr>
        <w:t>years</w:t>
      </w:r>
      <w:r>
        <w:rPr>
          <w:spacing w:val="-4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against</w:t>
      </w:r>
      <w:r>
        <w:rPr>
          <w:spacing w:val="-4"/>
          <w:sz w:val="20"/>
        </w:rPr>
        <w:t xml:space="preserve"> </w:t>
      </w:r>
      <w:r>
        <w:rPr>
          <w:sz w:val="20"/>
        </w:rPr>
        <w:t>planned</w:t>
      </w:r>
      <w:r>
        <w:rPr>
          <w:spacing w:val="-2"/>
          <w:sz w:val="20"/>
        </w:rPr>
        <w:t xml:space="preserve"> </w:t>
      </w:r>
      <w:r>
        <w:rPr>
          <w:sz w:val="20"/>
        </w:rPr>
        <w:t>provision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4"/>
          <w:sz w:val="20"/>
        </w:rPr>
        <w:t xml:space="preserve"> </w:t>
      </w:r>
      <w:r>
        <w:rPr>
          <w:sz w:val="20"/>
        </w:rPr>
        <w:t>student</w:t>
      </w:r>
      <w:r>
        <w:rPr>
          <w:spacing w:val="-2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Nottingham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Broxtowe.</w:t>
      </w:r>
    </w:p>
    <w:p w14:paraId="6588BB47" w14:textId="77777777" w:rsidR="006C224B" w:rsidRDefault="006C224B">
      <w:pPr>
        <w:pStyle w:val="BodyText"/>
        <w:spacing w:before="10"/>
      </w:pPr>
    </w:p>
    <w:p w14:paraId="49858BCD" w14:textId="77777777" w:rsidR="006C224B" w:rsidRDefault="00ED688B">
      <w:pPr>
        <w:pStyle w:val="ListParagraph"/>
        <w:numPr>
          <w:ilvl w:val="1"/>
          <w:numId w:val="4"/>
        </w:numPr>
        <w:tabs>
          <w:tab w:val="left" w:pos="584"/>
        </w:tabs>
        <w:spacing w:line="360" w:lineRule="auto"/>
        <w:ind w:left="139" w:right="695" w:firstLine="0"/>
        <w:rPr>
          <w:rFonts w:ascii="Arial"/>
          <w:sz w:val="20"/>
        </w:rPr>
      </w:pPr>
      <w:r>
        <w:rPr>
          <w:sz w:val="20"/>
        </w:rPr>
        <w:t>It is important to note however that the assessment of student growth is based on a short-term five-year</w:t>
      </w:r>
      <w:r>
        <w:rPr>
          <w:spacing w:val="-53"/>
          <w:sz w:val="20"/>
        </w:rPr>
        <w:t xml:space="preserve"> </w:t>
      </w:r>
      <w:r>
        <w:rPr>
          <w:sz w:val="20"/>
        </w:rPr>
        <w:t>period, it is indicative and is subject to change. The Council should therefore continue to liaisewith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Universities as appropriate to ensure that student growth </w:t>
      </w:r>
      <w:r>
        <w:rPr>
          <w:sz w:val="20"/>
        </w:rPr>
        <w:t>does not continue to outstrip the supply of purpose-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built student accommodation moving forward, which could lead to greater pressure on the balance of existing</w:t>
      </w:r>
      <w:r>
        <w:rPr>
          <w:sz w:val="20"/>
        </w:rPr>
        <w:t xml:space="preserve"> communities.</w:t>
      </w:r>
    </w:p>
    <w:p w14:paraId="23511EBA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7A148495" w14:textId="77777777" w:rsidR="006C224B" w:rsidRDefault="006C224B">
      <w:pPr>
        <w:pStyle w:val="BodyText"/>
      </w:pPr>
    </w:p>
    <w:p w14:paraId="002F3F1F" w14:textId="77777777" w:rsidR="006C224B" w:rsidRDefault="006C224B">
      <w:pPr>
        <w:pStyle w:val="BodyText"/>
        <w:spacing w:before="3"/>
        <w:rPr>
          <w:sz w:val="26"/>
        </w:rPr>
      </w:pPr>
    </w:p>
    <w:p w14:paraId="2F952676" w14:textId="77777777" w:rsidR="006C224B" w:rsidRDefault="00ED688B">
      <w:pPr>
        <w:tabs>
          <w:tab w:val="left" w:pos="9571"/>
        </w:tabs>
        <w:spacing w:before="94"/>
        <w:ind w:left="110"/>
        <w:rPr>
          <w:rFonts w:ascii="Arial"/>
          <w:b/>
        </w:rPr>
      </w:pPr>
      <w:r>
        <w:rPr>
          <w:rFonts w:ascii="Arial"/>
          <w:b/>
          <w:color w:val="FFFFFF"/>
          <w:spacing w:val="-33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Summary:</w:t>
      </w:r>
      <w:r>
        <w:rPr>
          <w:rFonts w:ascii="Arial"/>
          <w:b/>
          <w:color w:val="FFFFFF"/>
          <w:spacing w:val="-9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Student</w:t>
      </w:r>
      <w:r>
        <w:rPr>
          <w:rFonts w:ascii="Arial"/>
          <w:b/>
          <w:color w:val="FFFFFF"/>
          <w:spacing w:val="-6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Housing</w:t>
      </w:r>
      <w:r>
        <w:rPr>
          <w:rFonts w:ascii="Arial"/>
          <w:b/>
          <w:color w:val="FFFFFF"/>
          <w:spacing w:val="-7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Needs</w:t>
      </w:r>
      <w:r>
        <w:rPr>
          <w:rFonts w:ascii="Arial"/>
          <w:b/>
          <w:color w:val="FFFFFF"/>
          <w:shd w:val="clear" w:color="auto" w:fill="202C54"/>
        </w:rPr>
        <w:tab/>
      </w:r>
    </w:p>
    <w:p w14:paraId="07F13811" w14:textId="77777777" w:rsidR="006C224B" w:rsidRDefault="006C224B">
      <w:pPr>
        <w:pStyle w:val="BodyText"/>
        <w:spacing w:before="8"/>
        <w:rPr>
          <w:rFonts w:ascii="Arial"/>
          <w:b/>
          <w:sz w:val="23"/>
        </w:rPr>
      </w:pPr>
    </w:p>
    <w:p w14:paraId="4C0092B5" w14:textId="35F90F30" w:rsidR="006C224B" w:rsidRDefault="00ED688B">
      <w:pPr>
        <w:pStyle w:val="BodyText"/>
        <w:spacing w:before="93" w:line="360" w:lineRule="auto"/>
        <w:ind w:left="139" w:right="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44704" behindDoc="1" locked="0" layoutInCell="1" allowOverlap="1" wp14:anchorId="2E7A8899" wp14:editId="00221129">
                <wp:simplePos x="0" y="0"/>
                <wp:positionH relativeFrom="page">
                  <wp:posOffset>717550</wp:posOffset>
                </wp:positionH>
                <wp:positionV relativeFrom="paragraph">
                  <wp:posOffset>59055</wp:posOffset>
                </wp:positionV>
                <wp:extent cx="6330950" cy="7183120"/>
                <wp:effectExtent l="0" t="0" r="0" b="0"/>
                <wp:wrapNone/>
                <wp:docPr id="813780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7183120"/>
                        </a:xfrm>
                        <a:custGeom>
                          <a:avLst/>
                          <a:gdLst>
                            <a:gd name="T0" fmla="+- 0 1130 1130"/>
                            <a:gd name="T1" fmla="*/ T0 w 9970"/>
                            <a:gd name="T2" fmla="+- 0 7449 93"/>
                            <a:gd name="T3" fmla="*/ 7449 h 11312"/>
                            <a:gd name="T4" fmla="+- 0 1130 1130"/>
                            <a:gd name="T5" fmla="*/ T4 w 9970"/>
                            <a:gd name="T6" fmla="+- 0 8138 93"/>
                            <a:gd name="T7" fmla="*/ 8138 h 11312"/>
                            <a:gd name="T8" fmla="+- 0 1130 1130"/>
                            <a:gd name="T9" fmla="*/ T8 w 9970"/>
                            <a:gd name="T10" fmla="+- 0 8829 93"/>
                            <a:gd name="T11" fmla="*/ 8829 h 11312"/>
                            <a:gd name="T12" fmla="+- 0 1130 1130"/>
                            <a:gd name="T13" fmla="*/ T12 w 9970"/>
                            <a:gd name="T14" fmla="+- 0 9679 93"/>
                            <a:gd name="T15" fmla="*/ 9679 h 11312"/>
                            <a:gd name="T16" fmla="+- 0 1130 1130"/>
                            <a:gd name="T17" fmla="*/ T16 w 9970"/>
                            <a:gd name="T18" fmla="+- 0 10368 93"/>
                            <a:gd name="T19" fmla="*/ 10368 h 11312"/>
                            <a:gd name="T20" fmla="+- 0 1130 1130"/>
                            <a:gd name="T21" fmla="*/ T20 w 9970"/>
                            <a:gd name="T22" fmla="+- 0 11059 93"/>
                            <a:gd name="T23" fmla="*/ 11059 h 11312"/>
                            <a:gd name="T24" fmla="+- 0 11100 1130"/>
                            <a:gd name="T25" fmla="*/ T24 w 9970"/>
                            <a:gd name="T26" fmla="+- 0 11405 93"/>
                            <a:gd name="T27" fmla="*/ 11405 h 11312"/>
                            <a:gd name="T28" fmla="+- 0 11100 1130"/>
                            <a:gd name="T29" fmla="*/ T28 w 9970"/>
                            <a:gd name="T30" fmla="+- 0 10713 93"/>
                            <a:gd name="T31" fmla="*/ 10713 h 11312"/>
                            <a:gd name="T32" fmla="+- 0 11100 1130"/>
                            <a:gd name="T33" fmla="*/ T32 w 9970"/>
                            <a:gd name="T34" fmla="+- 0 10025 93"/>
                            <a:gd name="T35" fmla="*/ 10025 h 11312"/>
                            <a:gd name="T36" fmla="+- 0 11100 1130"/>
                            <a:gd name="T37" fmla="*/ T36 w 9970"/>
                            <a:gd name="T38" fmla="+- 0 9173 93"/>
                            <a:gd name="T39" fmla="*/ 9173 h 11312"/>
                            <a:gd name="T40" fmla="+- 0 11100 1130"/>
                            <a:gd name="T41" fmla="*/ T40 w 9970"/>
                            <a:gd name="T42" fmla="+- 0 8484 93"/>
                            <a:gd name="T43" fmla="*/ 8484 h 11312"/>
                            <a:gd name="T44" fmla="+- 0 11100 1130"/>
                            <a:gd name="T45" fmla="*/ T44 w 9970"/>
                            <a:gd name="T46" fmla="+- 0 7795 93"/>
                            <a:gd name="T47" fmla="*/ 7795 h 11312"/>
                            <a:gd name="T48" fmla="+- 0 11100 1130"/>
                            <a:gd name="T49" fmla="*/ T48 w 9970"/>
                            <a:gd name="T50" fmla="+- 0 6254 93"/>
                            <a:gd name="T51" fmla="*/ 6254 h 11312"/>
                            <a:gd name="T52" fmla="+- 0 1130 1130"/>
                            <a:gd name="T53" fmla="*/ T52 w 9970"/>
                            <a:gd name="T54" fmla="+- 0 6600 93"/>
                            <a:gd name="T55" fmla="*/ 6600 h 11312"/>
                            <a:gd name="T56" fmla="+- 0 1130 1130"/>
                            <a:gd name="T57" fmla="*/ T56 w 9970"/>
                            <a:gd name="T58" fmla="+- 0 7449 93"/>
                            <a:gd name="T59" fmla="*/ 7449 h 11312"/>
                            <a:gd name="T60" fmla="+- 0 11100 1130"/>
                            <a:gd name="T61" fmla="*/ T60 w 9970"/>
                            <a:gd name="T62" fmla="+- 0 6943 93"/>
                            <a:gd name="T63" fmla="*/ 6943 h 11312"/>
                            <a:gd name="T64" fmla="+- 0 11100 1130"/>
                            <a:gd name="T65" fmla="*/ T64 w 9970"/>
                            <a:gd name="T66" fmla="+- 0 6254 93"/>
                            <a:gd name="T67" fmla="*/ 6254 h 11312"/>
                            <a:gd name="T68" fmla="+- 0 1130 1130"/>
                            <a:gd name="T69" fmla="*/ T68 w 9970"/>
                            <a:gd name="T70" fmla="+- 0 5405 93"/>
                            <a:gd name="T71" fmla="*/ 5405 h 11312"/>
                            <a:gd name="T72" fmla="+- 0 1130 1130"/>
                            <a:gd name="T73" fmla="*/ T72 w 9970"/>
                            <a:gd name="T74" fmla="+- 0 6254 93"/>
                            <a:gd name="T75" fmla="*/ 6254 h 11312"/>
                            <a:gd name="T76" fmla="+- 0 11100 1130"/>
                            <a:gd name="T77" fmla="*/ T76 w 9970"/>
                            <a:gd name="T78" fmla="+- 0 5909 93"/>
                            <a:gd name="T79" fmla="*/ 5909 h 11312"/>
                            <a:gd name="T80" fmla="+- 0 11100 1130"/>
                            <a:gd name="T81" fmla="*/ T80 w 9970"/>
                            <a:gd name="T82" fmla="+- 0 1289 93"/>
                            <a:gd name="T83" fmla="*/ 1289 h 11312"/>
                            <a:gd name="T84" fmla="+- 0 1130 1130"/>
                            <a:gd name="T85" fmla="*/ T84 w 9970"/>
                            <a:gd name="T86" fmla="+- 0 1634 93"/>
                            <a:gd name="T87" fmla="*/ 1634 h 11312"/>
                            <a:gd name="T88" fmla="+- 0 1130 1130"/>
                            <a:gd name="T89" fmla="*/ T88 w 9970"/>
                            <a:gd name="T90" fmla="+- 0 2325 93"/>
                            <a:gd name="T91" fmla="*/ 2325 h 11312"/>
                            <a:gd name="T92" fmla="+- 0 1130 1130"/>
                            <a:gd name="T93" fmla="*/ T92 w 9970"/>
                            <a:gd name="T94" fmla="+- 0 3175 93"/>
                            <a:gd name="T95" fmla="*/ 3175 h 11312"/>
                            <a:gd name="T96" fmla="+- 0 1130 1130"/>
                            <a:gd name="T97" fmla="*/ T96 w 9970"/>
                            <a:gd name="T98" fmla="+- 0 4025 93"/>
                            <a:gd name="T99" fmla="*/ 4025 h 11312"/>
                            <a:gd name="T100" fmla="+- 0 1130 1130"/>
                            <a:gd name="T101" fmla="*/ T100 w 9970"/>
                            <a:gd name="T102" fmla="+- 0 4713 93"/>
                            <a:gd name="T103" fmla="*/ 4713 h 11312"/>
                            <a:gd name="T104" fmla="+- 0 1130 1130"/>
                            <a:gd name="T105" fmla="*/ T104 w 9970"/>
                            <a:gd name="T106" fmla="+- 0 5405 93"/>
                            <a:gd name="T107" fmla="*/ 5405 h 11312"/>
                            <a:gd name="T108" fmla="+- 0 11100 1130"/>
                            <a:gd name="T109" fmla="*/ T108 w 9970"/>
                            <a:gd name="T110" fmla="+- 0 5059 93"/>
                            <a:gd name="T111" fmla="*/ 5059 h 11312"/>
                            <a:gd name="T112" fmla="+- 0 11100 1130"/>
                            <a:gd name="T113" fmla="*/ T112 w 9970"/>
                            <a:gd name="T114" fmla="+- 0 4370 93"/>
                            <a:gd name="T115" fmla="*/ 4370 h 11312"/>
                            <a:gd name="T116" fmla="+- 0 11100 1130"/>
                            <a:gd name="T117" fmla="*/ T116 w 9970"/>
                            <a:gd name="T118" fmla="+- 0 3518 93"/>
                            <a:gd name="T119" fmla="*/ 3518 h 11312"/>
                            <a:gd name="T120" fmla="+- 0 11100 1130"/>
                            <a:gd name="T121" fmla="*/ T120 w 9970"/>
                            <a:gd name="T122" fmla="+- 0 2829 93"/>
                            <a:gd name="T123" fmla="*/ 2829 h 11312"/>
                            <a:gd name="T124" fmla="+- 0 11100 1130"/>
                            <a:gd name="T125" fmla="*/ T124 w 9970"/>
                            <a:gd name="T126" fmla="+- 0 1980 93"/>
                            <a:gd name="T127" fmla="*/ 1980 h 11312"/>
                            <a:gd name="T128" fmla="+- 0 11100 1130"/>
                            <a:gd name="T129" fmla="*/ T128 w 9970"/>
                            <a:gd name="T130" fmla="+- 0 1289 93"/>
                            <a:gd name="T131" fmla="*/ 1289 h 11312"/>
                            <a:gd name="T132" fmla="+- 0 1130 1130"/>
                            <a:gd name="T133" fmla="*/ T132 w 9970"/>
                            <a:gd name="T134" fmla="+- 0 439 93"/>
                            <a:gd name="T135" fmla="*/ 439 h 11312"/>
                            <a:gd name="T136" fmla="+- 0 1130 1130"/>
                            <a:gd name="T137" fmla="*/ T136 w 9970"/>
                            <a:gd name="T138" fmla="+- 0 1289 93"/>
                            <a:gd name="T139" fmla="*/ 1289 h 11312"/>
                            <a:gd name="T140" fmla="+- 0 11100 1130"/>
                            <a:gd name="T141" fmla="*/ T140 w 9970"/>
                            <a:gd name="T142" fmla="+- 0 785 93"/>
                            <a:gd name="T143" fmla="*/ 785 h 11312"/>
                            <a:gd name="T144" fmla="+- 0 11100 1130"/>
                            <a:gd name="T145" fmla="*/ T144 w 9970"/>
                            <a:gd name="T146" fmla="+- 0 93 93"/>
                            <a:gd name="T147" fmla="*/ 93 h 11312"/>
                            <a:gd name="T148" fmla="+- 0 1130 1130"/>
                            <a:gd name="T149" fmla="*/ T148 w 9970"/>
                            <a:gd name="T150" fmla="+- 0 439 93"/>
                            <a:gd name="T151" fmla="*/ 439 h 11312"/>
                            <a:gd name="T152" fmla="+- 0 11100 1130"/>
                            <a:gd name="T153" fmla="*/ T152 w 9970"/>
                            <a:gd name="T154" fmla="+- 0 93 93"/>
                            <a:gd name="T155" fmla="*/ 93 h 11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9970" h="11312">
                              <a:moveTo>
                                <a:pt x="9970" y="7356"/>
                              </a:moveTo>
                              <a:lnTo>
                                <a:pt x="0" y="7356"/>
                              </a:lnTo>
                              <a:lnTo>
                                <a:pt x="0" y="7702"/>
                              </a:lnTo>
                              <a:lnTo>
                                <a:pt x="0" y="8045"/>
                              </a:lnTo>
                              <a:lnTo>
                                <a:pt x="0" y="8391"/>
                              </a:lnTo>
                              <a:lnTo>
                                <a:pt x="0" y="8736"/>
                              </a:lnTo>
                              <a:lnTo>
                                <a:pt x="0" y="9080"/>
                              </a:lnTo>
                              <a:lnTo>
                                <a:pt x="0" y="9586"/>
                              </a:lnTo>
                              <a:lnTo>
                                <a:pt x="0" y="9932"/>
                              </a:lnTo>
                              <a:lnTo>
                                <a:pt x="0" y="10275"/>
                              </a:lnTo>
                              <a:lnTo>
                                <a:pt x="0" y="10620"/>
                              </a:lnTo>
                              <a:lnTo>
                                <a:pt x="0" y="10966"/>
                              </a:lnTo>
                              <a:lnTo>
                                <a:pt x="0" y="11312"/>
                              </a:lnTo>
                              <a:lnTo>
                                <a:pt x="9970" y="11312"/>
                              </a:lnTo>
                              <a:lnTo>
                                <a:pt x="9970" y="10966"/>
                              </a:lnTo>
                              <a:lnTo>
                                <a:pt x="9970" y="10620"/>
                              </a:lnTo>
                              <a:lnTo>
                                <a:pt x="9970" y="10275"/>
                              </a:lnTo>
                              <a:lnTo>
                                <a:pt x="9970" y="9932"/>
                              </a:lnTo>
                              <a:lnTo>
                                <a:pt x="9970" y="9586"/>
                              </a:lnTo>
                              <a:lnTo>
                                <a:pt x="9970" y="9080"/>
                              </a:lnTo>
                              <a:lnTo>
                                <a:pt x="9970" y="8736"/>
                              </a:lnTo>
                              <a:lnTo>
                                <a:pt x="9970" y="8391"/>
                              </a:lnTo>
                              <a:lnTo>
                                <a:pt x="9970" y="8045"/>
                              </a:lnTo>
                              <a:lnTo>
                                <a:pt x="9970" y="7702"/>
                              </a:lnTo>
                              <a:lnTo>
                                <a:pt x="9970" y="7356"/>
                              </a:lnTo>
                              <a:close/>
                              <a:moveTo>
                                <a:pt x="9970" y="6161"/>
                              </a:moveTo>
                              <a:lnTo>
                                <a:pt x="0" y="6161"/>
                              </a:lnTo>
                              <a:lnTo>
                                <a:pt x="0" y="6507"/>
                              </a:lnTo>
                              <a:lnTo>
                                <a:pt x="0" y="6850"/>
                              </a:lnTo>
                              <a:lnTo>
                                <a:pt x="0" y="7356"/>
                              </a:lnTo>
                              <a:lnTo>
                                <a:pt x="9970" y="7356"/>
                              </a:lnTo>
                              <a:lnTo>
                                <a:pt x="9970" y="6850"/>
                              </a:lnTo>
                              <a:lnTo>
                                <a:pt x="9970" y="6507"/>
                              </a:lnTo>
                              <a:lnTo>
                                <a:pt x="9970" y="6161"/>
                              </a:lnTo>
                              <a:close/>
                              <a:moveTo>
                                <a:pt x="9970" y="5312"/>
                              </a:moveTo>
                              <a:lnTo>
                                <a:pt x="0" y="5312"/>
                              </a:lnTo>
                              <a:lnTo>
                                <a:pt x="0" y="5816"/>
                              </a:lnTo>
                              <a:lnTo>
                                <a:pt x="0" y="6161"/>
                              </a:lnTo>
                              <a:lnTo>
                                <a:pt x="9970" y="6161"/>
                              </a:lnTo>
                              <a:lnTo>
                                <a:pt x="9970" y="5816"/>
                              </a:lnTo>
                              <a:lnTo>
                                <a:pt x="9970" y="5312"/>
                              </a:lnTo>
                              <a:close/>
                              <a:moveTo>
                                <a:pt x="9970" y="1196"/>
                              </a:moveTo>
                              <a:lnTo>
                                <a:pt x="0" y="1196"/>
                              </a:lnTo>
                              <a:lnTo>
                                <a:pt x="0" y="1541"/>
                              </a:lnTo>
                              <a:lnTo>
                                <a:pt x="0" y="1887"/>
                              </a:lnTo>
                              <a:lnTo>
                                <a:pt x="0" y="2232"/>
                              </a:lnTo>
                              <a:lnTo>
                                <a:pt x="0" y="2736"/>
                              </a:lnTo>
                              <a:lnTo>
                                <a:pt x="0" y="3082"/>
                              </a:lnTo>
                              <a:lnTo>
                                <a:pt x="0" y="3425"/>
                              </a:lnTo>
                              <a:lnTo>
                                <a:pt x="0" y="3932"/>
                              </a:lnTo>
                              <a:lnTo>
                                <a:pt x="0" y="4277"/>
                              </a:lnTo>
                              <a:lnTo>
                                <a:pt x="0" y="4620"/>
                              </a:lnTo>
                              <a:lnTo>
                                <a:pt x="0" y="4966"/>
                              </a:lnTo>
                              <a:lnTo>
                                <a:pt x="0" y="5312"/>
                              </a:lnTo>
                              <a:lnTo>
                                <a:pt x="9970" y="5312"/>
                              </a:lnTo>
                              <a:lnTo>
                                <a:pt x="9970" y="4966"/>
                              </a:lnTo>
                              <a:lnTo>
                                <a:pt x="9970" y="4620"/>
                              </a:lnTo>
                              <a:lnTo>
                                <a:pt x="9970" y="4277"/>
                              </a:lnTo>
                              <a:lnTo>
                                <a:pt x="9970" y="3932"/>
                              </a:lnTo>
                              <a:lnTo>
                                <a:pt x="9970" y="3425"/>
                              </a:lnTo>
                              <a:lnTo>
                                <a:pt x="9970" y="3082"/>
                              </a:lnTo>
                              <a:lnTo>
                                <a:pt x="9970" y="2736"/>
                              </a:lnTo>
                              <a:lnTo>
                                <a:pt x="9970" y="2232"/>
                              </a:lnTo>
                              <a:lnTo>
                                <a:pt x="9970" y="1887"/>
                              </a:lnTo>
                              <a:lnTo>
                                <a:pt x="9970" y="1541"/>
                              </a:lnTo>
                              <a:lnTo>
                                <a:pt x="9970" y="1196"/>
                              </a:lnTo>
                              <a:close/>
                              <a:moveTo>
                                <a:pt x="9970" y="346"/>
                              </a:moveTo>
                              <a:lnTo>
                                <a:pt x="0" y="346"/>
                              </a:lnTo>
                              <a:lnTo>
                                <a:pt x="0" y="692"/>
                              </a:lnTo>
                              <a:lnTo>
                                <a:pt x="0" y="1196"/>
                              </a:lnTo>
                              <a:lnTo>
                                <a:pt x="9970" y="1196"/>
                              </a:lnTo>
                              <a:lnTo>
                                <a:pt x="9970" y="692"/>
                              </a:lnTo>
                              <a:lnTo>
                                <a:pt x="9970" y="346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15E4" id="AutoShape 19" o:spid="_x0000_s1026" style="position:absolute;margin-left:56.5pt;margin-top:4.65pt;width:498.5pt;height:565.6pt;z-index:-329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1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" path="m9970,7356l,7356r,346l,8045r,346l,8736r,344l,9586r,346l,10275r,345l,10966r,346l9970,11312r,-346l9970,10620r,-345l9970,9932r,-346l9970,9080r,-344l9970,8391r,-346l9970,7702r,-346xm9970,6161l,6161r,346l,6850r,506l9970,7356r,-506l9970,6507r,-346xm9970,5312l,5312r,504l,6161r9970,l9970,5816r,-504xm9970,1196l,1196r,345l,1887r,345l,2736r,346l,3425r,507l,4277r,343l,4966r,346l9970,5312r,-346l9970,4620r,-343l9970,3932r,-507l9970,3082r,-346l9970,2232r,-345l9970,1541r,-345xm9970,346l,346,,692r,504l9970,1196r,-504l9970,346xm9970,l,,,346r9970,l9970,xe" fillcolor="#202c54" stroked="f">
                <v:path arrowok="t" o:connecttype="custom" o:connectlocs="0,4730115;0,5167630;0,5606415;0,6146165;0,6583680;0,7022465;6330950,7242175;6330950,6802755;6330950,6365875;6330950,5824855;6330950,5387340;6330950,4949825;6330950,3971290;0,4191000;0,4730115;6330950,4408805;6330950,3971290;0,3432175;0,3971290;6330950,3752215;6330950,818515;0,1037590;0,1476375;0,2016125;0,2555875;0,2992755;0,3432175;6330950,3212465;6330950,2774950;6330950,2233930;6330950,1796415;6330950,1257300;6330950,818515;0,278765;0,818515;6330950,498475;6330950,59055;0,278765;6330950,5905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The NPPF is clear that the needs of students should be assessed and reflected in planning policies. Across the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study area at the point of the 2011 Census, there were around 62,000 full time students aged 18 and over with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around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three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quarters 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students living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Nottingham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City.</w:t>
      </w:r>
    </w:p>
    <w:p w14:paraId="4D08FBE0" w14:textId="77777777" w:rsidR="006C224B" w:rsidRDefault="00ED688B">
      <w:pPr>
        <w:pStyle w:val="BodyText"/>
        <w:spacing w:before="161" w:line="360" w:lineRule="auto"/>
        <w:ind w:left="139" w:right="384"/>
      </w:pPr>
      <w:r>
        <w:rPr>
          <w:color w:val="FFFFFF"/>
        </w:rPr>
        <w:t>The area has two higher education establishments which are relevant to this assessment including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University of Nottingham and Nottingham Trent University, as well as a number of further education colleges. As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1st September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2018,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 University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Nottingham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33,545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full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part-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students.</w:t>
      </w:r>
    </w:p>
    <w:p w14:paraId="6CB39D35" w14:textId="77777777" w:rsidR="006C224B" w:rsidRDefault="00ED688B">
      <w:pPr>
        <w:pStyle w:val="BodyText"/>
        <w:spacing w:before="1"/>
        <w:ind w:left="139"/>
      </w:pPr>
      <w:r>
        <w:rPr>
          <w:color w:val="FFFFFF"/>
        </w:rPr>
        <w:t>Nottingham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Trent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University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33,255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full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part-time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students.</w:t>
      </w:r>
    </w:p>
    <w:p w14:paraId="41A2FC7B" w14:textId="77777777" w:rsidR="006C224B" w:rsidRDefault="006C224B">
      <w:pPr>
        <w:pStyle w:val="BodyText"/>
        <w:spacing w:before="9"/>
        <w:rPr>
          <w:sz w:val="15"/>
        </w:rPr>
      </w:pPr>
    </w:p>
    <w:p w14:paraId="24BCC8D6" w14:textId="77777777" w:rsidR="006C224B" w:rsidRDefault="00ED688B">
      <w:pPr>
        <w:pStyle w:val="BodyText"/>
        <w:spacing w:before="93" w:line="360" w:lineRule="auto"/>
        <w:ind w:left="139" w:right="452"/>
      </w:pPr>
      <w:r>
        <w:rPr>
          <w:color w:val="FFFFFF"/>
        </w:rPr>
        <w:t>Both establishments experienced a fall in the number of full time students following the introduction of 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increase in student fees by the Government in 2011; however, student numbers have increased again in recent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years.</w:t>
      </w:r>
    </w:p>
    <w:p w14:paraId="79717E86" w14:textId="77777777" w:rsidR="006C224B" w:rsidRDefault="00ED688B">
      <w:pPr>
        <w:pStyle w:val="BodyText"/>
        <w:spacing w:before="160" w:line="360" w:lineRule="auto"/>
        <w:ind w:left="139" w:right="464"/>
      </w:pPr>
      <w:r>
        <w:rPr>
          <w:color w:val="FFFFFF"/>
        </w:rPr>
        <w:t>Across the study area, the profile of student accommodation varies markedly, which is likely to partly reflect the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nature of students living in each of the authority areas. Our analysis shows that 31% of students aged 18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over lived in an all student household in Broxtowe Borough; 44% in Nottingham City and 33% in Rushcliffe. It is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notable that students residing in this form of student accommodation typically live in HMOs; and in some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instances, the number 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HMOs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become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concentrated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 particular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areas.</w:t>
      </w:r>
    </w:p>
    <w:p w14:paraId="120FD125" w14:textId="77777777" w:rsidR="006C224B" w:rsidRDefault="00ED688B">
      <w:pPr>
        <w:pStyle w:val="BodyText"/>
        <w:spacing w:before="159" w:line="360" w:lineRule="auto"/>
        <w:ind w:left="139" w:right="376"/>
      </w:pPr>
      <w:r>
        <w:rPr>
          <w:color w:val="FFFFFF"/>
        </w:rPr>
        <w:t>In line with this, it is particularly notable that around 90% of students living in this type of accommodation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Broxtowe Borough were concentrated in the Beeston area. The concentration of HMOs in this area is principally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driven by strong influences of the University of Nottingham and Nottingham Trent University; and by the fact that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area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located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western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 the University 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Nottingham’s Park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Campus.</w:t>
      </w:r>
    </w:p>
    <w:p w14:paraId="03D732AA" w14:textId="77777777" w:rsidR="006C224B" w:rsidRDefault="00ED688B">
      <w:pPr>
        <w:pStyle w:val="BodyText"/>
        <w:spacing w:before="161" w:line="360" w:lineRule="auto"/>
        <w:ind w:left="139" w:right="554"/>
      </w:pPr>
      <w:r>
        <w:rPr>
          <w:color w:val="FFFFFF"/>
        </w:rPr>
        <w:t>Our analysis shows that there are clusters of HMOs in certain areas of the Beeston Central ward including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along Lower Road and Broadgate, which are all close to University Boulevard and in close proximity to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University of Nottingham. There are also clusters in close proximity to Beeston Railway Station, with a number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along Queens Road West (Beeston Central) and Lilac Grove (Beeston Rylands). It is also clear from our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analysis that the number of new licensed HMOs has grown year-on-year since 2007 in the Beeston area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reach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total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142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licensed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HMOs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 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2019.</w:t>
      </w:r>
    </w:p>
    <w:p w14:paraId="71BF5C67" w14:textId="77777777" w:rsidR="006C224B" w:rsidRDefault="00ED688B">
      <w:pPr>
        <w:pStyle w:val="BodyText"/>
        <w:spacing w:before="160" w:line="360" w:lineRule="auto"/>
        <w:ind w:left="139" w:right="531"/>
      </w:pPr>
      <w:r>
        <w:rPr>
          <w:color w:val="FFFFFF"/>
        </w:rPr>
        <w:t>At a ward level, the evidence suggests that as a proportion of all households, the total number of licensed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HMOs across the four Beeston wards where HMOs are concentrated – Beeston Central, Beeston West,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Beeston Rylands and Beeston North – is relatively low. Taking the number of households in Beeston Central –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the ward with the most HMOs in Broxtowe - at 2,180 at the point of the 2011 Census; we note that this would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only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represent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4.5%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all households.</w:t>
      </w:r>
    </w:p>
    <w:p w14:paraId="5548C18B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6335E183" w14:textId="77777777" w:rsidR="006C224B" w:rsidRDefault="006C224B">
      <w:pPr>
        <w:pStyle w:val="BodyText"/>
        <w:spacing w:before="5"/>
        <w:rPr>
          <w:sz w:val="25"/>
        </w:rPr>
      </w:pPr>
    </w:p>
    <w:p w14:paraId="25194DA3" w14:textId="1DFA289F" w:rsidR="006C224B" w:rsidRDefault="00ED688B">
      <w:pPr>
        <w:pStyle w:val="BodyText"/>
        <w:spacing w:before="93" w:line="360" w:lineRule="auto"/>
        <w:ind w:left="139" w:righ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45216" behindDoc="1" locked="0" layoutInCell="1" allowOverlap="1" wp14:anchorId="2DD70F34" wp14:editId="1FA1D1CB">
                <wp:simplePos x="0" y="0"/>
                <wp:positionH relativeFrom="page">
                  <wp:posOffset>717550</wp:posOffset>
                </wp:positionH>
                <wp:positionV relativeFrom="paragraph">
                  <wp:posOffset>59055</wp:posOffset>
                </wp:positionV>
                <wp:extent cx="6330950" cy="7792720"/>
                <wp:effectExtent l="0" t="0" r="0" b="0"/>
                <wp:wrapNone/>
                <wp:docPr id="25135005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7792720"/>
                        </a:xfrm>
                        <a:custGeom>
                          <a:avLst/>
                          <a:gdLst>
                            <a:gd name="T0" fmla="+- 0 1130 1130"/>
                            <a:gd name="T1" fmla="*/ T0 w 9970"/>
                            <a:gd name="T2" fmla="+- 0 9444 93"/>
                            <a:gd name="T3" fmla="*/ 9444 h 12272"/>
                            <a:gd name="T4" fmla="+- 0 1130 1130"/>
                            <a:gd name="T5" fmla="*/ T4 w 9970"/>
                            <a:gd name="T6" fmla="+- 0 10133 93"/>
                            <a:gd name="T7" fmla="*/ 10133 h 12272"/>
                            <a:gd name="T8" fmla="+- 0 1130 1130"/>
                            <a:gd name="T9" fmla="*/ T8 w 9970"/>
                            <a:gd name="T10" fmla="+- 0 10985 93"/>
                            <a:gd name="T11" fmla="*/ 10985 h 12272"/>
                            <a:gd name="T12" fmla="+- 0 1130 1130"/>
                            <a:gd name="T13" fmla="*/ T12 w 9970"/>
                            <a:gd name="T14" fmla="+- 0 11673 93"/>
                            <a:gd name="T15" fmla="*/ 11673 h 12272"/>
                            <a:gd name="T16" fmla="+- 0 1130 1130"/>
                            <a:gd name="T17" fmla="*/ T16 w 9970"/>
                            <a:gd name="T18" fmla="+- 0 12365 93"/>
                            <a:gd name="T19" fmla="*/ 12365 h 12272"/>
                            <a:gd name="T20" fmla="+- 0 11100 1130"/>
                            <a:gd name="T21" fmla="*/ T20 w 9970"/>
                            <a:gd name="T22" fmla="+- 0 12019 93"/>
                            <a:gd name="T23" fmla="*/ 12019 h 12272"/>
                            <a:gd name="T24" fmla="+- 0 11100 1130"/>
                            <a:gd name="T25" fmla="*/ T24 w 9970"/>
                            <a:gd name="T26" fmla="+- 0 11328 93"/>
                            <a:gd name="T27" fmla="*/ 11328 h 12272"/>
                            <a:gd name="T28" fmla="+- 0 11100 1130"/>
                            <a:gd name="T29" fmla="*/ T28 w 9970"/>
                            <a:gd name="T30" fmla="+- 0 10478 93"/>
                            <a:gd name="T31" fmla="*/ 10478 h 12272"/>
                            <a:gd name="T32" fmla="+- 0 11100 1130"/>
                            <a:gd name="T33" fmla="*/ T32 w 9970"/>
                            <a:gd name="T34" fmla="+- 0 9789 93"/>
                            <a:gd name="T35" fmla="*/ 9789 h 12272"/>
                            <a:gd name="T36" fmla="+- 0 11100 1130"/>
                            <a:gd name="T37" fmla="*/ T36 w 9970"/>
                            <a:gd name="T38" fmla="+- 0 8249 93"/>
                            <a:gd name="T39" fmla="*/ 8249 h 12272"/>
                            <a:gd name="T40" fmla="+- 0 1130 1130"/>
                            <a:gd name="T41" fmla="*/ T40 w 9970"/>
                            <a:gd name="T42" fmla="+- 0 8594 93"/>
                            <a:gd name="T43" fmla="*/ 8594 h 12272"/>
                            <a:gd name="T44" fmla="+- 0 1130 1130"/>
                            <a:gd name="T45" fmla="*/ T44 w 9970"/>
                            <a:gd name="T46" fmla="+- 0 9444 93"/>
                            <a:gd name="T47" fmla="*/ 9444 h 12272"/>
                            <a:gd name="T48" fmla="+- 0 11100 1130"/>
                            <a:gd name="T49" fmla="*/ T48 w 9970"/>
                            <a:gd name="T50" fmla="+- 0 9098 93"/>
                            <a:gd name="T51" fmla="*/ 9098 h 12272"/>
                            <a:gd name="T52" fmla="+- 0 11100 1130"/>
                            <a:gd name="T53" fmla="*/ T52 w 9970"/>
                            <a:gd name="T54" fmla="+- 0 8249 93"/>
                            <a:gd name="T55" fmla="*/ 8249 h 12272"/>
                            <a:gd name="T56" fmla="+- 0 1130 1130"/>
                            <a:gd name="T57" fmla="*/ T56 w 9970"/>
                            <a:gd name="T58" fmla="+- 0 5515 93"/>
                            <a:gd name="T59" fmla="*/ 5515 h 12272"/>
                            <a:gd name="T60" fmla="+- 0 1130 1130"/>
                            <a:gd name="T61" fmla="*/ T60 w 9970"/>
                            <a:gd name="T62" fmla="+- 0 6365 93"/>
                            <a:gd name="T63" fmla="*/ 6365 h 12272"/>
                            <a:gd name="T64" fmla="+- 0 1130 1130"/>
                            <a:gd name="T65" fmla="*/ T64 w 9970"/>
                            <a:gd name="T66" fmla="+- 0 7214 93"/>
                            <a:gd name="T67" fmla="*/ 7214 h 12272"/>
                            <a:gd name="T68" fmla="+- 0 1130 1130"/>
                            <a:gd name="T69" fmla="*/ T68 w 9970"/>
                            <a:gd name="T70" fmla="+- 0 7903 93"/>
                            <a:gd name="T71" fmla="*/ 7903 h 12272"/>
                            <a:gd name="T72" fmla="+- 0 11100 1130"/>
                            <a:gd name="T73" fmla="*/ T72 w 9970"/>
                            <a:gd name="T74" fmla="+- 0 8249 93"/>
                            <a:gd name="T75" fmla="*/ 8249 h 12272"/>
                            <a:gd name="T76" fmla="+- 0 11100 1130"/>
                            <a:gd name="T77" fmla="*/ T76 w 9970"/>
                            <a:gd name="T78" fmla="+- 0 7560 93"/>
                            <a:gd name="T79" fmla="*/ 7560 h 12272"/>
                            <a:gd name="T80" fmla="+- 0 11100 1130"/>
                            <a:gd name="T81" fmla="*/ T80 w 9970"/>
                            <a:gd name="T82" fmla="+- 0 6708 93"/>
                            <a:gd name="T83" fmla="*/ 6708 h 12272"/>
                            <a:gd name="T84" fmla="+- 0 11100 1130"/>
                            <a:gd name="T85" fmla="*/ T84 w 9970"/>
                            <a:gd name="T86" fmla="+- 0 6019 93"/>
                            <a:gd name="T87" fmla="*/ 6019 h 12272"/>
                            <a:gd name="T88" fmla="+- 0 11100 1130"/>
                            <a:gd name="T89" fmla="*/ T88 w 9970"/>
                            <a:gd name="T90" fmla="+- 0 4478 93"/>
                            <a:gd name="T91" fmla="*/ 4478 h 12272"/>
                            <a:gd name="T92" fmla="+- 0 1130 1130"/>
                            <a:gd name="T93" fmla="*/ T92 w 9970"/>
                            <a:gd name="T94" fmla="+- 0 4824 93"/>
                            <a:gd name="T95" fmla="*/ 4824 h 12272"/>
                            <a:gd name="T96" fmla="+- 0 1130 1130"/>
                            <a:gd name="T97" fmla="*/ T96 w 9970"/>
                            <a:gd name="T98" fmla="+- 0 5515 93"/>
                            <a:gd name="T99" fmla="*/ 5515 h 12272"/>
                            <a:gd name="T100" fmla="+- 0 11100 1130"/>
                            <a:gd name="T101" fmla="*/ T100 w 9970"/>
                            <a:gd name="T102" fmla="+- 0 5169 93"/>
                            <a:gd name="T103" fmla="*/ 5169 h 12272"/>
                            <a:gd name="T104" fmla="+- 0 11100 1130"/>
                            <a:gd name="T105" fmla="*/ T104 w 9970"/>
                            <a:gd name="T106" fmla="+- 0 4478 93"/>
                            <a:gd name="T107" fmla="*/ 4478 h 12272"/>
                            <a:gd name="T108" fmla="+- 0 1130 1130"/>
                            <a:gd name="T109" fmla="*/ T108 w 9970"/>
                            <a:gd name="T110" fmla="+- 0 93 93"/>
                            <a:gd name="T111" fmla="*/ 93 h 12272"/>
                            <a:gd name="T112" fmla="+- 0 1130 1130"/>
                            <a:gd name="T113" fmla="*/ T112 w 9970"/>
                            <a:gd name="T114" fmla="+- 0 943 93"/>
                            <a:gd name="T115" fmla="*/ 943 h 12272"/>
                            <a:gd name="T116" fmla="+- 0 1130 1130"/>
                            <a:gd name="T117" fmla="*/ T116 w 9970"/>
                            <a:gd name="T118" fmla="+- 0 1953 93"/>
                            <a:gd name="T119" fmla="*/ 1953 h 12272"/>
                            <a:gd name="T120" fmla="+- 0 1130 1130"/>
                            <a:gd name="T121" fmla="*/ T120 w 9970"/>
                            <a:gd name="T122" fmla="+- 0 2964 93"/>
                            <a:gd name="T123" fmla="*/ 2964 h 12272"/>
                            <a:gd name="T124" fmla="+- 0 1130 1130"/>
                            <a:gd name="T125" fmla="*/ T124 w 9970"/>
                            <a:gd name="T126" fmla="+- 0 3974 93"/>
                            <a:gd name="T127" fmla="*/ 3974 h 12272"/>
                            <a:gd name="T128" fmla="+- 0 11100 1130"/>
                            <a:gd name="T129" fmla="*/ T128 w 9970"/>
                            <a:gd name="T130" fmla="+- 0 4478 93"/>
                            <a:gd name="T131" fmla="*/ 4478 h 12272"/>
                            <a:gd name="T132" fmla="+- 0 11100 1130"/>
                            <a:gd name="T133" fmla="*/ T132 w 9970"/>
                            <a:gd name="T134" fmla="+- 0 3468 93"/>
                            <a:gd name="T135" fmla="*/ 3468 h 12272"/>
                            <a:gd name="T136" fmla="+- 0 11100 1130"/>
                            <a:gd name="T137" fmla="*/ T136 w 9970"/>
                            <a:gd name="T138" fmla="+- 0 2460 93"/>
                            <a:gd name="T139" fmla="*/ 2460 h 12272"/>
                            <a:gd name="T140" fmla="+- 0 11100 1130"/>
                            <a:gd name="T141" fmla="*/ T140 w 9970"/>
                            <a:gd name="T142" fmla="+- 0 1449 93"/>
                            <a:gd name="T143" fmla="*/ 1449 h 12272"/>
                            <a:gd name="T144" fmla="+- 0 11100 1130"/>
                            <a:gd name="T145" fmla="*/ T144 w 9970"/>
                            <a:gd name="T146" fmla="+- 0 439 93"/>
                            <a:gd name="T147" fmla="*/ 439 h 12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70" h="12272">
                              <a:moveTo>
                                <a:pt x="9970" y="9351"/>
                              </a:moveTo>
                              <a:lnTo>
                                <a:pt x="0" y="9351"/>
                              </a:lnTo>
                              <a:lnTo>
                                <a:pt x="0" y="9696"/>
                              </a:lnTo>
                              <a:lnTo>
                                <a:pt x="0" y="10040"/>
                              </a:lnTo>
                              <a:lnTo>
                                <a:pt x="0" y="10385"/>
                              </a:lnTo>
                              <a:lnTo>
                                <a:pt x="0" y="10892"/>
                              </a:lnTo>
                              <a:lnTo>
                                <a:pt x="0" y="11235"/>
                              </a:lnTo>
                              <a:lnTo>
                                <a:pt x="0" y="11580"/>
                              </a:lnTo>
                              <a:lnTo>
                                <a:pt x="0" y="11926"/>
                              </a:lnTo>
                              <a:lnTo>
                                <a:pt x="0" y="12272"/>
                              </a:lnTo>
                              <a:lnTo>
                                <a:pt x="9970" y="12272"/>
                              </a:lnTo>
                              <a:lnTo>
                                <a:pt x="9970" y="11926"/>
                              </a:lnTo>
                              <a:lnTo>
                                <a:pt x="9970" y="11580"/>
                              </a:lnTo>
                              <a:lnTo>
                                <a:pt x="9970" y="11235"/>
                              </a:lnTo>
                              <a:lnTo>
                                <a:pt x="9970" y="10892"/>
                              </a:lnTo>
                              <a:lnTo>
                                <a:pt x="9970" y="10385"/>
                              </a:lnTo>
                              <a:lnTo>
                                <a:pt x="9970" y="10040"/>
                              </a:lnTo>
                              <a:lnTo>
                                <a:pt x="9970" y="9696"/>
                              </a:lnTo>
                              <a:lnTo>
                                <a:pt x="9970" y="9351"/>
                              </a:lnTo>
                              <a:close/>
                              <a:moveTo>
                                <a:pt x="9970" y="8156"/>
                              </a:moveTo>
                              <a:lnTo>
                                <a:pt x="0" y="8156"/>
                              </a:lnTo>
                              <a:lnTo>
                                <a:pt x="0" y="8501"/>
                              </a:lnTo>
                              <a:lnTo>
                                <a:pt x="0" y="9005"/>
                              </a:lnTo>
                              <a:lnTo>
                                <a:pt x="0" y="9351"/>
                              </a:lnTo>
                              <a:lnTo>
                                <a:pt x="9970" y="9351"/>
                              </a:lnTo>
                              <a:lnTo>
                                <a:pt x="9970" y="9005"/>
                              </a:lnTo>
                              <a:lnTo>
                                <a:pt x="9970" y="8501"/>
                              </a:lnTo>
                              <a:lnTo>
                                <a:pt x="9970" y="8156"/>
                              </a:lnTo>
                              <a:close/>
                              <a:moveTo>
                                <a:pt x="9970" y="5422"/>
                              </a:moveTo>
                              <a:lnTo>
                                <a:pt x="0" y="5422"/>
                              </a:lnTo>
                              <a:lnTo>
                                <a:pt x="0" y="5926"/>
                              </a:lnTo>
                              <a:lnTo>
                                <a:pt x="0" y="6272"/>
                              </a:lnTo>
                              <a:lnTo>
                                <a:pt x="0" y="6615"/>
                              </a:lnTo>
                              <a:lnTo>
                                <a:pt x="0" y="7121"/>
                              </a:lnTo>
                              <a:lnTo>
                                <a:pt x="0" y="7467"/>
                              </a:lnTo>
                              <a:lnTo>
                                <a:pt x="0" y="7810"/>
                              </a:lnTo>
                              <a:lnTo>
                                <a:pt x="0" y="8156"/>
                              </a:lnTo>
                              <a:lnTo>
                                <a:pt x="9970" y="8156"/>
                              </a:lnTo>
                              <a:lnTo>
                                <a:pt x="9970" y="7810"/>
                              </a:lnTo>
                              <a:lnTo>
                                <a:pt x="9970" y="7467"/>
                              </a:lnTo>
                              <a:lnTo>
                                <a:pt x="9970" y="7121"/>
                              </a:lnTo>
                              <a:lnTo>
                                <a:pt x="9970" y="6615"/>
                              </a:lnTo>
                              <a:lnTo>
                                <a:pt x="9970" y="6272"/>
                              </a:lnTo>
                              <a:lnTo>
                                <a:pt x="9970" y="5926"/>
                              </a:lnTo>
                              <a:lnTo>
                                <a:pt x="9970" y="5422"/>
                              </a:lnTo>
                              <a:close/>
                              <a:moveTo>
                                <a:pt x="9970" y="4385"/>
                              </a:moveTo>
                              <a:lnTo>
                                <a:pt x="0" y="4385"/>
                              </a:lnTo>
                              <a:lnTo>
                                <a:pt x="0" y="4731"/>
                              </a:lnTo>
                              <a:lnTo>
                                <a:pt x="0" y="5076"/>
                              </a:lnTo>
                              <a:lnTo>
                                <a:pt x="0" y="5422"/>
                              </a:lnTo>
                              <a:lnTo>
                                <a:pt x="9970" y="5422"/>
                              </a:lnTo>
                              <a:lnTo>
                                <a:pt x="9970" y="5076"/>
                              </a:lnTo>
                              <a:lnTo>
                                <a:pt x="9970" y="4731"/>
                              </a:lnTo>
                              <a:lnTo>
                                <a:pt x="9970" y="4385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0" y="850"/>
                              </a:lnTo>
                              <a:lnTo>
                                <a:pt x="0" y="1356"/>
                              </a:lnTo>
                              <a:lnTo>
                                <a:pt x="0" y="1860"/>
                              </a:lnTo>
                              <a:lnTo>
                                <a:pt x="0" y="2367"/>
                              </a:lnTo>
                              <a:lnTo>
                                <a:pt x="0" y="2871"/>
                              </a:lnTo>
                              <a:lnTo>
                                <a:pt x="0" y="3375"/>
                              </a:lnTo>
                              <a:lnTo>
                                <a:pt x="0" y="3881"/>
                              </a:lnTo>
                              <a:lnTo>
                                <a:pt x="0" y="4385"/>
                              </a:lnTo>
                              <a:lnTo>
                                <a:pt x="9970" y="4385"/>
                              </a:lnTo>
                              <a:lnTo>
                                <a:pt x="9970" y="3881"/>
                              </a:lnTo>
                              <a:lnTo>
                                <a:pt x="9970" y="3375"/>
                              </a:lnTo>
                              <a:lnTo>
                                <a:pt x="9970" y="2871"/>
                              </a:lnTo>
                              <a:lnTo>
                                <a:pt x="9970" y="2367"/>
                              </a:lnTo>
                              <a:lnTo>
                                <a:pt x="9970" y="1860"/>
                              </a:lnTo>
                              <a:lnTo>
                                <a:pt x="9970" y="1356"/>
                              </a:lnTo>
                              <a:lnTo>
                                <a:pt x="9970" y="850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C25B5" id="AutoShape 18" o:spid="_x0000_s1026" style="position:absolute;margin-left:56.5pt;margin-top:4.65pt;width:498.5pt;height:613.6pt;z-index:-32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" path="m9970,9351l,9351r,345l,10040r,345l,10892r,343l,11580r,346l,12272r9970,l9970,11926r,-346l9970,11235r,-343l9970,10385r,-345l9970,9696r,-345xm9970,8156l,8156r,345l,9005r,346l9970,9351r,-346l9970,8501r,-345xm9970,5422l,5422r,504l,6272r,343l,7121r,346l,7810r,346l9970,8156r,-346l9970,7467r,-346l9970,6615r,-343l9970,5926r,-504xm9970,4385l,4385r,346l,5076r,346l9970,5422r,-346l9970,4731r,-346xm9970,l,,,346,,850r,506l,1860r,507l,2871r,504l,3881r,504l9970,4385r,-504l9970,3375r,-504l9970,2367r,-507l9970,1356r,-506l9970,346,9970,xe" fillcolor="#202c54" stroked="f">
                <v:path arrowok="t" o:connecttype="custom" o:connectlocs="0,5996940;0,6434455;0,6975475;0,7412355;0,7851775;6330950,7632065;6330950,7193280;6330950,6653530;6330950,6216015;6330950,5238115;0,5457190;0,5996940;6330950,5777230;6330950,5238115;0,3502025;0,4041775;0,4580890;0,5018405;6330950,5238115;6330950,4800600;6330950,4259580;6330950,3822065;6330950,2843530;0,3063240;0,3502025;6330950,3282315;6330950,2843530;0,59055;0,598805;0,1240155;0,1882140;0,2523490;6330950,2843530;6330950,2202180;6330950,1562100;6330950,920115;6330950,27876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Although the issue at a Borough or ward level is not particularly significant; as shown in Figure 3.5, there are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notable clusters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concentrations forming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particular streets; principally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on:</w:t>
      </w:r>
    </w:p>
    <w:p w14:paraId="56C42108" w14:textId="77777777" w:rsidR="006C224B" w:rsidRDefault="006C224B">
      <w:pPr>
        <w:pStyle w:val="BodyText"/>
      </w:pPr>
    </w:p>
    <w:p w14:paraId="3D34204D" w14:textId="77777777" w:rsidR="006C224B" w:rsidRDefault="006C224B">
      <w:pPr>
        <w:pStyle w:val="BodyText"/>
        <w:spacing w:before="10"/>
        <w:rPr>
          <w:sz w:val="29"/>
        </w:rPr>
      </w:pPr>
    </w:p>
    <w:p w14:paraId="13C7EF22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Lower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Road,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Central;</w:t>
      </w:r>
    </w:p>
    <w:p w14:paraId="782DB7ED" w14:textId="77777777" w:rsidR="006C224B" w:rsidRDefault="006C224B">
      <w:pPr>
        <w:pStyle w:val="BodyText"/>
        <w:spacing w:before="8"/>
        <w:rPr>
          <w:sz w:val="15"/>
        </w:rPr>
      </w:pPr>
    </w:p>
    <w:p w14:paraId="0CF5F15E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Broadgate,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Central;</w:t>
      </w:r>
    </w:p>
    <w:p w14:paraId="523956C6" w14:textId="77777777" w:rsidR="006C224B" w:rsidRDefault="006C224B">
      <w:pPr>
        <w:pStyle w:val="BodyText"/>
        <w:rPr>
          <w:sz w:val="16"/>
        </w:rPr>
      </w:pPr>
    </w:p>
    <w:p w14:paraId="7CC2C989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Salisbury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Street,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Central;</w:t>
      </w:r>
    </w:p>
    <w:p w14:paraId="57BA8447" w14:textId="77777777" w:rsidR="006C224B" w:rsidRDefault="006C224B">
      <w:pPr>
        <w:pStyle w:val="BodyText"/>
        <w:spacing w:before="8"/>
        <w:rPr>
          <w:sz w:val="15"/>
        </w:rPr>
      </w:pPr>
    </w:p>
    <w:p w14:paraId="29718D35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Queens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Road,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Central;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</w:p>
    <w:p w14:paraId="0442F5EF" w14:textId="77777777" w:rsidR="006C224B" w:rsidRDefault="006C224B">
      <w:pPr>
        <w:pStyle w:val="BodyText"/>
        <w:spacing w:before="9"/>
        <w:rPr>
          <w:sz w:val="15"/>
        </w:rPr>
      </w:pPr>
    </w:p>
    <w:p w14:paraId="17E196D6" w14:textId="77777777" w:rsidR="006C224B" w:rsidRDefault="00ED688B">
      <w:pPr>
        <w:pStyle w:val="BodyText"/>
        <w:spacing w:before="93"/>
        <w:ind w:left="139"/>
      </w:pPr>
      <w:r>
        <w:rPr>
          <w:color w:val="FFFFFF"/>
        </w:rPr>
        <w:t>Lilac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Grove,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Rylands.</w:t>
      </w:r>
    </w:p>
    <w:p w14:paraId="44644E62" w14:textId="77777777" w:rsidR="006C224B" w:rsidRDefault="006C224B">
      <w:pPr>
        <w:pStyle w:val="BodyText"/>
      </w:pPr>
    </w:p>
    <w:p w14:paraId="571FD9BF" w14:textId="77777777" w:rsidR="006C224B" w:rsidRDefault="006C224B">
      <w:pPr>
        <w:pStyle w:val="BodyText"/>
      </w:pPr>
    </w:p>
    <w:p w14:paraId="7BF14D8C" w14:textId="77777777" w:rsidR="006C224B" w:rsidRDefault="006C224B">
      <w:pPr>
        <w:pStyle w:val="BodyText"/>
        <w:spacing w:before="9"/>
        <w:rPr>
          <w:sz w:val="19"/>
        </w:rPr>
      </w:pPr>
    </w:p>
    <w:p w14:paraId="7338F9E7" w14:textId="77777777" w:rsidR="006C224B" w:rsidRDefault="00ED688B">
      <w:pPr>
        <w:pStyle w:val="BodyText"/>
        <w:spacing w:before="93" w:line="360" w:lineRule="auto"/>
        <w:ind w:left="139" w:right="464"/>
      </w:pPr>
      <w:r>
        <w:rPr>
          <w:color w:val="FFFFFF"/>
        </w:rPr>
        <w:t>In order to ensure that this area remains mixed but balanced; it is considered that there is sufficient evidence to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justify the Council introducing an Article 4 Direction covering these streets. This would mean that planning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permission will be required for a change of use from Class C3 (dwelling house) to Class C4 (small house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multiple occupation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- HMO).</w:t>
      </w:r>
    </w:p>
    <w:p w14:paraId="6BD81178" w14:textId="77777777" w:rsidR="006C224B" w:rsidRDefault="00ED688B">
      <w:pPr>
        <w:pStyle w:val="BodyText"/>
        <w:spacing w:before="161" w:line="360" w:lineRule="auto"/>
        <w:ind w:left="139" w:right="697"/>
      </w:pPr>
      <w:r>
        <w:rPr>
          <w:color w:val="FFFFFF"/>
        </w:rPr>
        <w:t>However, it is recognised that by defining an Article 4 Direction too narrowly, there is a risk that student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concentrations could simply spread to adjoining streets. The Council should take this into account in drawing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boundary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covered by the Article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 Direction within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Beeston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area.</w:t>
      </w:r>
    </w:p>
    <w:p w14:paraId="5B2320DA" w14:textId="77777777" w:rsidR="006C224B" w:rsidRDefault="00ED688B">
      <w:pPr>
        <w:pStyle w:val="BodyText"/>
        <w:spacing w:before="160" w:line="360" w:lineRule="auto"/>
        <w:ind w:left="139" w:right="508"/>
      </w:pPr>
      <w:r>
        <w:rPr>
          <w:color w:val="FFFFFF"/>
        </w:rPr>
        <w:t>Looking at purpose-built student accommodation, the scale of development in Nottingham City has been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significant. There is also a substantial level of pipeline supply. Coupled with a notable proportion of supply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coming forward in Broxtowe, Iceni consider that this has the potential to have a notable impact on the quantum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and concentration of HMOs in and around the Beeston area; and help to ensure that Beeston retains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balanced and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mixed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community.</w:t>
      </w:r>
    </w:p>
    <w:p w14:paraId="6DB03990" w14:textId="77777777" w:rsidR="006C224B" w:rsidRDefault="00ED688B">
      <w:pPr>
        <w:pStyle w:val="BodyText"/>
        <w:spacing w:before="159" w:line="360" w:lineRule="auto"/>
        <w:ind w:left="139" w:right="487"/>
      </w:pPr>
      <w:r>
        <w:rPr>
          <w:color w:val="FFFFFF"/>
        </w:rPr>
        <w:t>It is not considered that the indicative growth in full-time students requiring accommodation from the University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of Nottingham and Nottingham Trent University is likely to have a significant impact on the character or mix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housing in Broxtowe over the next five years when set against planned provision of purpose-built student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accommodation in Nottingham and Broxtowe, particularly given the majority of student growth is expected from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Nottingham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Trent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University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situated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east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Nottingham.</w:t>
      </w:r>
    </w:p>
    <w:p w14:paraId="1C9D3882" w14:textId="77777777" w:rsidR="006C224B" w:rsidRDefault="00ED688B">
      <w:pPr>
        <w:pStyle w:val="BodyText"/>
        <w:spacing w:before="162" w:line="360" w:lineRule="auto"/>
        <w:ind w:left="139" w:right="386"/>
      </w:pPr>
      <w:r>
        <w:rPr>
          <w:color w:val="FFFFFF"/>
        </w:rPr>
        <w:t>The Council should continue to liaise with the Universities as appropriate to ensure that student growth does not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continue to outstrip the supply of purpose-built student accommodation moving forward, which could lead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greater pressure on the availability of family housing. Subject to the future growth of student numbers, purpose-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built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accommodation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could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reverse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this trend.</w:t>
      </w:r>
    </w:p>
    <w:p w14:paraId="568D9BFB" w14:textId="77777777" w:rsidR="006C224B" w:rsidRDefault="006C224B">
      <w:pPr>
        <w:spacing w:line="360" w:lineRule="auto"/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11A5D456" w14:textId="77777777" w:rsidR="006C224B" w:rsidRDefault="006C224B">
      <w:pPr>
        <w:pStyle w:val="BodyText"/>
      </w:pPr>
    </w:p>
    <w:p w14:paraId="21CFAD27" w14:textId="77777777" w:rsidR="006C224B" w:rsidRDefault="006C224B">
      <w:pPr>
        <w:pStyle w:val="BodyText"/>
      </w:pPr>
    </w:p>
    <w:p w14:paraId="373276B4" w14:textId="77777777" w:rsidR="006C224B" w:rsidRDefault="006C224B">
      <w:pPr>
        <w:pStyle w:val="BodyText"/>
      </w:pPr>
    </w:p>
    <w:p w14:paraId="2600A073" w14:textId="77777777" w:rsidR="006C224B" w:rsidRDefault="006C224B">
      <w:pPr>
        <w:pStyle w:val="BodyText"/>
        <w:spacing w:before="5"/>
        <w:rPr>
          <w:sz w:val="16"/>
        </w:rPr>
      </w:pPr>
    </w:p>
    <w:p w14:paraId="01181314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jc w:val="left"/>
      </w:pPr>
      <w:bookmarkStart w:id="48" w:name="_bookmark8"/>
      <w:bookmarkStart w:id="49" w:name="8._THE_APPROPRIATE_MIX_OF_HOUSING"/>
      <w:bookmarkEnd w:id="48"/>
      <w:bookmarkEnd w:id="49"/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MIX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HOUSING</w:t>
      </w:r>
    </w:p>
    <w:p w14:paraId="13A09BB1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13819C56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1"/>
        </w:tabs>
        <w:spacing w:before="243" w:line="360" w:lineRule="auto"/>
        <w:ind w:right="384" w:firstLine="0"/>
        <w:rPr>
          <w:rFonts w:ascii="Arial"/>
          <w:sz w:val="20"/>
        </w:rPr>
      </w:pPr>
      <w:r>
        <w:rPr>
          <w:sz w:val="20"/>
        </w:rPr>
        <w:t>This section draws together analysis in the preceding main sections to consider the appropriate mixof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10"/>
          <w:sz w:val="20"/>
        </w:rPr>
        <w:t xml:space="preserve"> </w:t>
      </w:r>
      <w:r>
        <w:rPr>
          <w:sz w:val="20"/>
        </w:rPr>
        <w:t>across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study</w:t>
      </w:r>
      <w:r>
        <w:rPr>
          <w:spacing w:val="-8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having</w:t>
      </w:r>
      <w:r>
        <w:rPr>
          <w:spacing w:val="-10"/>
          <w:sz w:val="20"/>
        </w:rPr>
        <w:t xml:space="preserve"> </w:t>
      </w:r>
      <w:r>
        <w:rPr>
          <w:sz w:val="20"/>
        </w:rPr>
        <w:t>due</w:t>
      </w:r>
      <w:r>
        <w:rPr>
          <w:spacing w:val="-9"/>
          <w:sz w:val="20"/>
        </w:rPr>
        <w:t xml:space="preserve"> </w:t>
      </w:r>
      <w:r>
        <w:rPr>
          <w:sz w:val="20"/>
        </w:rPr>
        <w:t>regard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larger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more</w:t>
      </w:r>
      <w:r>
        <w:rPr>
          <w:spacing w:val="-9"/>
          <w:sz w:val="20"/>
        </w:rPr>
        <w:t xml:space="preserve"> </w:t>
      </w:r>
      <w:r>
        <w:rPr>
          <w:sz w:val="20"/>
        </w:rPr>
        <w:t>aspirational</w:t>
      </w:r>
      <w:r>
        <w:rPr>
          <w:spacing w:val="-3"/>
          <w:sz w:val="20"/>
        </w:rPr>
        <w:t xml:space="preserve"> </w:t>
      </w:r>
      <w:r>
        <w:rPr>
          <w:sz w:val="20"/>
        </w:rPr>
        <w:t>housing,</w:t>
      </w:r>
      <w:r>
        <w:rPr>
          <w:spacing w:val="-5"/>
          <w:sz w:val="20"/>
        </w:rPr>
        <w:t xml:space="preserve"> </w:t>
      </w:r>
      <w:r>
        <w:rPr>
          <w:sz w:val="20"/>
        </w:rPr>
        <w:t>family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smaller</w:t>
      </w:r>
      <w:r>
        <w:rPr>
          <w:spacing w:val="4"/>
          <w:sz w:val="20"/>
        </w:rPr>
        <w:t xml:space="preserve"> </w:t>
      </w:r>
      <w:r>
        <w:rPr>
          <w:sz w:val="20"/>
        </w:rPr>
        <w:t>units to</w:t>
      </w:r>
      <w:r>
        <w:rPr>
          <w:spacing w:val="-1"/>
          <w:sz w:val="20"/>
        </w:rPr>
        <w:t xml:space="preserve"> </w:t>
      </w:r>
      <w:r>
        <w:rPr>
          <w:sz w:val="20"/>
        </w:rPr>
        <w:t>diversify the</w:t>
      </w:r>
      <w:r>
        <w:rPr>
          <w:spacing w:val="-2"/>
          <w:sz w:val="20"/>
        </w:rPr>
        <w:t xml:space="preserve"> </w:t>
      </w:r>
      <w:r>
        <w:rPr>
          <w:sz w:val="20"/>
        </w:rPr>
        <w:t>market.</w:t>
      </w:r>
    </w:p>
    <w:p w14:paraId="6E5755B6" w14:textId="77777777" w:rsidR="006C224B" w:rsidRDefault="006C224B">
      <w:pPr>
        <w:pStyle w:val="BodyText"/>
        <w:spacing w:before="9"/>
      </w:pPr>
    </w:p>
    <w:p w14:paraId="27800DBC" w14:textId="43AA8EEB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E6F0B85" wp14:editId="771A3685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01802660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38345" id="Rectangle 17" o:spid="_x0000_s1026" style="position:absolute;margin-left:56.5pt;margin-top:18.15pt;width:473.05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50" w:name="The_Mix_of_Housing"/>
      <w:bookmarkEnd w:id="50"/>
      <w:r>
        <w:t>The</w:t>
      </w:r>
      <w:r>
        <w:rPr>
          <w:spacing w:val="-9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Housing</w:t>
      </w:r>
    </w:p>
    <w:p w14:paraId="769BA2A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BBC2488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3"/>
        </w:tabs>
        <w:spacing w:before="93" w:line="360" w:lineRule="auto"/>
        <w:ind w:right="385" w:firstLine="0"/>
        <w:rPr>
          <w:rFonts w:ascii="Arial"/>
          <w:sz w:val="20"/>
        </w:rPr>
      </w:pPr>
      <w:r>
        <w:rPr>
          <w:sz w:val="20"/>
        </w:rPr>
        <w:t>A model has been developed that starts with the current profile of housing in terms of size (bedrooms) and</w:t>
      </w:r>
      <w:r>
        <w:rPr>
          <w:spacing w:val="1"/>
          <w:sz w:val="20"/>
        </w:rPr>
        <w:t xml:space="preserve"> </w:t>
      </w:r>
      <w:r>
        <w:rPr>
          <w:sz w:val="20"/>
        </w:rPr>
        <w:t>tenure. Within the data, information is available about the age of households and the typical sizes of homes they</w:t>
      </w:r>
      <w:r>
        <w:rPr>
          <w:spacing w:val="-53"/>
          <w:sz w:val="20"/>
        </w:rPr>
        <w:t xml:space="preserve"> </w:t>
      </w:r>
      <w:r>
        <w:rPr>
          <w:sz w:val="20"/>
        </w:rPr>
        <w:t>occupy. By using demographic projections linked to the local housing need calculated though the standard</w:t>
      </w:r>
      <w:r>
        <w:rPr>
          <w:spacing w:val="1"/>
          <w:sz w:val="20"/>
        </w:rPr>
        <w:t xml:space="preserve"> </w:t>
      </w:r>
      <w:r>
        <w:rPr>
          <w:sz w:val="20"/>
        </w:rPr>
        <w:t>method,</w:t>
      </w:r>
      <w:r>
        <w:rPr>
          <w:spacing w:val="-1"/>
          <w:sz w:val="20"/>
        </w:rPr>
        <w:t xml:space="preserve"> </w:t>
      </w:r>
      <w:r>
        <w:rPr>
          <w:sz w:val="20"/>
        </w:rPr>
        <w:t>it is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age</w:t>
      </w:r>
      <w:r>
        <w:rPr>
          <w:spacing w:val="-2"/>
          <w:sz w:val="20"/>
        </w:rPr>
        <w:t xml:space="preserve"> </w:t>
      </w:r>
      <w:r>
        <w:rPr>
          <w:sz w:val="20"/>
        </w:rPr>
        <w:t>groups</w:t>
      </w:r>
      <w:r>
        <w:rPr>
          <w:spacing w:val="-1"/>
          <w:sz w:val="20"/>
        </w:rPr>
        <w:t xml:space="preserve"> </w:t>
      </w:r>
      <w:r>
        <w:rPr>
          <w:sz w:val="20"/>
        </w:rPr>
        <w:t>are expected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change in number,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2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much.</w:t>
      </w:r>
    </w:p>
    <w:p w14:paraId="0BD2480E" w14:textId="77777777" w:rsidR="006C224B" w:rsidRDefault="006C224B">
      <w:pPr>
        <w:pStyle w:val="BodyText"/>
        <w:spacing w:before="10"/>
      </w:pPr>
    </w:p>
    <w:p w14:paraId="1D2301FA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1"/>
        </w:tabs>
        <w:spacing w:line="357" w:lineRule="auto"/>
        <w:ind w:right="601" w:firstLine="0"/>
        <w:rPr>
          <w:rFonts w:ascii="Arial"/>
          <w:sz w:val="20"/>
        </w:rPr>
      </w:pPr>
      <w:r>
        <w:rPr>
          <w:sz w:val="20"/>
        </w:rPr>
        <w:t>On the assumption that occupancy patterns for each age group (within each tenure) remain the same, it is</w:t>
      </w:r>
      <w:r>
        <w:rPr>
          <w:spacing w:val="-53"/>
          <w:sz w:val="20"/>
        </w:rPr>
        <w:t xml:space="preserve"> </w:t>
      </w:r>
      <w:r>
        <w:rPr>
          <w:sz w:val="20"/>
        </w:rPr>
        <w:t>therefore</w:t>
      </w:r>
      <w:r>
        <w:rPr>
          <w:spacing w:val="-5"/>
          <w:sz w:val="20"/>
        </w:rPr>
        <w:t xml:space="preserve"> </w:t>
      </w:r>
      <w:r>
        <w:rPr>
          <w:sz w:val="20"/>
        </w:rPr>
        <w:t>possible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assess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profile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needed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assessment</w:t>
      </w:r>
      <w:r>
        <w:rPr>
          <w:spacing w:val="-7"/>
          <w:sz w:val="20"/>
        </w:rPr>
        <w:t xml:space="preserve"> </w:t>
      </w:r>
      <w:r>
        <w:rPr>
          <w:sz w:val="20"/>
        </w:rPr>
        <w:t>periodto</w:t>
      </w:r>
      <w:r>
        <w:rPr>
          <w:spacing w:val="-3"/>
          <w:sz w:val="20"/>
        </w:rPr>
        <w:t xml:space="preserve"> </w:t>
      </w:r>
      <w:r>
        <w:rPr>
          <w:sz w:val="20"/>
        </w:rPr>
        <w:t>2038.</w:t>
      </w:r>
    </w:p>
    <w:p w14:paraId="630F92D5" w14:textId="77777777" w:rsidR="006C224B" w:rsidRDefault="006C224B">
      <w:pPr>
        <w:pStyle w:val="BodyText"/>
        <w:spacing w:before="2"/>
        <w:rPr>
          <w:sz w:val="21"/>
        </w:rPr>
      </w:pPr>
    </w:p>
    <w:p w14:paraId="6780EC5D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3"/>
        </w:tabs>
        <w:spacing w:line="360" w:lineRule="auto"/>
        <w:ind w:right="463" w:hanging="1"/>
        <w:rPr>
          <w:rFonts w:ascii="Arial"/>
          <w:sz w:val="20"/>
        </w:rPr>
      </w:pPr>
      <w:r>
        <w:rPr>
          <w:sz w:val="20"/>
        </w:rPr>
        <w:t>An important starting point is to understand the current balance of housing in the area. The Table below</w:t>
      </w:r>
      <w:r>
        <w:rPr>
          <w:spacing w:val="1"/>
          <w:sz w:val="20"/>
        </w:rPr>
        <w:t xml:space="preserve"> </w:t>
      </w:r>
      <w:r>
        <w:rPr>
          <w:sz w:val="20"/>
        </w:rPr>
        <w:t>profiles the sizes of homes in different tenure groups. This shows that the profile of housing in the social and</w:t>
      </w:r>
      <w:r>
        <w:rPr>
          <w:spacing w:val="1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  <w:r>
        <w:rPr>
          <w:spacing w:val="-2"/>
          <w:sz w:val="20"/>
        </w:rPr>
        <w:t xml:space="preserve"> </w:t>
      </w:r>
      <w:r>
        <w:rPr>
          <w:sz w:val="20"/>
        </w:rPr>
        <w:t>looks 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fairly</w:t>
      </w:r>
      <w:r>
        <w:rPr>
          <w:spacing w:val="-3"/>
          <w:sz w:val="20"/>
        </w:rPr>
        <w:t xml:space="preserve"> </w:t>
      </w:r>
      <w:r>
        <w:rPr>
          <w:sz w:val="20"/>
        </w:rPr>
        <w:t>balanced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comparison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areas</w:t>
      </w:r>
      <w:r>
        <w:rPr>
          <w:spacing w:val="-3"/>
          <w:sz w:val="20"/>
        </w:rPr>
        <w:t xml:space="preserve"> </w:t>
      </w:r>
      <w:r>
        <w:rPr>
          <w:sz w:val="20"/>
        </w:rPr>
        <w:t>(i.e.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obvious</w:t>
      </w:r>
      <w:r>
        <w:rPr>
          <w:spacing w:val="-4"/>
          <w:sz w:val="20"/>
        </w:rPr>
        <w:t xml:space="preserve"> </w:t>
      </w:r>
      <w:r>
        <w:rPr>
          <w:sz w:val="20"/>
        </w:rPr>
        <w:t>over-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under-supply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particular</w:t>
      </w:r>
      <w:r>
        <w:rPr>
          <w:spacing w:val="-1"/>
          <w:sz w:val="20"/>
        </w:rPr>
        <w:t xml:space="preserve"> </w:t>
      </w:r>
      <w:r>
        <w:rPr>
          <w:sz w:val="20"/>
        </w:rPr>
        <w:t>sizes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homes</w:t>
      </w:r>
      <w:r>
        <w:rPr>
          <w:spacing w:val="-2"/>
          <w:sz w:val="20"/>
        </w:rPr>
        <w:t xml:space="preserve"> </w:t>
      </w:r>
      <w:r>
        <w:rPr>
          <w:sz w:val="20"/>
        </w:rPr>
        <w:t>relative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locations).</w:t>
      </w:r>
    </w:p>
    <w:p w14:paraId="57F896B5" w14:textId="77777777" w:rsidR="006C224B" w:rsidRDefault="006C224B">
      <w:pPr>
        <w:pStyle w:val="BodyText"/>
        <w:spacing w:before="10"/>
      </w:pPr>
    </w:p>
    <w:p w14:paraId="76BA7F4F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0"/>
        </w:tabs>
        <w:spacing w:line="360" w:lineRule="auto"/>
        <w:ind w:left="138" w:right="484" w:firstLine="0"/>
        <w:rPr>
          <w:rFonts w:ascii="Arial"/>
          <w:sz w:val="20"/>
        </w:rPr>
      </w:pPr>
      <w:r>
        <w:rPr>
          <w:sz w:val="20"/>
        </w:rPr>
        <w:t>In the owner-occupied sector, the analysis does however highlight a relatively high proportion of 3 bedroom</w:t>
      </w:r>
      <w:r>
        <w:rPr>
          <w:spacing w:val="-53"/>
          <w:sz w:val="20"/>
        </w:rPr>
        <w:t xml:space="preserve"> </w:t>
      </w:r>
      <w:r>
        <w:rPr>
          <w:sz w:val="20"/>
        </w:rPr>
        <w:t>homes, and fewer homes with 4+ bedrooms. Observations about the current mix feed intoconclusions about</w:t>
      </w:r>
      <w:r>
        <w:rPr>
          <w:spacing w:val="1"/>
          <w:sz w:val="20"/>
        </w:rPr>
        <w:t xml:space="preserve"> </w:t>
      </w:r>
      <w:r>
        <w:rPr>
          <w:sz w:val="20"/>
        </w:rPr>
        <w:t>future mix</w:t>
      </w:r>
      <w:r>
        <w:rPr>
          <w:spacing w:val="3"/>
          <w:sz w:val="20"/>
        </w:rPr>
        <w:t xml:space="preserve"> </w:t>
      </w:r>
      <w:r>
        <w:rPr>
          <w:sz w:val="20"/>
        </w:rPr>
        <w:t>later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 section.</w:t>
      </w:r>
    </w:p>
    <w:p w14:paraId="6BB2E691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620" w:left="1020" w:header="681" w:footer="431" w:gutter="0"/>
          <w:cols w:space="720"/>
        </w:sectPr>
      </w:pPr>
    </w:p>
    <w:p w14:paraId="49444608" w14:textId="77777777" w:rsidR="006C224B" w:rsidRDefault="006C224B">
      <w:pPr>
        <w:pStyle w:val="BodyText"/>
      </w:pPr>
    </w:p>
    <w:p w14:paraId="5B3F7666" w14:textId="77777777" w:rsidR="006C224B" w:rsidRDefault="006C224B">
      <w:pPr>
        <w:pStyle w:val="BodyText"/>
        <w:spacing w:before="11"/>
        <w:rPr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1915"/>
        <w:gridCol w:w="2304"/>
        <w:gridCol w:w="2138"/>
        <w:gridCol w:w="2131"/>
      </w:tblGrid>
      <w:tr w:rsidR="006C224B" w14:paraId="3F48ABF1" w14:textId="77777777">
        <w:trPr>
          <w:trHeight w:val="575"/>
        </w:trPr>
        <w:tc>
          <w:tcPr>
            <w:tcW w:w="1471" w:type="dxa"/>
            <w:shd w:val="clear" w:color="auto" w:fill="001F5F"/>
          </w:tcPr>
          <w:p w14:paraId="2CAE0A9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15" w:type="dxa"/>
            <w:shd w:val="clear" w:color="auto" w:fill="001F5F"/>
          </w:tcPr>
          <w:p w14:paraId="2BD7F22F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04" w:type="dxa"/>
            <w:shd w:val="clear" w:color="auto" w:fill="001F5F"/>
          </w:tcPr>
          <w:p w14:paraId="1672AD93" w14:textId="77777777" w:rsidR="006C224B" w:rsidRDefault="00ED688B">
            <w:pPr>
              <w:pStyle w:val="TableParagraph"/>
              <w:spacing w:before="2"/>
              <w:ind w:left="605" w:right="254" w:hanging="324"/>
              <w:jc w:val="left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Greater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Nottingham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2138" w:type="dxa"/>
            <w:shd w:val="clear" w:color="auto" w:fill="001F5F"/>
          </w:tcPr>
          <w:p w14:paraId="4879923B" w14:textId="77777777" w:rsidR="006C224B" w:rsidRDefault="00ED688B">
            <w:pPr>
              <w:pStyle w:val="TableParagraph"/>
              <w:spacing w:before="2"/>
              <w:ind w:left="424" w:right="418"/>
              <w:rPr>
                <w:sz w:val="20"/>
              </w:rPr>
            </w:pPr>
            <w:r>
              <w:rPr>
                <w:color w:val="FFFFFF"/>
                <w:sz w:val="20"/>
              </w:rPr>
              <w:t>East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Midlands</w:t>
            </w:r>
          </w:p>
        </w:tc>
        <w:tc>
          <w:tcPr>
            <w:tcW w:w="2131" w:type="dxa"/>
            <w:shd w:val="clear" w:color="auto" w:fill="001F5F"/>
          </w:tcPr>
          <w:p w14:paraId="7AEBB341" w14:textId="77777777" w:rsidR="006C224B" w:rsidRDefault="00ED688B">
            <w:pPr>
              <w:pStyle w:val="TableParagraph"/>
              <w:spacing w:before="2"/>
              <w:ind w:left="680" w:right="667"/>
              <w:rPr>
                <w:sz w:val="20"/>
              </w:rPr>
            </w:pPr>
            <w:r>
              <w:rPr>
                <w:color w:val="FFFFFF"/>
                <w:sz w:val="20"/>
              </w:rPr>
              <w:t>England</w:t>
            </w:r>
          </w:p>
        </w:tc>
      </w:tr>
      <w:tr w:rsidR="006C224B" w14:paraId="6FEA2048" w14:textId="77777777">
        <w:trPr>
          <w:trHeight w:val="285"/>
        </w:trPr>
        <w:tc>
          <w:tcPr>
            <w:tcW w:w="1471" w:type="dxa"/>
            <w:vMerge w:val="restart"/>
          </w:tcPr>
          <w:p w14:paraId="61F9029B" w14:textId="77777777" w:rsidR="006C224B" w:rsidRDefault="00ED688B">
            <w:pPr>
              <w:pStyle w:val="TableParagraph"/>
              <w:spacing w:line="297" w:lineRule="auto"/>
              <w:ind w:left="114" w:right="534"/>
              <w:jc w:val="left"/>
              <w:rPr>
                <w:sz w:val="20"/>
              </w:rPr>
            </w:pPr>
            <w:r>
              <w:rPr>
                <w:sz w:val="20"/>
              </w:rPr>
              <w:t>Owner-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occupied</w:t>
            </w:r>
          </w:p>
        </w:tc>
        <w:tc>
          <w:tcPr>
            <w:tcW w:w="1915" w:type="dxa"/>
          </w:tcPr>
          <w:p w14:paraId="28E5EE2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2304" w:type="dxa"/>
          </w:tcPr>
          <w:p w14:paraId="17EDC242" w14:textId="77777777" w:rsidR="006C224B" w:rsidRDefault="00ED688B">
            <w:pPr>
              <w:pStyle w:val="TableParagraph"/>
              <w:spacing w:line="225" w:lineRule="exact"/>
              <w:ind w:left="1010"/>
              <w:jc w:val="lef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2138" w:type="dxa"/>
          </w:tcPr>
          <w:p w14:paraId="17421607" w14:textId="77777777" w:rsidR="006C224B" w:rsidRDefault="00ED688B">
            <w:pPr>
              <w:pStyle w:val="TableParagraph"/>
              <w:spacing w:line="225" w:lineRule="exact"/>
              <w:ind w:left="424" w:right="412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2131" w:type="dxa"/>
          </w:tcPr>
          <w:p w14:paraId="5D53B8EC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3F6C1749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03E54F3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0F1D8BFD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2304" w:type="dxa"/>
          </w:tcPr>
          <w:p w14:paraId="7B901E8E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2138" w:type="dxa"/>
          </w:tcPr>
          <w:p w14:paraId="62F12FE2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2131" w:type="dxa"/>
          </w:tcPr>
          <w:p w14:paraId="59C6EC82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6C224B" w14:paraId="7CD38F77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30C6201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3BCAD526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2304" w:type="dxa"/>
          </w:tcPr>
          <w:p w14:paraId="6F5FD9C2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2138" w:type="dxa"/>
          </w:tcPr>
          <w:p w14:paraId="4B31E834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51%</w:t>
            </w:r>
          </w:p>
        </w:tc>
        <w:tc>
          <w:tcPr>
            <w:tcW w:w="2131" w:type="dxa"/>
          </w:tcPr>
          <w:p w14:paraId="54A5EF20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</w:tr>
      <w:tr w:rsidR="006C224B" w14:paraId="38B0C2CE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5B33B7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6A07F9D0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2304" w:type="dxa"/>
          </w:tcPr>
          <w:p w14:paraId="4F079C0B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2138" w:type="dxa"/>
          </w:tcPr>
          <w:p w14:paraId="71FA3905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2131" w:type="dxa"/>
          </w:tcPr>
          <w:p w14:paraId="276A6BA8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6C224B" w14:paraId="1216B2F1" w14:textId="77777777">
        <w:trPr>
          <w:trHeight w:val="285"/>
        </w:trPr>
        <w:tc>
          <w:tcPr>
            <w:tcW w:w="1471" w:type="dxa"/>
            <w:vMerge/>
            <w:tcBorders>
              <w:top w:val="nil"/>
            </w:tcBorders>
          </w:tcPr>
          <w:p w14:paraId="702E2A3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shd w:val="clear" w:color="auto" w:fill="BDBDBD"/>
          </w:tcPr>
          <w:p w14:paraId="36161722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2304" w:type="dxa"/>
            <w:shd w:val="clear" w:color="auto" w:fill="BDBDBD"/>
          </w:tcPr>
          <w:p w14:paraId="08825224" w14:textId="77777777" w:rsidR="006C224B" w:rsidRDefault="00ED688B">
            <w:pPr>
              <w:pStyle w:val="TableParagraph"/>
              <w:spacing w:line="225" w:lineRule="exact"/>
              <w:ind w:left="10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8" w:type="dxa"/>
            <w:shd w:val="clear" w:color="auto" w:fill="BDBDBD"/>
          </w:tcPr>
          <w:p w14:paraId="0A95D9F1" w14:textId="77777777" w:rsidR="006C224B" w:rsidRDefault="00ED688B">
            <w:pPr>
              <w:pStyle w:val="TableParagraph"/>
              <w:spacing w:line="225" w:lineRule="exact"/>
              <w:ind w:left="424" w:righ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1" w:type="dxa"/>
            <w:shd w:val="clear" w:color="auto" w:fill="BDBDBD"/>
          </w:tcPr>
          <w:p w14:paraId="31D6A222" w14:textId="77777777" w:rsidR="006C224B" w:rsidRDefault="00ED688B">
            <w:pPr>
              <w:pStyle w:val="TableParagraph"/>
              <w:spacing w:line="225" w:lineRule="exact"/>
              <w:ind w:left="680" w:right="6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</w:tr>
      <w:tr w:rsidR="006C224B" w14:paraId="12D0A132" w14:textId="77777777">
        <w:trPr>
          <w:trHeight w:val="287"/>
        </w:trPr>
        <w:tc>
          <w:tcPr>
            <w:tcW w:w="1471" w:type="dxa"/>
            <w:vMerge w:val="restart"/>
          </w:tcPr>
          <w:p w14:paraId="0BDB910F" w14:textId="77777777" w:rsidR="006C224B" w:rsidRDefault="00ED688B">
            <w:pPr>
              <w:pStyle w:val="TableParagraph"/>
              <w:spacing w:line="300" w:lineRule="auto"/>
              <w:ind w:left="114" w:right="765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rented</w:t>
            </w:r>
          </w:p>
        </w:tc>
        <w:tc>
          <w:tcPr>
            <w:tcW w:w="1915" w:type="dxa"/>
          </w:tcPr>
          <w:p w14:paraId="0158A732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2304" w:type="dxa"/>
          </w:tcPr>
          <w:p w14:paraId="4112EC3A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2138" w:type="dxa"/>
          </w:tcPr>
          <w:p w14:paraId="0DFD365B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2131" w:type="dxa"/>
          </w:tcPr>
          <w:p w14:paraId="461AF25D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</w:tr>
      <w:tr w:rsidR="006C224B" w14:paraId="2055ECE0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68C4B29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5D04F46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2304" w:type="dxa"/>
          </w:tcPr>
          <w:p w14:paraId="2220ABD9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2138" w:type="dxa"/>
          </w:tcPr>
          <w:p w14:paraId="5A6D5F8C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2131" w:type="dxa"/>
          </w:tcPr>
          <w:p w14:paraId="30F77525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</w:tr>
      <w:tr w:rsidR="006C224B" w14:paraId="71DB12DE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1B6D1E7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4435E9C9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2304" w:type="dxa"/>
          </w:tcPr>
          <w:p w14:paraId="63568CD9" w14:textId="77777777" w:rsidR="006C224B" w:rsidRDefault="00ED688B">
            <w:pPr>
              <w:pStyle w:val="TableParagraph"/>
              <w:spacing w:line="229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2138" w:type="dxa"/>
          </w:tcPr>
          <w:p w14:paraId="0A664FF4" w14:textId="77777777" w:rsidR="006C224B" w:rsidRDefault="00ED688B">
            <w:pPr>
              <w:pStyle w:val="TableParagraph"/>
              <w:spacing w:line="229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2131" w:type="dxa"/>
          </w:tcPr>
          <w:p w14:paraId="1216056E" w14:textId="77777777" w:rsidR="006C224B" w:rsidRDefault="00ED688B">
            <w:pPr>
              <w:pStyle w:val="TableParagraph"/>
              <w:spacing w:line="229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</w:tr>
      <w:tr w:rsidR="006C224B" w14:paraId="7E03C91F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7C6FBA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655455EA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2304" w:type="dxa"/>
          </w:tcPr>
          <w:p w14:paraId="6F70CFBE" w14:textId="77777777" w:rsidR="006C224B" w:rsidRDefault="00ED688B">
            <w:pPr>
              <w:pStyle w:val="TableParagraph"/>
              <w:spacing w:line="225" w:lineRule="exact"/>
              <w:ind w:left="1010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2138" w:type="dxa"/>
          </w:tcPr>
          <w:p w14:paraId="55DE8EC7" w14:textId="77777777" w:rsidR="006C224B" w:rsidRDefault="00ED688B">
            <w:pPr>
              <w:pStyle w:val="TableParagraph"/>
              <w:spacing w:line="225" w:lineRule="exact"/>
              <w:ind w:left="424" w:right="412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2131" w:type="dxa"/>
          </w:tcPr>
          <w:p w14:paraId="561851B7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6FFFBFC5" w14:textId="77777777">
        <w:trPr>
          <w:trHeight w:val="285"/>
        </w:trPr>
        <w:tc>
          <w:tcPr>
            <w:tcW w:w="1471" w:type="dxa"/>
            <w:vMerge/>
            <w:tcBorders>
              <w:top w:val="nil"/>
            </w:tcBorders>
          </w:tcPr>
          <w:p w14:paraId="72479CD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shd w:val="clear" w:color="auto" w:fill="BDBDBD"/>
          </w:tcPr>
          <w:p w14:paraId="40584084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2304" w:type="dxa"/>
            <w:shd w:val="clear" w:color="auto" w:fill="BDBDBD"/>
          </w:tcPr>
          <w:p w14:paraId="14AFD728" w14:textId="77777777" w:rsidR="006C224B" w:rsidRDefault="00ED688B">
            <w:pPr>
              <w:pStyle w:val="TableParagraph"/>
              <w:spacing w:line="225" w:lineRule="exact"/>
              <w:ind w:left="10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8" w:type="dxa"/>
            <w:shd w:val="clear" w:color="auto" w:fill="BDBDBD"/>
          </w:tcPr>
          <w:p w14:paraId="38DDCCC8" w14:textId="77777777" w:rsidR="006C224B" w:rsidRDefault="00ED688B">
            <w:pPr>
              <w:pStyle w:val="TableParagraph"/>
              <w:spacing w:line="225" w:lineRule="exact"/>
              <w:ind w:left="424" w:righ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1" w:type="dxa"/>
            <w:shd w:val="clear" w:color="auto" w:fill="BDBDBD"/>
          </w:tcPr>
          <w:p w14:paraId="3005F7CA" w14:textId="77777777" w:rsidR="006C224B" w:rsidRDefault="00ED688B">
            <w:pPr>
              <w:pStyle w:val="TableParagraph"/>
              <w:spacing w:line="225" w:lineRule="exact"/>
              <w:ind w:left="680" w:right="6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</w:tr>
      <w:tr w:rsidR="006C224B" w14:paraId="17BE88A9" w14:textId="77777777">
        <w:trPr>
          <w:trHeight w:val="287"/>
        </w:trPr>
        <w:tc>
          <w:tcPr>
            <w:tcW w:w="1471" w:type="dxa"/>
            <w:vMerge w:val="restart"/>
          </w:tcPr>
          <w:p w14:paraId="416CDC08" w14:textId="77777777" w:rsidR="006C224B" w:rsidRDefault="00ED688B">
            <w:pPr>
              <w:pStyle w:val="TableParagraph"/>
              <w:spacing w:before="2" w:line="297" w:lineRule="auto"/>
              <w:ind w:left="114" w:right="71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Private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915" w:type="dxa"/>
          </w:tcPr>
          <w:p w14:paraId="0841F54D" w14:textId="77777777" w:rsidR="006C224B" w:rsidRDefault="00ED688B">
            <w:pPr>
              <w:pStyle w:val="TableParagraph"/>
              <w:spacing w:line="227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2304" w:type="dxa"/>
          </w:tcPr>
          <w:p w14:paraId="656C4F01" w14:textId="77777777" w:rsidR="006C224B" w:rsidRDefault="00ED688B">
            <w:pPr>
              <w:pStyle w:val="TableParagraph"/>
              <w:spacing w:line="227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2138" w:type="dxa"/>
          </w:tcPr>
          <w:p w14:paraId="071FD6DF" w14:textId="77777777" w:rsidR="006C224B" w:rsidRDefault="00ED688B">
            <w:pPr>
              <w:pStyle w:val="TableParagraph"/>
              <w:spacing w:line="227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2131" w:type="dxa"/>
          </w:tcPr>
          <w:p w14:paraId="6B82E600" w14:textId="77777777" w:rsidR="006C224B" w:rsidRDefault="00ED688B">
            <w:pPr>
              <w:pStyle w:val="TableParagraph"/>
              <w:spacing w:line="227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6C224B" w14:paraId="5663E2CD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038D7C3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65E2DBA9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2304" w:type="dxa"/>
          </w:tcPr>
          <w:p w14:paraId="4B11DD80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2138" w:type="dxa"/>
          </w:tcPr>
          <w:p w14:paraId="076B620D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2131" w:type="dxa"/>
          </w:tcPr>
          <w:p w14:paraId="3D9D4B70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2E55810E" w14:textId="77777777">
        <w:trPr>
          <w:trHeight w:val="287"/>
        </w:trPr>
        <w:tc>
          <w:tcPr>
            <w:tcW w:w="1471" w:type="dxa"/>
            <w:vMerge/>
            <w:tcBorders>
              <w:top w:val="nil"/>
            </w:tcBorders>
          </w:tcPr>
          <w:p w14:paraId="5100A78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21275303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2304" w:type="dxa"/>
          </w:tcPr>
          <w:p w14:paraId="7CA86EAE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2138" w:type="dxa"/>
          </w:tcPr>
          <w:p w14:paraId="64AB0C2F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2131" w:type="dxa"/>
          </w:tcPr>
          <w:p w14:paraId="10FF5466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</w:tr>
      <w:tr w:rsidR="006C224B" w14:paraId="2EDA165A" w14:textId="77777777">
        <w:trPr>
          <w:trHeight w:val="285"/>
        </w:trPr>
        <w:tc>
          <w:tcPr>
            <w:tcW w:w="1471" w:type="dxa"/>
            <w:vMerge/>
            <w:tcBorders>
              <w:top w:val="nil"/>
            </w:tcBorders>
          </w:tcPr>
          <w:p w14:paraId="2144D22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683FC4E3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2304" w:type="dxa"/>
          </w:tcPr>
          <w:p w14:paraId="71712FAC" w14:textId="77777777" w:rsidR="006C224B" w:rsidRDefault="00ED688B">
            <w:pPr>
              <w:pStyle w:val="TableParagraph"/>
              <w:spacing w:line="225" w:lineRule="exact"/>
              <w:ind w:left="1073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2138" w:type="dxa"/>
          </w:tcPr>
          <w:p w14:paraId="1E3ED950" w14:textId="77777777" w:rsidR="006C224B" w:rsidRDefault="00ED688B">
            <w:pPr>
              <w:pStyle w:val="TableParagraph"/>
              <w:spacing w:line="225" w:lineRule="exact"/>
              <w:ind w:left="424" w:right="417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2131" w:type="dxa"/>
          </w:tcPr>
          <w:p w14:paraId="6C23A767" w14:textId="77777777" w:rsidR="006C224B" w:rsidRDefault="00ED688B">
            <w:pPr>
              <w:pStyle w:val="TableParagraph"/>
              <w:spacing w:line="225" w:lineRule="exact"/>
              <w:ind w:left="680" w:right="665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6C224B" w14:paraId="2D222F30" w14:textId="77777777">
        <w:trPr>
          <w:trHeight w:val="289"/>
        </w:trPr>
        <w:tc>
          <w:tcPr>
            <w:tcW w:w="1471" w:type="dxa"/>
            <w:vMerge/>
            <w:tcBorders>
              <w:top w:val="nil"/>
            </w:tcBorders>
          </w:tcPr>
          <w:p w14:paraId="7F983EF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shd w:val="clear" w:color="auto" w:fill="BDBDBD"/>
          </w:tcPr>
          <w:p w14:paraId="0EB402B1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2304" w:type="dxa"/>
            <w:shd w:val="clear" w:color="auto" w:fill="BDBDBD"/>
          </w:tcPr>
          <w:p w14:paraId="2AD7F115" w14:textId="77777777" w:rsidR="006C224B" w:rsidRDefault="00ED688B">
            <w:pPr>
              <w:pStyle w:val="TableParagraph"/>
              <w:spacing w:line="229" w:lineRule="exact"/>
              <w:ind w:left="10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8" w:type="dxa"/>
            <w:shd w:val="clear" w:color="auto" w:fill="BDBDBD"/>
          </w:tcPr>
          <w:p w14:paraId="39486F9F" w14:textId="77777777" w:rsidR="006C224B" w:rsidRDefault="00ED688B">
            <w:pPr>
              <w:pStyle w:val="TableParagraph"/>
              <w:spacing w:line="229" w:lineRule="exact"/>
              <w:ind w:left="424" w:righ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  <w:tc>
          <w:tcPr>
            <w:tcW w:w="2131" w:type="dxa"/>
            <w:shd w:val="clear" w:color="auto" w:fill="BDBDBD"/>
          </w:tcPr>
          <w:p w14:paraId="2AEEFB0F" w14:textId="77777777" w:rsidR="006C224B" w:rsidRDefault="00ED688B">
            <w:pPr>
              <w:pStyle w:val="TableParagraph"/>
              <w:spacing w:line="229" w:lineRule="exact"/>
              <w:ind w:left="680" w:right="6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</w:tr>
    </w:tbl>
    <w:p w14:paraId="13791BE2" w14:textId="77777777" w:rsidR="006C224B" w:rsidRDefault="00ED688B">
      <w:pPr>
        <w:spacing w:before="8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282F5F9B" w14:textId="77777777" w:rsidR="006C224B" w:rsidRDefault="006C224B">
      <w:pPr>
        <w:pStyle w:val="BodyText"/>
        <w:rPr>
          <w:sz w:val="18"/>
        </w:rPr>
      </w:pPr>
    </w:p>
    <w:p w14:paraId="3C73811F" w14:textId="77777777" w:rsidR="006C224B" w:rsidRDefault="006C224B">
      <w:pPr>
        <w:pStyle w:val="BodyText"/>
        <w:rPr>
          <w:sz w:val="18"/>
        </w:rPr>
      </w:pPr>
    </w:p>
    <w:p w14:paraId="362D4480" w14:textId="77777777" w:rsidR="006C224B" w:rsidRDefault="006C224B">
      <w:pPr>
        <w:pStyle w:val="BodyText"/>
        <w:spacing w:before="1"/>
        <w:rPr>
          <w:sz w:val="15"/>
        </w:rPr>
      </w:pPr>
    </w:p>
    <w:p w14:paraId="01A9ABDC" w14:textId="77777777" w:rsidR="006C224B" w:rsidRDefault="00ED688B">
      <w:pPr>
        <w:pStyle w:val="ListParagraph"/>
        <w:numPr>
          <w:ilvl w:val="1"/>
          <w:numId w:val="3"/>
        </w:numPr>
        <w:tabs>
          <w:tab w:val="left" w:pos="456"/>
        </w:tabs>
        <w:spacing w:line="360" w:lineRule="auto"/>
        <w:ind w:right="811" w:hanging="1"/>
        <w:rPr>
          <w:rFonts w:ascii="Arial"/>
          <w:sz w:val="19"/>
        </w:rPr>
      </w:pPr>
      <w:r>
        <w:rPr>
          <w:spacing w:val="-1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similar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provided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below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looking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individual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4"/>
          <w:sz w:val="20"/>
        </w:rPr>
        <w:t xml:space="preserve"> </w:t>
      </w:r>
      <w:r>
        <w:rPr>
          <w:sz w:val="20"/>
        </w:rPr>
        <w:t>authorities.</w:t>
      </w:r>
      <w:r>
        <w:rPr>
          <w:spacing w:val="-13"/>
          <w:sz w:val="20"/>
        </w:rPr>
        <w:t xml:space="preserve"> </w:t>
      </w:r>
      <w:r>
        <w:rPr>
          <w:sz w:val="20"/>
        </w:rPr>
        <w:t>Key</w:t>
      </w:r>
      <w:r>
        <w:rPr>
          <w:spacing w:val="-12"/>
          <w:sz w:val="20"/>
        </w:rPr>
        <w:t xml:space="preserve"> </w:t>
      </w:r>
      <w:r>
        <w:rPr>
          <w:sz w:val="20"/>
        </w:rPr>
        <w:t>features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include</w:t>
      </w:r>
      <w:r>
        <w:rPr>
          <w:spacing w:val="1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proportions of 3-bedroom market homes in Nottingham and Ashfield and a large proportion of 4+-bedroom</w:t>
      </w:r>
      <w:r>
        <w:rPr>
          <w:spacing w:val="1"/>
          <w:sz w:val="20"/>
        </w:rPr>
        <w:t xml:space="preserve"> </w:t>
      </w:r>
      <w:r>
        <w:rPr>
          <w:sz w:val="20"/>
        </w:rPr>
        <w:t>homes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Rushcliffe.</w:t>
      </w:r>
    </w:p>
    <w:p w14:paraId="6532C3BA" w14:textId="77777777" w:rsidR="006C224B" w:rsidRDefault="006C224B">
      <w:pPr>
        <w:pStyle w:val="BodyText"/>
        <w:spacing w:before="9"/>
      </w:pPr>
    </w:p>
    <w:p w14:paraId="678BA83C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1"/>
        </w:tabs>
        <w:spacing w:line="360" w:lineRule="auto"/>
        <w:ind w:right="682" w:hanging="1"/>
        <w:rPr>
          <w:rFonts w:ascii="Arial" w:hAnsi="Arial"/>
          <w:sz w:val="20"/>
        </w:rPr>
      </w:pPr>
      <w:r>
        <w:rPr>
          <w:sz w:val="20"/>
        </w:rPr>
        <w:t>The social rented sector shows relatively low proportions of 1-bedroom homes in Rushcliffe and Ashfield,</w:t>
      </w:r>
      <w:r>
        <w:rPr>
          <w:spacing w:val="-53"/>
          <w:sz w:val="20"/>
        </w:rPr>
        <w:t xml:space="preserve"> </w:t>
      </w:r>
      <w:r>
        <w:rPr>
          <w:sz w:val="20"/>
        </w:rPr>
        <w:t>the latter having a high proportion of 3-bedroom homes. In the private rented sector, thereare again some</w:t>
      </w:r>
      <w:r>
        <w:rPr>
          <w:spacing w:val="1"/>
          <w:sz w:val="20"/>
        </w:rPr>
        <w:t xml:space="preserve"> </w:t>
      </w:r>
      <w:r>
        <w:rPr>
          <w:sz w:val="20"/>
        </w:rPr>
        <w:t>variations by area – Nottingham stands out as having a high proportion of both 1- and 4+-bedroom homes in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sector.</w:t>
      </w:r>
    </w:p>
    <w:p w14:paraId="73C20027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headerReference w:type="default" r:id="rId110"/>
          <w:footerReference w:type="default" r:id="rId111"/>
          <w:pgSz w:w="11920" w:h="16850"/>
          <w:pgMar w:top="2140" w:right="460" w:bottom="620" w:left="1020" w:header="871" w:footer="431" w:gutter="0"/>
          <w:cols w:space="720"/>
        </w:sectPr>
      </w:pPr>
    </w:p>
    <w:p w14:paraId="748CC9C2" w14:textId="77777777" w:rsidR="006C224B" w:rsidRDefault="006C224B">
      <w:pPr>
        <w:pStyle w:val="BodyText"/>
      </w:pPr>
    </w:p>
    <w:p w14:paraId="5824FF67" w14:textId="77777777" w:rsidR="006C224B" w:rsidRDefault="006C224B">
      <w:pPr>
        <w:pStyle w:val="BodyText"/>
        <w:spacing w:before="11"/>
        <w:rPr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670"/>
        <w:gridCol w:w="1080"/>
        <w:gridCol w:w="1140"/>
        <w:gridCol w:w="1140"/>
        <w:gridCol w:w="1080"/>
        <w:gridCol w:w="1394"/>
        <w:gridCol w:w="1267"/>
      </w:tblGrid>
      <w:tr w:rsidR="006C224B" w14:paraId="48796AAD" w14:textId="77777777">
        <w:trPr>
          <w:trHeight w:val="575"/>
        </w:trPr>
        <w:tc>
          <w:tcPr>
            <w:tcW w:w="1188" w:type="dxa"/>
            <w:shd w:val="clear" w:color="auto" w:fill="001F5F"/>
          </w:tcPr>
          <w:p w14:paraId="1E66E9DD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0" w:type="dxa"/>
            <w:shd w:val="clear" w:color="auto" w:fill="001F5F"/>
          </w:tcPr>
          <w:p w14:paraId="6D2675C9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001F5F"/>
          </w:tcPr>
          <w:p w14:paraId="77818A31" w14:textId="77777777" w:rsidR="006C224B" w:rsidRDefault="00ED688B">
            <w:pPr>
              <w:pStyle w:val="TableParagraph"/>
              <w:spacing w:before="2"/>
              <w:ind w:left="165" w:right="152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140" w:type="dxa"/>
            <w:shd w:val="clear" w:color="auto" w:fill="001F5F"/>
          </w:tcPr>
          <w:p w14:paraId="3F9F627A" w14:textId="77777777" w:rsidR="006C224B" w:rsidRDefault="00ED688B">
            <w:pPr>
              <w:pStyle w:val="TableParagraph"/>
              <w:spacing w:before="2"/>
              <w:ind w:left="134" w:right="121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140" w:type="dxa"/>
            <w:shd w:val="clear" w:color="auto" w:fill="001F5F"/>
          </w:tcPr>
          <w:p w14:paraId="6091B2B7" w14:textId="77777777" w:rsidR="006C224B" w:rsidRDefault="00ED688B">
            <w:pPr>
              <w:pStyle w:val="TableParagraph"/>
              <w:spacing w:before="2"/>
              <w:ind w:left="131" w:right="121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080" w:type="dxa"/>
            <w:shd w:val="clear" w:color="auto" w:fill="001F5F"/>
          </w:tcPr>
          <w:p w14:paraId="508212DC" w14:textId="77777777" w:rsidR="006C224B" w:rsidRDefault="00ED688B">
            <w:pPr>
              <w:pStyle w:val="TableParagraph"/>
              <w:spacing w:before="2"/>
              <w:ind w:left="165" w:right="150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394" w:type="dxa"/>
            <w:shd w:val="clear" w:color="auto" w:fill="001F5F"/>
          </w:tcPr>
          <w:p w14:paraId="291A6FD8" w14:textId="77777777" w:rsidR="006C224B" w:rsidRDefault="00ED688B">
            <w:pPr>
              <w:pStyle w:val="TableParagraph"/>
              <w:spacing w:before="2"/>
              <w:ind w:left="165" w:right="155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267" w:type="dxa"/>
            <w:shd w:val="clear" w:color="auto" w:fill="001F5F"/>
          </w:tcPr>
          <w:p w14:paraId="764176D9" w14:textId="77777777" w:rsidR="006C224B" w:rsidRDefault="00ED688B">
            <w:pPr>
              <w:pStyle w:val="TableParagraph"/>
              <w:spacing w:before="2"/>
              <w:ind w:left="180" w:right="157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0F44665D" w14:textId="77777777">
        <w:trPr>
          <w:trHeight w:val="285"/>
        </w:trPr>
        <w:tc>
          <w:tcPr>
            <w:tcW w:w="1188" w:type="dxa"/>
            <w:vMerge w:val="restart"/>
          </w:tcPr>
          <w:p w14:paraId="74FE54D2" w14:textId="77777777" w:rsidR="006C224B" w:rsidRDefault="00ED688B">
            <w:pPr>
              <w:pStyle w:val="TableParagraph"/>
              <w:spacing w:line="297" w:lineRule="auto"/>
              <w:ind w:left="114" w:right="207"/>
              <w:jc w:val="left"/>
              <w:rPr>
                <w:sz w:val="20"/>
              </w:rPr>
            </w:pPr>
            <w:r>
              <w:rPr>
                <w:sz w:val="20"/>
              </w:rPr>
              <w:t>Owner-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Occupied</w:t>
            </w:r>
          </w:p>
        </w:tc>
        <w:tc>
          <w:tcPr>
            <w:tcW w:w="1670" w:type="dxa"/>
          </w:tcPr>
          <w:p w14:paraId="5C0904A8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1080" w:type="dxa"/>
          </w:tcPr>
          <w:p w14:paraId="61049159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140" w:type="dxa"/>
          </w:tcPr>
          <w:p w14:paraId="0748E7E4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140" w:type="dxa"/>
          </w:tcPr>
          <w:p w14:paraId="12F4C02A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080" w:type="dxa"/>
          </w:tcPr>
          <w:p w14:paraId="527CD6C9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394" w:type="dxa"/>
          </w:tcPr>
          <w:p w14:paraId="1A48BA75" w14:textId="77777777" w:rsidR="006C224B" w:rsidRDefault="00ED688B">
            <w:pPr>
              <w:pStyle w:val="TableParagraph"/>
              <w:spacing w:line="225" w:lineRule="exact"/>
              <w:ind w:left="165" w:right="148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267" w:type="dxa"/>
          </w:tcPr>
          <w:p w14:paraId="7325E162" w14:textId="77777777" w:rsidR="006C224B" w:rsidRDefault="00ED688B">
            <w:pPr>
              <w:pStyle w:val="TableParagraph"/>
              <w:spacing w:line="225" w:lineRule="exact"/>
              <w:ind w:left="180" w:right="156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3D683D15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4E17B7B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7EEF5DE3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1080" w:type="dxa"/>
          </w:tcPr>
          <w:p w14:paraId="3FF1C414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40" w:type="dxa"/>
          </w:tcPr>
          <w:p w14:paraId="38FBFB6C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140" w:type="dxa"/>
          </w:tcPr>
          <w:p w14:paraId="35E93501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080" w:type="dxa"/>
          </w:tcPr>
          <w:p w14:paraId="4EA327E0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394" w:type="dxa"/>
          </w:tcPr>
          <w:p w14:paraId="643DA546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267" w:type="dxa"/>
          </w:tcPr>
          <w:p w14:paraId="2BFA53A9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  <w:tr w:rsidR="006C224B" w14:paraId="0230866A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62FC1B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7CB52BC4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1080" w:type="dxa"/>
          </w:tcPr>
          <w:p w14:paraId="4D5CF21E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  <w:tc>
          <w:tcPr>
            <w:tcW w:w="1140" w:type="dxa"/>
          </w:tcPr>
          <w:p w14:paraId="01C142BE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1140" w:type="dxa"/>
          </w:tcPr>
          <w:p w14:paraId="6E2A1E54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1080" w:type="dxa"/>
          </w:tcPr>
          <w:p w14:paraId="60DA7C45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54%</w:t>
            </w:r>
          </w:p>
        </w:tc>
        <w:tc>
          <w:tcPr>
            <w:tcW w:w="1394" w:type="dxa"/>
          </w:tcPr>
          <w:p w14:paraId="38DE484C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67" w:type="dxa"/>
          </w:tcPr>
          <w:p w14:paraId="42884E4C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</w:tr>
      <w:tr w:rsidR="006C224B" w14:paraId="4D953EC6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1AA14AF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38C54032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1080" w:type="dxa"/>
          </w:tcPr>
          <w:p w14:paraId="023C8892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140" w:type="dxa"/>
          </w:tcPr>
          <w:p w14:paraId="67500AAD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140" w:type="dxa"/>
          </w:tcPr>
          <w:p w14:paraId="04B66D30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080" w:type="dxa"/>
          </w:tcPr>
          <w:p w14:paraId="658788DA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394" w:type="dxa"/>
          </w:tcPr>
          <w:p w14:paraId="1B99F8CD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267" w:type="dxa"/>
          </w:tcPr>
          <w:p w14:paraId="7CEA8FA2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4B889B5E" w14:textId="77777777">
        <w:trPr>
          <w:trHeight w:val="285"/>
        </w:trPr>
        <w:tc>
          <w:tcPr>
            <w:tcW w:w="1188" w:type="dxa"/>
            <w:vMerge/>
            <w:tcBorders>
              <w:top w:val="nil"/>
            </w:tcBorders>
          </w:tcPr>
          <w:p w14:paraId="719614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BDBDBD"/>
          </w:tcPr>
          <w:p w14:paraId="25A746B9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080" w:type="dxa"/>
            <w:shd w:val="clear" w:color="auto" w:fill="BDBDBD"/>
          </w:tcPr>
          <w:p w14:paraId="1D50DE95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4277B685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05A1F598" w14:textId="77777777" w:rsidR="006C224B" w:rsidRDefault="00ED688B">
            <w:pPr>
              <w:pStyle w:val="TableParagraph"/>
              <w:spacing w:line="225" w:lineRule="exact"/>
              <w:ind w:left="127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080" w:type="dxa"/>
            <w:shd w:val="clear" w:color="auto" w:fill="BDBDBD"/>
          </w:tcPr>
          <w:p w14:paraId="31578390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94" w:type="dxa"/>
            <w:shd w:val="clear" w:color="auto" w:fill="BDBDBD"/>
          </w:tcPr>
          <w:p w14:paraId="055EFFC3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267" w:type="dxa"/>
            <w:shd w:val="clear" w:color="auto" w:fill="BDBDBD"/>
          </w:tcPr>
          <w:p w14:paraId="28868427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C224B" w14:paraId="64132824" w14:textId="77777777">
        <w:trPr>
          <w:trHeight w:val="287"/>
        </w:trPr>
        <w:tc>
          <w:tcPr>
            <w:tcW w:w="1188" w:type="dxa"/>
            <w:vMerge w:val="restart"/>
          </w:tcPr>
          <w:p w14:paraId="52BD3EC3" w14:textId="77777777" w:rsidR="006C224B" w:rsidRDefault="00ED688B">
            <w:pPr>
              <w:pStyle w:val="TableParagraph"/>
              <w:spacing w:line="300" w:lineRule="auto"/>
              <w:ind w:left="114" w:right="405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Rented</w:t>
            </w:r>
          </w:p>
        </w:tc>
        <w:tc>
          <w:tcPr>
            <w:tcW w:w="1670" w:type="dxa"/>
          </w:tcPr>
          <w:p w14:paraId="411DA1F8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1080" w:type="dxa"/>
          </w:tcPr>
          <w:p w14:paraId="28DB8CD9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140" w:type="dxa"/>
          </w:tcPr>
          <w:p w14:paraId="09B72DF0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140" w:type="dxa"/>
          </w:tcPr>
          <w:p w14:paraId="536A0024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080" w:type="dxa"/>
          </w:tcPr>
          <w:p w14:paraId="24944883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94" w:type="dxa"/>
          </w:tcPr>
          <w:p w14:paraId="67AE7E7D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267" w:type="dxa"/>
          </w:tcPr>
          <w:p w14:paraId="2C376464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</w:tr>
      <w:tr w:rsidR="006C224B" w14:paraId="276DE2D6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4DF7E8C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3AAA3C97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1080" w:type="dxa"/>
          </w:tcPr>
          <w:p w14:paraId="2FE330F7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40" w:type="dxa"/>
          </w:tcPr>
          <w:p w14:paraId="39DA51D7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40" w:type="dxa"/>
          </w:tcPr>
          <w:p w14:paraId="07828458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080" w:type="dxa"/>
          </w:tcPr>
          <w:p w14:paraId="351BD247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94" w:type="dxa"/>
          </w:tcPr>
          <w:p w14:paraId="075EAB03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267" w:type="dxa"/>
          </w:tcPr>
          <w:p w14:paraId="55D354ED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62D02675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3DA4044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58461900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1080" w:type="dxa"/>
          </w:tcPr>
          <w:p w14:paraId="1439E7B9" w14:textId="77777777" w:rsidR="006C224B" w:rsidRDefault="00ED688B">
            <w:pPr>
              <w:pStyle w:val="TableParagraph"/>
              <w:spacing w:line="229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140" w:type="dxa"/>
          </w:tcPr>
          <w:p w14:paraId="0C7B6C11" w14:textId="77777777" w:rsidR="006C224B" w:rsidRDefault="00ED688B">
            <w:pPr>
              <w:pStyle w:val="TableParagraph"/>
              <w:spacing w:line="229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140" w:type="dxa"/>
          </w:tcPr>
          <w:p w14:paraId="75ED8311" w14:textId="77777777" w:rsidR="006C224B" w:rsidRDefault="00ED688B">
            <w:pPr>
              <w:pStyle w:val="TableParagraph"/>
              <w:spacing w:line="229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080" w:type="dxa"/>
          </w:tcPr>
          <w:p w14:paraId="33CA1A8A" w14:textId="77777777" w:rsidR="006C224B" w:rsidRDefault="00ED688B">
            <w:pPr>
              <w:pStyle w:val="TableParagraph"/>
              <w:spacing w:line="229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94" w:type="dxa"/>
          </w:tcPr>
          <w:p w14:paraId="6B68E13E" w14:textId="77777777" w:rsidR="006C224B" w:rsidRDefault="00ED688B">
            <w:pPr>
              <w:pStyle w:val="TableParagraph"/>
              <w:spacing w:line="229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267" w:type="dxa"/>
          </w:tcPr>
          <w:p w14:paraId="319601CF" w14:textId="77777777" w:rsidR="006C224B" w:rsidRDefault="00ED688B">
            <w:pPr>
              <w:pStyle w:val="TableParagraph"/>
              <w:spacing w:line="229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</w:tr>
      <w:tr w:rsidR="006C224B" w14:paraId="10198CA5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6660428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15E5F238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1080" w:type="dxa"/>
          </w:tcPr>
          <w:p w14:paraId="3189FD66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40" w:type="dxa"/>
          </w:tcPr>
          <w:p w14:paraId="15CB0E98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40" w:type="dxa"/>
          </w:tcPr>
          <w:p w14:paraId="29FB9D36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080" w:type="dxa"/>
          </w:tcPr>
          <w:p w14:paraId="34CAD8BD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394" w:type="dxa"/>
          </w:tcPr>
          <w:p w14:paraId="64E9A65F" w14:textId="77777777" w:rsidR="006C224B" w:rsidRDefault="00ED688B">
            <w:pPr>
              <w:pStyle w:val="TableParagraph"/>
              <w:spacing w:line="225" w:lineRule="exact"/>
              <w:ind w:left="165" w:right="148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67" w:type="dxa"/>
          </w:tcPr>
          <w:p w14:paraId="72A070F0" w14:textId="77777777" w:rsidR="006C224B" w:rsidRDefault="00ED688B">
            <w:pPr>
              <w:pStyle w:val="TableParagraph"/>
              <w:spacing w:line="225" w:lineRule="exact"/>
              <w:ind w:left="180" w:right="156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3DF05949" w14:textId="77777777">
        <w:trPr>
          <w:trHeight w:val="285"/>
        </w:trPr>
        <w:tc>
          <w:tcPr>
            <w:tcW w:w="1188" w:type="dxa"/>
            <w:vMerge/>
            <w:tcBorders>
              <w:top w:val="nil"/>
            </w:tcBorders>
          </w:tcPr>
          <w:p w14:paraId="3F35475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BDBDBD"/>
          </w:tcPr>
          <w:p w14:paraId="79FDE329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080" w:type="dxa"/>
            <w:shd w:val="clear" w:color="auto" w:fill="BDBDBD"/>
          </w:tcPr>
          <w:p w14:paraId="1C009BF3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5E6B7D16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5CAA9D97" w14:textId="77777777" w:rsidR="006C224B" w:rsidRDefault="00ED688B">
            <w:pPr>
              <w:pStyle w:val="TableParagraph"/>
              <w:spacing w:line="225" w:lineRule="exact"/>
              <w:ind w:left="127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080" w:type="dxa"/>
            <w:shd w:val="clear" w:color="auto" w:fill="BDBDBD"/>
          </w:tcPr>
          <w:p w14:paraId="186C9994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94" w:type="dxa"/>
            <w:shd w:val="clear" w:color="auto" w:fill="BDBDBD"/>
          </w:tcPr>
          <w:p w14:paraId="194C6F93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267" w:type="dxa"/>
            <w:shd w:val="clear" w:color="auto" w:fill="BDBDBD"/>
          </w:tcPr>
          <w:p w14:paraId="246125B5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C224B" w14:paraId="65AEABBE" w14:textId="77777777">
        <w:trPr>
          <w:trHeight w:val="287"/>
        </w:trPr>
        <w:tc>
          <w:tcPr>
            <w:tcW w:w="1188" w:type="dxa"/>
            <w:vMerge w:val="restart"/>
          </w:tcPr>
          <w:p w14:paraId="489E18C4" w14:textId="77777777" w:rsidR="006C224B" w:rsidRDefault="00ED688B">
            <w:pPr>
              <w:pStyle w:val="TableParagraph"/>
              <w:spacing w:before="2" w:line="297" w:lineRule="auto"/>
              <w:ind w:left="114" w:right="405"/>
              <w:jc w:val="left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Rented</w:t>
            </w:r>
          </w:p>
        </w:tc>
        <w:tc>
          <w:tcPr>
            <w:tcW w:w="1670" w:type="dxa"/>
          </w:tcPr>
          <w:p w14:paraId="7428E979" w14:textId="77777777" w:rsidR="006C224B" w:rsidRDefault="00ED688B">
            <w:pPr>
              <w:pStyle w:val="TableParagraph"/>
              <w:spacing w:line="227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1-bedroom</w:t>
            </w:r>
          </w:p>
        </w:tc>
        <w:tc>
          <w:tcPr>
            <w:tcW w:w="1080" w:type="dxa"/>
          </w:tcPr>
          <w:p w14:paraId="6091B1BA" w14:textId="77777777" w:rsidR="006C224B" w:rsidRDefault="00ED688B">
            <w:pPr>
              <w:pStyle w:val="TableParagraph"/>
              <w:spacing w:line="227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40" w:type="dxa"/>
          </w:tcPr>
          <w:p w14:paraId="505C26A1" w14:textId="77777777" w:rsidR="006C224B" w:rsidRDefault="00ED688B">
            <w:pPr>
              <w:pStyle w:val="TableParagraph"/>
              <w:spacing w:line="227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140" w:type="dxa"/>
          </w:tcPr>
          <w:p w14:paraId="7A42C434" w14:textId="77777777" w:rsidR="006C224B" w:rsidRDefault="00ED688B">
            <w:pPr>
              <w:pStyle w:val="TableParagraph"/>
              <w:spacing w:line="227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080" w:type="dxa"/>
          </w:tcPr>
          <w:p w14:paraId="6E6DF74C" w14:textId="77777777" w:rsidR="006C224B" w:rsidRDefault="00ED688B">
            <w:pPr>
              <w:pStyle w:val="TableParagraph"/>
              <w:spacing w:line="227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394" w:type="dxa"/>
          </w:tcPr>
          <w:p w14:paraId="0BB51AEB" w14:textId="77777777" w:rsidR="006C224B" w:rsidRDefault="00ED688B">
            <w:pPr>
              <w:pStyle w:val="TableParagraph"/>
              <w:spacing w:line="227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267" w:type="dxa"/>
          </w:tcPr>
          <w:p w14:paraId="3DD66A09" w14:textId="77777777" w:rsidR="006C224B" w:rsidRDefault="00ED688B">
            <w:pPr>
              <w:pStyle w:val="TableParagraph"/>
              <w:spacing w:line="227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2F3CCED5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78FF750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7B38B786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2-bedrooms</w:t>
            </w:r>
          </w:p>
        </w:tc>
        <w:tc>
          <w:tcPr>
            <w:tcW w:w="1080" w:type="dxa"/>
          </w:tcPr>
          <w:p w14:paraId="49E57BCD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  <w:tc>
          <w:tcPr>
            <w:tcW w:w="1140" w:type="dxa"/>
          </w:tcPr>
          <w:p w14:paraId="03CB4583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140" w:type="dxa"/>
          </w:tcPr>
          <w:p w14:paraId="2836647E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080" w:type="dxa"/>
          </w:tcPr>
          <w:p w14:paraId="49BA0E90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94" w:type="dxa"/>
          </w:tcPr>
          <w:p w14:paraId="01CD8D86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267" w:type="dxa"/>
          </w:tcPr>
          <w:p w14:paraId="45BAEDAD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2770EA95" w14:textId="77777777">
        <w:trPr>
          <w:trHeight w:val="287"/>
        </w:trPr>
        <w:tc>
          <w:tcPr>
            <w:tcW w:w="1188" w:type="dxa"/>
            <w:vMerge/>
            <w:tcBorders>
              <w:top w:val="nil"/>
            </w:tcBorders>
          </w:tcPr>
          <w:p w14:paraId="4AD788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49A484F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3-bedrooms</w:t>
            </w:r>
          </w:p>
        </w:tc>
        <w:tc>
          <w:tcPr>
            <w:tcW w:w="1080" w:type="dxa"/>
          </w:tcPr>
          <w:p w14:paraId="478D98D9" w14:textId="77777777" w:rsidR="006C224B" w:rsidRDefault="00ED688B">
            <w:pPr>
              <w:pStyle w:val="TableParagraph"/>
              <w:spacing w:line="225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1140" w:type="dxa"/>
          </w:tcPr>
          <w:p w14:paraId="1E2DA19D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140" w:type="dxa"/>
          </w:tcPr>
          <w:p w14:paraId="579DC346" w14:textId="77777777" w:rsidR="006C224B" w:rsidRDefault="00ED688B">
            <w:pPr>
              <w:pStyle w:val="TableParagraph"/>
              <w:spacing w:line="225" w:lineRule="exact"/>
              <w:ind w:left="128" w:right="121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080" w:type="dxa"/>
          </w:tcPr>
          <w:p w14:paraId="5A5939F5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394" w:type="dxa"/>
          </w:tcPr>
          <w:p w14:paraId="2C114A91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267" w:type="dxa"/>
          </w:tcPr>
          <w:p w14:paraId="2E6658FF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6C224B" w14:paraId="0C823690" w14:textId="77777777">
        <w:trPr>
          <w:trHeight w:val="285"/>
        </w:trPr>
        <w:tc>
          <w:tcPr>
            <w:tcW w:w="1188" w:type="dxa"/>
            <w:vMerge/>
            <w:tcBorders>
              <w:top w:val="nil"/>
            </w:tcBorders>
          </w:tcPr>
          <w:p w14:paraId="31E415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14:paraId="161D3C4B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4+-bedrooms</w:t>
            </w:r>
          </w:p>
        </w:tc>
        <w:tc>
          <w:tcPr>
            <w:tcW w:w="1080" w:type="dxa"/>
          </w:tcPr>
          <w:p w14:paraId="7A9EB513" w14:textId="77777777" w:rsidR="006C224B" w:rsidRDefault="00ED688B">
            <w:pPr>
              <w:pStyle w:val="TableParagraph"/>
              <w:spacing w:line="225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140" w:type="dxa"/>
          </w:tcPr>
          <w:p w14:paraId="3595A412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140" w:type="dxa"/>
          </w:tcPr>
          <w:p w14:paraId="48C41E48" w14:textId="77777777" w:rsidR="006C224B" w:rsidRDefault="00ED688B">
            <w:pPr>
              <w:pStyle w:val="TableParagraph"/>
              <w:spacing w:line="225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080" w:type="dxa"/>
          </w:tcPr>
          <w:p w14:paraId="26CA7E88" w14:textId="77777777" w:rsidR="006C224B" w:rsidRDefault="00ED688B">
            <w:pPr>
              <w:pStyle w:val="TableParagraph"/>
              <w:spacing w:line="225" w:lineRule="exact"/>
              <w:ind w:left="165" w:right="146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94" w:type="dxa"/>
          </w:tcPr>
          <w:p w14:paraId="41650118" w14:textId="77777777" w:rsidR="006C224B" w:rsidRDefault="00ED688B">
            <w:pPr>
              <w:pStyle w:val="TableParagraph"/>
              <w:spacing w:line="225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267" w:type="dxa"/>
          </w:tcPr>
          <w:p w14:paraId="5AE7DFD1" w14:textId="77777777" w:rsidR="006C224B" w:rsidRDefault="00ED688B">
            <w:pPr>
              <w:pStyle w:val="TableParagraph"/>
              <w:spacing w:line="225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07F6C24E" w14:textId="77777777">
        <w:trPr>
          <w:trHeight w:val="289"/>
        </w:trPr>
        <w:tc>
          <w:tcPr>
            <w:tcW w:w="1188" w:type="dxa"/>
            <w:vMerge/>
            <w:tcBorders>
              <w:top w:val="nil"/>
            </w:tcBorders>
          </w:tcPr>
          <w:p w14:paraId="7A73D96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BDBDBD"/>
          </w:tcPr>
          <w:p w14:paraId="4968FD65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080" w:type="dxa"/>
            <w:shd w:val="clear" w:color="auto" w:fill="BDBDBD"/>
          </w:tcPr>
          <w:p w14:paraId="5BCDDA97" w14:textId="77777777" w:rsidR="006C224B" w:rsidRDefault="00ED688B">
            <w:pPr>
              <w:pStyle w:val="TableParagraph"/>
              <w:spacing w:line="229" w:lineRule="exact"/>
              <w:ind w:left="161" w:right="152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0347B6F7" w14:textId="77777777" w:rsidR="006C224B" w:rsidRDefault="00ED688B">
            <w:pPr>
              <w:pStyle w:val="TableParagraph"/>
              <w:spacing w:line="229" w:lineRule="exact"/>
              <w:ind w:left="132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40" w:type="dxa"/>
            <w:shd w:val="clear" w:color="auto" w:fill="BDBDBD"/>
          </w:tcPr>
          <w:p w14:paraId="7142C89E" w14:textId="77777777" w:rsidR="006C224B" w:rsidRDefault="00ED688B">
            <w:pPr>
              <w:pStyle w:val="TableParagraph"/>
              <w:spacing w:line="229" w:lineRule="exact"/>
              <w:ind w:left="127" w:right="12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080" w:type="dxa"/>
            <w:shd w:val="clear" w:color="auto" w:fill="BDBDBD"/>
          </w:tcPr>
          <w:p w14:paraId="2A1739A8" w14:textId="77777777" w:rsidR="006C224B" w:rsidRDefault="00ED688B">
            <w:pPr>
              <w:pStyle w:val="TableParagraph"/>
              <w:spacing w:line="229" w:lineRule="exact"/>
              <w:ind w:left="165" w:right="15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94" w:type="dxa"/>
            <w:shd w:val="clear" w:color="auto" w:fill="BDBDBD"/>
          </w:tcPr>
          <w:p w14:paraId="580BADEF" w14:textId="77777777" w:rsidR="006C224B" w:rsidRDefault="00ED688B">
            <w:pPr>
              <w:pStyle w:val="TableParagraph"/>
              <w:spacing w:line="229" w:lineRule="exact"/>
              <w:ind w:left="165" w:right="153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267" w:type="dxa"/>
            <w:shd w:val="clear" w:color="auto" w:fill="BDBDBD"/>
          </w:tcPr>
          <w:p w14:paraId="531C83BD" w14:textId="77777777" w:rsidR="006C224B" w:rsidRDefault="00ED688B">
            <w:pPr>
              <w:pStyle w:val="TableParagraph"/>
              <w:spacing w:line="229" w:lineRule="exact"/>
              <w:ind w:left="172" w:right="15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14:paraId="2088D93E" w14:textId="77777777" w:rsidR="006C224B" w:rsidRDefault="00ED688B">
      <w:pPr>
        <w:spacing w:before="8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4"/>
          <w:sz w:val="16"/>
        </w:rPr>
        <w:t xml:space="preserve"> </w:t>
      </w:r>
      <w:r>
        <w:rPr>
          <w:sz w:val="16"/>
        </w:rPr>
        <w:t>Census</w:t>
      </w:r>
    </w:p>
    <w:p w14:paraId="3D02EE20" w14:textId="77777777" w:rsidR="006C224B" w:rsidRDefault="006C224B">
      <w:pPr>
        <w:pStyle w:val="BodyText"/>
        <w:rPr>
          <w:sz w:val="18"/>
        </w:rPr>
      </w:pPr>
    </w:p>
    <w:p w14:paraId="347609DB" w14:textId="77777777" w:rsidR="006C224B" w:rsidRDefault="006C224B">
      <w:pPr>
        <w:pStyle w:val="BodyText"/>
        <w:rPr>
          <w:sz w:val="18"/>
        </w:rPr>
      </w:pPr>
    </w:p>
    <w:p w14:paraId="2F64F44C" w14:textId="77777777" w:rsidR="006C224B" w:rsidRDefault="006C224B">
      <w:pPr>
        <w:pStyle w:val="BodyText"/>
        <w:spacing w:before="1"/>
        <w:rPr>
          <w:sz w:val="15"/>
        </w:rPr>
      </w:pPr>
    </w:p>
    <w:p w14:paraId="4EFCC400" w14:textId="4C3D7985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519A7AF" wp14:editId="0BE0DAFB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3077524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AB4D6" id="Rectangle 16" o:spid="_x0000_s1026" style="position:absolute;margin-left:56.5pt;margin-top:18.15pt;width:473.05pt;height:.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51" w:name="Overview_of_Methodology"/>
      <w:bookmarkEnd w:id="51"/>
      <w:r>
        <w:t>Overview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Methodology</w:t>
      </w:r>
    </w:p>
    <w:p w14:paraId="51F81D46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3687E823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1"/>
        </w:tabs>
        <w:spacing w:before="93" w:line="357" w:lineRule="auto"/>
        <w:ind w:right="450" w:firstLine="0"/>
        <w:rPr>
          <w:rFonts w:ascii="Arial"/>
          <w:sz w:val="20"/>
        </w:rPr>
      </w:pPr>
      <w:r>
        <w:rPr>
          <w:sz w:val="20"/>
        </w:rPr>
        <w:t>The method to consider future housing mix looks at the ages of the Household Reference Persons and how</w:t>
      </w:r>
      <w:r>
        <w:rPr>
          <w:spacing w:val="-5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are projected to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1"/>
          <w:sz w:val="20"/>
        </w:rPr>
        <w:t xml:space="preserve"> </w:t>
      </w:r>
      <w:r>
        <w:rPr>
          <w:sz w:val="20"/>
        </w:rPr>
        <w:t>time.</w:t>
      </w:r>
      <w:r>
        <w:rPr>
          <w:spacing w:val="-3"/>
          <w:sz w:val="20"/>
        </w:rPr>
        <w:t xml:space="preserve"> </w:t>
      </w:r>
      <w:r>
        <w:rPr>
          <w:sz w:val="20"/>
        </w:rPr>
        <w:t>The sub-sections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follow</w:t>
      </w:r>
      <w:r>
        <w:rPr>
          <w:spacing w:val="1"/>
          <w:sz w:val="20"/>
        </w:rPr>
        <w:t xml:space="preserve"> </w:t>
      </w:r>
      <w:r>
        <w:rPr>
          <w:sz w:val="20"/>
        </w:rPr>
        <w:t>describe some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key</w:t>
      </w:r>
      <w:r>
        <w:rPr>
          <w:spacing w:val="-3"/>
          <w:sz w:val="20"/>
        </w:rPr>
        <w:t xml:space="preserve"> </w:t>
      </w:r>
      <w:r>
        <w:rPr>
          <w:sz w:val="20"/>
        </w:rPr>
        <w:t>analysis.</w:t>
      </w:r>
    </w:p>
    <w:p w14:paraId="16E15B29" w14:textId="77777777" w:rsidR="006C224B" w:rsidRDefault="006C224B">
      <w:pPr>
        <w:pStyle w:val="BodyText"/>
        <w:spacing w:before="2"/>
        <w:rPr>
          <w:sz w:val="21"/>
        </w:rPr>
      </w:pPr>
    </w:p>
    <w:p w14:paraId="5E730291" w14:textId="77777777" w:rsidR="006C224B" w:rsidRDefault="00ED688B">
      <w:pPr>
        <w:pStyle w:val="Heading3"/>
      </w:pPr>
      <w:r>
        <w:rPr>
          <w:spacing w:val="-1"/>
        </w:rPr>
        <w:t>Understanding</w:t>
      </w:r>
      <w:r>
        <w:rPr>
          <w:spacing w:val="-9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Households</w:t>
      </w:r>
      <w:r>
        <w:rPr>
          <w:spacing w:val="-12"/>
        </w:rPr>
        <w:t xml:space="preserve"> </w:t>
      </w:r>
      <w:r>
        <w:t>Occupy</w:t>
      </w:r>
      <w:r>
        <w:rPr>
          <w:spacing w:val="-9"/>
        </w:rPr>
        <w:t xml:space="preserve"> </w:t>
      </w:r>
      <w:r>
        <w:t>Homes</w:t>
      </w:r>
    </w:p>
    <w:p w14:paraId="7D366A3C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2B967FC7" w14:textId="77777777" w:rsidR="006C224B" w:rsidRDefault="00ED688B">
      <w:pPr>
        <w:pStyle w:val="ListParagraph"/>
        <w:numPr>
          <w:ilvl w:val="1"/>
          <w:numId w:val="3"/>
        </w:numPr>
        <w:tabs>
          <w:tab w:val="left" w:pos="473"/>
        </w:tabs>
        <w:spacing w:before="1" w:line="360" w:lineRule="auto"/>
        <w:ind w:right="404" w:firstLine="0"/>
        <w:rPr>
          <w:rFonts w:ascii="Arial"/>
          <w:sz w:val="20"/>
        </w:rPr>
      </w:pPr>
      <w:r>
        <w:rPr>
          <w:sz w:val="20"/>
        </w:rPr>
        <w:t>Whilst the demographic projections provide a good indication of how the population and household structure</w:t>
      </w:r>
      <w:r>
        <w:rPr>
          <w:spacing w:val="-53"/>
          <w:sz w:val="20"/>
        </w:rPr>
        <w:t xml:space="preserve"> </w:t>
      </w:r>
      <w:r>
        <w:rPr>
          <w:sz w:val="20"/>
        </w:rPr>
        <w:t>will develop, it is not a simple task to convert the net increase in the number of householdsinto a suggested</w:t>
      </w:r>
      <w:r>
        <w:rPr>
          <w:spacing w:val="1"/>
          <w:sz w:val="20"/>
        </w:rPr>
        <w:t xml:space="preserve"> </w:t>
      </w:r>
      <w:r>
        <w:rPr>
          <w:sz w:val="20"/>
        </w:rPr>
        <w:t>profile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additional</w:t>
      </w:r>
      <w:r>
        <w:rPr>
          <w:spacing w:val="2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provided.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main</w:t>
      </w:r>
      <w:r>
        <w:rPr>
          <w:spacing w:val="5"/>
          <w:sz w:val="20"/>
        </w:rPr>
        <w:t xml:space="preserve"> </w:t>
      </w:r>
      <w:r>
        <w:rPr>
          <w:sz w:val="20"/>
        </w:rPr>
        <w:t>reason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this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themarket</w:t>
      </w:r>
      <w:r>
        <w:rPr>
          <w:spacing w:val="1"/>
          <w:sz w:val="20"/>
        </w:rPr>
        <w:t xml:space="preserve"> </w:t>
      </w:r>
      <w:r>
        <w:rPr>
          <w:sz w:val="20"/>
        </w:rPr>
        <w:t>sector,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are able to buy or rent any size of property (subject to what they can afford) and therefore knowledge of the</w:t>
      </w:r>
      <w:r>
        <w:rPr>
          <w:spacing w:val="1"/>
          <w:sz w:val="20"/>
        </w:rPr>
        <w:t xml:space="preserve"> </w:t>
      </w:r>
      <w:r>
        <w:rPr>
          <w:sz w:val="20"/>
        </w:rPr>
        <w:t>profile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households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area</w:t>
      </w:r>
      <w:r>
        <w:rPr>
          <w:spacing w:val="-10"/>
          <w:sz w:val="20"/>
        </w:rPr>
        <w:t xml:space="preserve"> </w:t>
      </w:r>
      <w:r>
        <w:rPr>
          <w:sz w:val="20"/>
        </w:rPr>
        <w:t>does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directly</w:t>
      </w:r>
      <w:r>
        <w:rPr>
          <w:spacing w:val="-8"/>
          <w:sz w:val="20"/>
        </w:rPr>
        <w:t xml:space="preserve"> </w:t>
      </w:r>
      <w:r>
        <w:rPr>
          <w:sz w:val="20"/>
        </w:rPr>
        <w:t>transfer</w:t>
      </w:r>
      <w:r>
        <w:rPr>
          <w:spacing w:val="-8"/>
          <w:sz w:val="20"/>
        </w:rPr>
        <w:t xml:space="preserve"> </w:t>
      </w:r>
      <w:r>
        <w:rPr>
          <w:sz w:val="20"/>
        </w:rPr>
        <w:t>intothe</w:t>
      </w:r>
      <w:r>
        <w:rPr>
          <w:spacing w:val="-6"/>
          <w:sz w:val="20"/>
        </w:rPr>
        <w:t xml:space="preserve"> </w:t>
      </w:r>
      <w:r>
        <w:rPr>
          <w:sz w:val="20"/>
        </w:rPr>
        <w:t>sizes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property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provided.</w:t>
      </w:r>
    </w:p>
    <w:p w14:paraId="47B0B20F" w14:textId="77777777" w:rsidR="006C224B" w:rsidRDefault="006C224B">
      <w:pPr>
        <w:pStyle w:val="BodyText"/>
        <w:spacing w:before="8"/>
      </w:pPr>
    </w:p>
    <w:p w14:paraId="60ABCF3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right="537" w:hanging="1"/>
        <w:rPr>
          <w:rFonts w:ascii="Arial"/>
          <w:sz w:val="20"/>
        </w:rPr>
      </w:pPr>
      <w:r>
        <w:rPr>
          <w:sz w:val="20"/>
        </w:rPr>
        <w:t>The size of housing which households occupy relates more to their wealth and age than the numberof</w:t>
      </w:r>
      <w:r>
        <w:rPr>
          <w:spacing w:val="1"/>
          <w:sz w:val="20"/>
        </w:rPr>
        <w:t xml:space="preserve"> </w:t>
      </w:r>
      <w:r>
        <w:rPr>
          <w:sz w:val="20"/>
        </w:rPr>
        <w:t>people they contain. For example, there is no reason why a single person cannot buy (or chooseto live in) a 4-</w:t>
      </w:r>
      <w:r>
        <w:rPr>
          <w:spacing w:val="-53"/>
          <w:sz w:val="20"/>
        </w:rPr>
        <w:t xml:space="preserve"> </w:t>
      </w:r>
      <w:r>
        <w:rPr>
          <w:sz w:val="20"/>
        </w:rPr>
        <w:t>bedroom</w:t>
      </w:r>
      <w:r>
        <w:rPr>
          <w:spacing w:val="-11"/>
          <w:sz w:val="20"/>
        </w:rPr>
        <w:t xml:space="preserve"> </w:t>
      </w:r>
      <w:r>
        <w:rPr>
          <w:sz w:val="20"/>
        </w:rPr>
        <w:t>home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long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they</w:t>
      </w:r>
      <w:r>
        <w:rPr>
          <w:spacing w:val="-10"/>
          <w:sz w:val="20"/>
        </w:rPr>
        <w:t xml:space="preserve"> </w:t>
      </w:r>
      <w:r>
        <w:rPr>
          <w:sz w:val="20"/>
        </w:rPr>
        <w:t>can</w:t>
      </w:r>
      <w:r>
        <w:rPr>
          <w:spacing w:val="-11"/>
          <w:sz w:val="20"/>
        </w:rPr>
        <w:t xml:space="preserve"> </w:t>
      </w:r>
      <w:r>
        <w:rPr>
          <w:sz w:val="20"/>
        </w:rPr>
        <w:t>afford</w:t>
      </w:r>
      <w:r>
        <w:rPr>
          <w:spacing w:val="-7"/>
          <w:sz w:val="20"/>
        </w:rPr>
        <w:t xml:space="preserve"> </w:t>
      </w:r>
      <w:r>
        <w:rPr>
          <w:sz w:val="20"/>
        </w:rPr>
        <w:t>it,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hence</w:t>
      </w:r>
      <w:r>
        <w:rPr>
          <w:spacing w:val="-8"/>
          <w:sz w:val="20"/>
        </w:rPr>
        <w:t xml:space="preserve"> </w:t>
      </w:r>
      <w:r>
        <w:rPr>
          <w:sz w:val="20"/>
        </w:rPr>
        <w:t>projecting</w:t>
      </w:r>
      <w:r>
        <w:rPr>
          <w:spacing w:val="-14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increase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singleperson</w:t>
      </w:r>
      <w:r>
        <w:rPr>
          <w:spacing w:val="-5"/>
          <w:sz w:val="20"/>
        </w:rPr>
        <w:t xml:space="preserve"> </w:t>
      </w:r>
      <w:r>
        <w:rPr>
          <w:sz w:val="20"/>
        </w:rPr>
        <w:t>households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52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automatically translate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smaller</w:t>
      </w:r>
      <w:r>
        <w:rPr>
          <w:spacing w:val="-3"/>
          <w:sz w:val="20"/>
        </w:rPr>
        <w:t xml:space="preserve"> </w:t>
      </w:r>
      <w:r>
        <w:rPr>
          <w:sz w:val="20"/>
        </w:rPr>
        <w:t>units.</w:t>
      </w:r>
    </w:p>
    <w:p w14:paraId="3A38CAFE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headerReference w:type="default" r:id="rId112"/>
          <w:footerReference w:type="default" r:id="rId113"/>
          <w:pgSz w:w="11920" w:h="16850"/>
          <w:pgMar w:top="2140" w:right="460" w:bottom="620" w:left="1020" w:header="871" w:footer="431" w:gutter="0"/>
          <w:cols w:space="720"/>
        </w:sectPr>
      </w:pPr>
    </w:p>
    <w:p w14:paraId="2FD04898" w14:textId="77777777" w:rsidR="006C224B" w:rsidRDefault="006C224B">
      <w:pPr>
        <w:pStyle w:val="BodyText"/>
        <w:spacing w:before="5"/>
        <w:rPr>
          <w:sz w:val="25"/>
        </w:rPr>
      </w:pPr>
    </w:p>
    <w:p w14:paraId="647DAC49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93" w:line="360" w:lineRule="auto"/>
        <w:ind w:left="138" w:right="414" w:firstLine="0"/>
        <w:rPr>
          <w:rFonts w:ascii="Arial"/>
          <w:sz w:val="20"/>
        </w:rPr>
      </w:pPr>
      <w:r>
        <w:rPr>
          <w:sz w:val="20"/>
        </w:rPr>
        <w:t>That said, issues of supply can also impact occupancy patterns, for example it may be that a supplyof</w:t>
      </w:r>
      <w:r>
        <w:rPr>
          <w:spacing w:val="1"/>
          <w:sz w:val="20"/>
        </w:rPr>
        <w:t xml:space="preserve"> </w:t>
      </w:r>
      <w:r>
        <w:rPr>
          <w:sz w:val="20"/>
        </w:rPr>
        <w:t>additional</w:t>
      </w:r>
      <w:r>
        <w:rPr>
          <w:spacing w:val="-12"/>
          <w:sz w:val="20"/>
        </w:rPr>
        <w:t xml:space="preserve"> </w:t>
      </w:r>
      <w:r>
        <w:rPr>
          <w:sz w:val="20"/>
        </w:rPr>
        <w:t>smaller</w:t>
      </w:r>
      <w:r>
        <w:rPr>
          <w:spacing w:val="-8"/>
          <w:sz w:val="20"/>
        </w:rPr>
        <w:t xml:space="preserve"> </w:t>
      </w:r>
      <w:r>
        <w:rPr>
          <w:sz w:val="20"/>
        </w:rPr>
        <w:t>bungalows</w:t>
      </w:r>
      <w:r>
        <w:rPr>
          <w:spacing w:val="-6"/>
          <w:sz w:val="20"/>
        </w:rPr>
        <w:t xml:space="preserve"> </w:t>
      </w:r>
      <w:r>
        <w:rPr>
          <w:sz w:val="20"/>
        </w:rPr>
        <w:t>(say</w:t>
      </w:r>
      <w:r>
        <w:rPr>
          <w:spacing w:val="-10"/>
          <w:sz w:val="20"/>
        </w:rPr>
        <w:t xml:space="preserve"> </w:t>
      </w:r>
      <w:r>
        <w:rPr>
          <w:sz w:val="20"/>
        </w:rPr>
        <w:t>2-bedrooms)</w:t>
      </w:r>
      <w:r>
        <w:rPr>
          <w:spacing w:val="-7"/>
          <w:sz w:val="20"/>
        </w:rPr>
        <w:t xml:space="preserve"> </w:t>
      </w:r>
      <w:r>
        <w:rPr>
          <w:sz w:val="20"/>
        </w:rPr>
        <w:t>would</w:t>
      </w:r>
      <w:r>
        <w:rPr>
          <w:spacing w:val="-9"/>
          <w:sz w:val="20"/>
        </w:rPr>
        <w:t xml:space="preserve"> </w:t>
      </w:r>
      <w:r>
        <w:rPr>
          <w:sz w:val="20"/>
        </w:rPr>
        <w:t>encourage</w:t>
      </w:r>
      <w:r>
        <w:rPr>
          <w:spacing w:val="-6"/>
          <w:sz w:val="20"/>
        </w:rPr>
        <w:t xml:space="preserve"> </w:t>
      </w:r>
      <w:r>
        <w:rPr>
          <w:sz w:val="20"/>
        </w:rPr>
        <w:t>older</w:t>
      </w:r>
      <w:r>
        <w:rPr>
          <w:spacing w:val="-5"/>
          <w:sz w:val="20"/>
        </w:rPr>
        <w:t xml:space="preserve"> </w:t>
      </w:r>
      <w:r>
        <w:rPr>
          <w:sz w:val="20"/>
        </w:rPr>
        <w:t>people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downsize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absence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such</w:t>
      </w:r>
      <w:r>
        <w:rPr>
          <w:spacing w:val="-10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7"/>
          <w:sz w:val="20"/>
        </w:rPr>
        <w:t xml:space="preserve"> </w:t>
      </w:r>
      <w:r>
        <w:rPr>
          <w:sz w:val="20"/>
        </w:rPr>
        <w:t>households</w:t>
      </w:r>
      <w:r>
        <w:rPr>
          <w:spacing w:val="-4"/>
          <w:sz w:val="20"/>
        </w:rPr>
        <w:t xml:space="preserve"> </w:t>
      </w:r>
      <w:r>
        <w:rPr>
          <w:sz w:val="20"/>
        </w:rPr>
        <w:t>remain</w:t>
      </w:r>
      <w:r>
        <w:rPr>
          <w:spacing w:val="-5"/>
          <w:sz w:val="20"/>
        </w:rPr>
        <w:t xml:space="preserve"> </w:t>
      </w:r>
      <w:r>
        <w:rPr>
          <w:sz w:val="20"/>
        </w:rPr>
        <w:t>living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larger</w:t>
      </w:r>
      <w:r>
        <w:rPr>
          <w:spacing w:val="-3"/>
          <w:sz w:val="20"/>
        </w:rPr>
        <w:t xml:space="preserve"> </w:t>
      </w:r>
      <w:r>
        <w:rPr>
          <w:sz w:val="20"/>
        </w:rPr>
        <w:t>accommodation.</w:t>
      </w:r>
    </w:p>
    <w:p w14:paraId="444747C8" w14:textId="77777777" w:rsidR="006C224B" w:rsidRDefault="006C224B">
      <w:pPr>
        <w:pStyle w:val="BodyText"/>
        <w:rPr>
          <w:sz w:val="21"/>
        </w:rPr>
      </w:pPr>
    </w:p>
    <w:p w14:paraId="7D99A6A2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1" w:line="360" w:lineRule="auto"/>
        <w:ind w:left="138" w:right="467" w:firstLine="0"/>
        <w:rPr>
          <w:rFonts w:ascii="Arial" w:hAnsi="Arial"/>
          <w:sz w:val="20"/>
        </w:rPr>
      </w:pPr>
      <w:r>
        <w:rPr>
          <w:sz w:val="20"/>
        </w:rPr>
        <w:t>The issue of choice is less relevant in the affordable sector (particularly since the introduction of thesocial</w:t>
      </w:r>
      <w:r>
        <w:rPr>
          <w:spacing w:val="1"/>
          <w:sz w:val="20"/>
        </w:rPr>
        <w:t xml:space="preserve"> </w:t>
      </w:r>
      <w:r>
        <w:rPr>
          <w:sz w:val="20"/>
        </w:rPr>
        <w:t>sector size criteria) where households are allocated properties which reflect the size of the household, although</w:t>
      </w:r>
      <w:r>
        <w:rPr>
          <w:spacing w:val="-53"/>
          <w:sz w:val="20"/>
        </w:rPr>
        <w:t xml:space="preserve"> </w:t>
      </w:r>
      <w:r>
        <w:rPr>
          <w:sz w:val="20"/>
        </w:rPr>
        <w:t>there will still be some level of under-occupation moving forward with regard toolder person and working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under-occupy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(e.g.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who can</w:t>
      </w:r>
      <w:r>
        <w:rPr>
          <w:spacing w:val="-4"/>
          <w:sz w:val="20"/>
        </w:rPr>
        <w:t xml:space="preserve"> </w:t>
      </w:r>
      <w:r>
        <w:rPr>
          <w:sz w:val="20"/>
        </w:rPr>
        <w:t>afford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pay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‘bedroom</w:t>
      </w:r>
      <w:r>
        <w:rPr>
          <w:spacing w:val="-2"/>
          <w:sz w:val="20"/>
        </w:rPr>
        <w:t xml:space="preserve"> </w:t>
      </w:r>
      <w:r>
        <w:rPr>
          <w:sz w:val="20"/>
        </w:rPr>
        <w:t>tax’).</w:t>
      </w:r>
    </w:p>
    <w:p w14:paraId="0A9A9309" w14:textId="77777777" w:rsidR="006C224B" w:rsidRDefault="006C224B">
      <w:pPr>
        <w:pStyle w:val="BodyText"/>
        <w:spacing w:before="7"/>
      </w:pPr>
    </w:p>
    <w:p w14:paraId="67076F3F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0"/>
        </w:tabs>
        <w:spacing w:line="360" w:lineRule="auto"/>
        <w:ind w:left="138" w:right="426" w:firstLine="0"/>
        <w:rPr>
          <w:rFonts w:ascii="Arial"/>
          <w:sz w:val="20"/>
        </w:rPr>
      </w:pPr>
      <w:r>
        <w:rPr>
          <w:sz w:val="20"/>
        </w:rPr>
        <w:t>The approach used is to interrogate information derived in the projections about the number of household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reference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persons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(HRPs)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apply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profile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groups.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for this analysis has been formed from a commissioned table by ONS (TableCT0621 which provides relevant</w:t>
      </w:r>
      <w:r>
        <w:rPr>
          <w:spacing w:val="1"/>
          <w:sz w:val="20"/>
        </w:rPr>
        <w:t xml:space="preserve"> </w:t>
      </w:r>
      <w:r>
        <w:rPr>
          <w:sz w:val="20"/>
        </w:rPr>
        <w:t>data for all local</w:t>
      </w:r>
      <w:r>
        <w:rPr>
          <w:spacing w:val="-2"/>
          <w:sz w:val="20"/>
        </w:rPr>
        <w:t xml:space="preserve"> </w:t>
      </w:r>
      <w:r>
        <w:rPr>
          <w:sz w:val="20"/>
        </w:rPr>
        <w:t>authorities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England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Wales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 2011 Census).</w:t>
      </w:r>
    </w:p>
    <w:p w14:paraId="2343BFD2" w14:textId="77777777" w:rsidR="006C224B" w:rsidRDefault="006C224B">
      <w:pPr>
        <w:pStyle w:val="BodyText"/>
        <w:spacing w:before="10"/>
      </w:pPr>
    </w:p>
    <w:p w14:paraId="79229F65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1" w:line="360" w:lineRule="auto"/>
        <w:ind w:left="138" w:right="441" w:firstLine="0"/>
        <w:rPr>
          <w:rFonts w:ascii="Arial" w:hAnsi="Arial"/>
          <w:sz w:val="20"/>
        </w:rPr>
      </w:pPr>
      <w:r>
        <w:rPr>
          <w:sz w:val="20"/>
        </w:rPr>
        <w:t>The Figure below shows an estimate of how the average number of bedrooms varies by different ages of</w:t>
      </w:r>
      <w:r>
        <w:rPr>
          <w:spacing w:val="1"/>
          <w:sz w:val="20"/>
        </w:rPr>
        <w:t xml:space="preserve"> </w:t>
      </w:r>
      <w:r>
        <w:rPr>
          <w:sz w:val="20"/>
        </w:rPr>
        <w:t>HRP and broad tenure group for Greater Nottingham and Ashfield. In the owner-occupied sector the average</w:t>
      </w:r>
      <w:r>
        <w:rPr>
          <w:spacing w:val="1"/>
          <w:sz w:val="20"/>
        </w:rPr>
        <w:t xml:space="preserve"> </w:t>
      </w:r>
      <w:r>
        <w:rPr>
          <w:sz w:val="20"/>
        </w:rPr>
        <w:t>size of accommodation rises over time to typically reach a peak around the age of 50; a similar pattern (but with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smaller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dwelling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sizes)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private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rentedsector. After peaking, the average dwelling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size</w:t>
      </w:r>
      <w:r>
        <w:rPr>
          <w:spacing w:val="-12"/>
          <w:sz w:val="20"/>
        </w:rPr>
        <w:t xml:space="preserve"> </w:t>
      </w:r>
      <w:r>
        <w:rPr>
          <w:sz w:val="20"/>
        </w:rPr>
        <w:t>decreases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typically</w:t>
      </w:r>
      <w:r>
        <w:rPr>
          <w:spacing w:val="-12"/>
          <w:sz w:val="20"/>
        </w:rPr>
        <w:t xml:space="preserve"> </w:t>
      </w:r>
      <w:r>
        <w:rPr>
          <w:sz w:val="20"/>
        </w:rPr>
        <w:t>some</w:t>
      </w:r>
      <w:r>
        <w:rPr>
          <w:spacing w:val="-12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1"/>
          <w:sz w:val="20"/>
        </w:rPr>
        <w:t xml:space="preserve"> </w:t>
      </w:r>
      <w:r>
        <w:rPr>
          <w:sz w:val="20"/>
        </w:rPr>
        <w:t>downsizeas</w:t>
      </w:r>
      <w:r>
        <w:rPr>
          <w:spacing w:val="-1"/>
          <w:sz w:val="20"/>
        </w:rPr>
        <w:t xml:space="preserve"> </w:t>
      </w:r>
      <w:r>
        <w:rPr>
          <w:sz w:val="20"/>
        </w:rPr>
        <w:t>they get</w:t>
      </w:r>
      <w:r>
        <w:rPr>
          <w:spacing w:val="-1"/>
          <w:sz w:val="20"/>
        </w:rPr>
        <w:t xml:space="preserve"> </w:t>
      </w:r>
      <w:r>
        <w:rPr>
          <w:sz w:val="20"/>
        </w:rPr>
        <w:t>older.</w:t>
      </w:r>
    </w:p>
    <w:p w14:paraId="4049EA2A" w14:textId="77777777" w:rsidR="006C224B" w:rsidRDefault="006C224B">
      <w:pPr>
        <w:pStyle w:val="BodyText"/>
        <w:spacing w:before="10"/>
      </w:pPr>
    </w:p>
    <w:p w14:paraId="6EA92C7D" w14:textId="77777777" w:rsidR="006C224B" w:rsidRDefault="00ED688B">
      <w:pPr>
        <w:pStyle w:val="Heading3"/>
        <w:spacing w:before="1"/>
        <w:ind w:left="138"/>
      </w:pPr>
      <w:r>
        <w:t>Figure</w:t>
      </w:r>
      <w:r>
        <w:rPr>
          <w:spacing w:val="-10"/>
        </w:rPr>
        <w:t xml:space="preserve"> </w:t>
      </w:r>
      <w:r>
        <w:t>8.1:</w:t>
      </w:r>
      <w:r>
        <w:rPr>
          <w:spacing w:val="-8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t>Bedrooms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Tenure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Nottingham</w:t>
      </w:r>
      <w:r>
        <w:rPr>
          <w:spacing w:val="-8"/>
        </w:rPr>
        <w:t xml:space="preserve"> </w:t>
      </w:r>
      <w:r>
        <w:t>andAshfield</w:t>
      </w:r>
    </w:p>
    <w:p w14:paraId="6B1CB271" w14:textId="77777777" w:rsidR="006C224B" w:rsidRDefault="006C224B">
      <w:pPr>
        <w:pStyle w:val="BodyText"/>
        <w:rPr>
          <w:rFonts w:ascii="Arial"/>
          <w:b/>
        </w:rPr>
      </w:pPr>
    </w:p>
    <w:p w14:paraId="46F67CC8" w14:textId="77777777" w:rsidR="006C224B" w:rsidRDefault="00ED688B">
      <w:pPr>
        <w:pStyle w:val="BodyText"/>
        <w:spacing w:before="8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7442D184" wp14:editId="426CB95A">
            <wp:simplePos x="0" y="0"/>
            <wp:positionH relativeFrom="page">
              <wp:posOffset>1300312</wp:posOffset>
            </wp:positionH>
            <wp:positionV relativeFrom="paragraph">
              <wp:posOffset>125217</wp:posOffset>
            </wp:positionV>
            <wp:extent cx="5139292" cy="3200590"/>
            <wp:effectExtent l="0" t="0" r="0" b="0"/>
            <wp:wrapTopAndBottom/>
            <wp:docPr id="83" name="image42.png" descr="Figure 8.1: Average Bedrooms by Age and Tenure in Greater Nottingham and Ashfie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292" cy="3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DD580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8948F55" w14:textId="77777777" w:rsidR="006C224B" w:rsidRDefault="00ED688B">
      <w:pPr>
        <w:spacing w:before="153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Derived</w:t>
      </w:r>
      <w:r>
        <w:rPr>
          <w:spacing w:val="-7"/>
          <w:sz w:val="16"/>
        </w:rPr>
        <w:t xml:space="preserve"> </w:t>
      </w:r>
      <w:r>
        <w:rPr>
          <w:sz w:val="16"/>
        </w:rPr>
        <w:t>from</w:t>
      </w:r>
      <w:r>
        <w:rPr>
          <w:spacing w:val="-3"/>
          <w:sz w:val="16"/>
        </w:rPr>
        <w:t xml:space="preserve"> </w:t>
      </w:r>
      <w:r>
        <w:rPr>
          <w:sz w:val="16"/>
        </w:rPr>
        <w:t>ONS</w:t>
      </w:r>
      <w:r>
        <w:rPr>
          <w:spacing w:val="-5"/>
          <w:sz w:val="16"/>
        </w:rPr>
        <w:t xml:space="preserve"> </w:t>
      </w:r>
      <w:r>
        <w:rPr>
          <w:sz w:val="16"/>
        </w:rPr>
        <w:t>Commissioned</w:t>
      </w:r>
      <w:r>
        <w:rPr>
          <w:spacing w:val="-2"/>
          <w:sz w:val="16"/>
        </w:rPr>
        <w:t xml:space="preserve"> </w:t>
      </w:r>
      <w:r>
        <w:rPr>
          <w:sz w:val="16"/>
        </w:rPr>
        <w:t>Table</w:t>
      </w:r>
      <w:r>
        <w:rPr>
          <w:spacing w:val="-6"/>
          <w:sz w:val="16"/>
        </w:rPr>
        <w:t xml:space="preserve"> </w:t>
      </w:r>
      <w:r>
        <w:rPr>
          <w:sz w:val="16"/>
        </w:rPr>
        <w:t>CT0621</w:t>
      </w:r>
    </w:p>
    <w:p w14:paraId="464B5EDC" w14:textId="77777777" w:rsidR="006C224B" w:rsidRDefault="006C224B">
      <w:pPr>
        <w:rPr>
          <w:sz w:val="16"/>
        </w:rPr>
        <w:sectPr w:rsidR="006C224B">
          <w:headerReference w:type="default" r:id="rId115"/>
          <w:footerReference w:type="default" r:id="rId116"/>
          <w:pgSz w:w="11920" w:h="16850"/>
          <w:pgMar w:top="880" w:right="460" w:bottom="1240" w:left="1020" w:header="681" w:footer="1052" w:gutter="0"/>
          <w:cols w:space="720"/>
        </w:sectPr>
      </w:pPr>
    </w:p>
    <w:p w14:paraId="5482F37D" w14:textId="77777777" w:rsidR="006C224B" w:rsidRDefault="006C224B">
      <w:pPr>
        <w:pStyle w:val="BodyText"/>
        <w:spacing w:before="5"/>
        <w:rPr>
          <w:sz w:val="25"/>
        </w:rPr>
      </w:pPr>
    </w:p>
    <w:p w14:paraId="3EC3ECE2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450" w:hanging="1"/>
        <w:rPr>
          <w:rFonts w:ascii="Arial"/>
          <w:sz w:val="20"/>
        </w:rPr>
      </w:pPr>
      <w:r>
        <w:rPr>
          <w:sz w:val="20"/>
        </w:rPr>
        <w:t>Replicating the existing occupancy patterns at a local level would however result in the conclusionsbeing</w:t>
      </w:r>
      <w:r>
        <w:rPr>
          <w:spacing w:val="1"/>
          <w:sz w:val="20"/>
        </w:rPr>
        <w:t xml:space="preserve"> </w:t>
      </w:r>
      <w:r>
        <w:rPr>
          <w:sz w:val="20"/>
        </w:rPr>
        <w:t>skewed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existing</w:t>
      </w:r>
      <w:r>
        <w:rPr>
          <w:spacing w:val="17"/>
          <w:sz w:val="20"/>
        </w:rPr>
        <w:t xml:space="preserve"> </w:t>
      </w:r>
      <w:r>
        <w:rPr>
          <w:sz w:val="20"/>
        </w:rPr>
        <w:t>housing</w:t>
      </w:r>
      <w:r>
        <w:rPr>
          <w:spacing w:val="17"/>
          <w:sz w:val="20"/>
        </w:rPr>
        <w:t xml:space="preserve"> </w:t>
      </w:r>
      <w:r>
        <w:rPr>
          <w:sz w:val="20"/>
        </w:rPr>
        <w:t>profile.</w:t>
      </w:r>
      <w:r>
        <w:rPr>
          <w:spacing w:val="16"/>
          <w:sz w:val="20"/>
        </w:rPr>
        <w:t xml:space="preserve"> </w:t>
      </w:r>
      <w:r>
        <w:rPr>
          <w:sz w:val="20"/>
        </w:rPr>
        <w:t>This</w:t>
      </w:r>
      <w:r>
        <w:rPr>
          <w:spacing w:val="21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case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owner-occupied</w:t>
      </w:r>
      <w:r>
        <w:rPr>
          <w:spacing w:val="-1"/>
          <w:sz w:val="20"/>
        </w:rPr>
        <w:t xml:space="preserve"> </w:t>
      </w:r>
      <w:r>
        <w:rPr>
          <w:sz w:val="20"/>
        </w:rPr>
        <w:t>market</w:t>
      </w:r>
      <w:r>
        <w:rPr>
          <w:spacing w:val="-3"/>
          <w:sz w:val="20"/>
        </w:rPr>
        <w:t xml:space="preserve"> </w:t>
      </w:r>
      <w:r>
        <w:rPr>
          <w:sz w:val="20"/>
        </w:rPr>
        <w:t>sector.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basis</w:t>
      </w:r>
      <w:r>
        <w:rPr>
          <w:spacing w:val="-3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applied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3"/>
          <w:sz w:val="20"/>
        </w:rPr>
        <w:t xml:space="preserve"> </w:t>
      </w:r>
      <w:r>
        <w:rPr>
          <w:sz w:val="20"/>
        </w:rPr>
        <w:t>occupancy</w:t>
      </w:r>
      <w:r>
        <w:rPr>
          <w:spacing w:val="-3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East</w:t>
      </w:r>
      <w:r>
        <w:rPr>
          <w:spacing w:val="-2"/>
          <w:sz w:val="20"/>
        </w:rPr>
        <w:t xml:space="preserve"> </w:t>
      </w:r>
      <w:r>
        <w:rPr>
          <w:sz w:val="20"/>
        </w:rPr>
        <w:t>Midlands</w:t>
      </w:r>
      <w:r>
        <w:rPr>
          <w:spacing w:val="-11"/>
          <w:sz w:val="20"/>
        </w:rPr>
        <w:t xml:space="preserve"> </w:t>
      </w:r>
      <w:r>
        <w:rPr>
          <w:sz w:val="20"/>
        </w:rPr>
        <w:t>region.</w:t>
      </w:r>
      <w:r>
        <w:rPr>
          <w:spacing w:val="-9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53"/>
          <w:sz w:val="20"/>
        </w:rPr>
        <w:t xml:space="preserve"> </w:t>
      </w:r>
      <w:r>
        <w:rPr>
          <w:sz w:val="20"/>
        </w:rPr>
        <w:t>applied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projected</w:t>
      </w:r>
      <w:r>
        <w:rPr>
          <w:spacing w:val="-9"/>
          <w:sz w:val="20"/>
        </w:rPr>
        <w:t xml:space="preserve"> </w:t>
      </w:r>
      <w:r>
        <w:rPr>
          <w:sz w:val="20"/>
        </w:rPr>
        <w:t>changes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</w:t>
      </w:r>
      <w:r>
        <w:rPr>
          <w:spacing w:val="-9"/>
          <w:sz w:val="20"/>
        </w:rPr>
        <w:t xml:space="preserve"> </w:t>
      </w:r>
      <w:r>
        <w:rPr>
          <w:sz w:val="20"/>
        </w:rPr>
        <w:t>Reference</w:t>
      </w:r>
      <w:r>
        <w:rPr>
          <w:spacing w:val="-9"/>
          <w:sz w:val="20"/>
        </w:rPr>
        <w:t xml:space="preserve"> </w:t>
      </w:r>
      <w:r>
        <w:rPr>
          <w:sz w:val="20"/>
        </w:rPr>
        <w:t>Personby</w:t>
      </w:r>
      <w:r>
        <w:rPr>
          <w:spacing w:val="-1"/>
          <w:sz w:val="20"/>
        </w:rPr>
        <w:t xml:space="preserve"> </w:t>
      </w:r>
      <w:r>
        <w:rPr>
          <w:sz w:val="20"/>
        </w:rPr>
        <w:t>age</w:t>
      </w:r>
      <w:r>
        <w:rPr>
          <w:spacing w:val="1"/>
          <w:sz w:val="20"/>
        </w:rPr>
        <w:t xml:space="preserve"> </w:t>
      </w:r>
      <w:r>
        <w:rPr>
          <w:sz w:val="20"/>
        </w:rPr>
        <w:t>discussed</w:t>
      </w:r>
      <w:r>
        <w:rPr>
          <w:spacing w:val="-2"/>
          <w:sz w:val="20"/>
        </w:rPr>
        <w:t xml:space="preserve"> </w:t>
      </w:r>
      <w:r>
        <w:rPr>
          <w:sz w:val="20"/>
        </w:rPr>
        <w:t>below.</w:t>
      </w:r>
    </w:p>
    <w:p w14:paraId="7D637835" w14:textId="77777777" w:rsidR="006C224B" w:rsidRDefault="006C224B">
      <w:pPr>
        <w:pStyle w:val="BodyText"/>
        <w:spacing w:before="10"/>
      </w:pPr>
    </w:p>
    <w:p w14:paraId="6C078ED9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2"/>
        </w:tabs>
        <w:ind w:left="581" w:hanging="442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derive</w:t>
      </w:r>
      <w:r>
        <w:rPr>
          <w:spacing w:val="-6"/>
          <w:sz w:val="20"/>
        </w:rPr>
        <w:t xml:space="preserve"> </w:t>
      </w:r>
      <w:r>
        <w:rPr>
          <w:sz w:val="20"/>
        </w:rPr>
        <w:t>outputs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three</w:t>
      </w:r>
      <w:r>
        <w:rPr>
          <w:spacing w:val="-6"/>
          <w:sz w:val="20"/>
        </w:rPr>
        <w:t xml:space="preserve"> </w:t>
      </w:r>
      <w:r>
        <w:rPr>
          <w:sz w:val="20"/>
        </w:rPr>
        <w:t>broad</w:t>
      </w:r>
      <w:r>
        <w:rPr>
          <w:spacing w:val="-8"/>
          <w:sz w:val="20"/>
        </w:rPr>
        <w:t xml:space="preserve"> </w:t>
      </w:r>
      <w:r>
        <w:rPr>
          <w:sz w:val="20"/>
        </w:rPr>
        <w:t>categories.</w:t>
      </w:r>
      <w:r>
        <w:rPr>
          <w:spacing w:val="-8"/>
          <w:sz w:val="20"/>
        </w:rPr>
        <w:t xml:space="preserve"> </w:t>
      </w:r>
      <w:r>
        <w:rPr>
          <w:sz w:val="20"/>
        </w:rPr>
        <w:t>These</w:t>
      </w:r>
      <w:r>
        <w:rPr>
          <w:spacing w:val="-8"/>
          <w:sz w:val="20"/>
        </w:rPr>
        <w:t xml:space="preserve"> </w:t>
      </w:r>
      <w:r>
        <w:rPr>
          <w:sz w:val="20"/>
        </w:rPr>
        <w:t>are:</w:t>
      </w:r>
    </w:p>
    <w:p w14:paraId="790015F0" w14:textId="77777777" w:rsidR="006C224B" w:rsidRDefault="006C224B">
      <w:pPr>
        <w:pStyle w:val="BodyText"/>
        <w:rPr>
          <w:sz w:val="31"/>
        </w:rPr>
      </w:pPr>
    </w:p>
    <w:p w14:paraId="135682D0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rFonts w:ascii="Arial" w:hAnsi="Arial"/>
          <w:b/>
          <w:sz w:val="20"/>
        </w:rPr>
        <w:t>market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housing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taken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follow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occupancy</w:t>
      </w:r>
      <w:r>
        <w:rPr>
          <w:spacing w:val="-3"/>
          <w:sz w:val="20"/>
        </w:rPr>
        <w:t xml:space="preserve"> </w:t>
      </w:r>
      <w:r>
        <w:rPr>
          <w:sz w:val="20"/>
        </w:rPr>
        <w:t>profiles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owner-occupied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</w:p>
    <w:p w14:paraId="78E52B51" w14:textId="77777777" w:rsidR="006C224B" w:rsidRDefault="006C224B">
      <w:pPr>
        <w:pStyle w:val="BodyText"/>
        <w:spacing w:before="4"/>
        <w:rPr>
          <w:sz w:val="27"/>
        </w:rPr>
      </w:pPr>
    </w:p>
    <w:p w14:paraId="0ABBC6C1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7" w:lineRule="auto"/>
        <w:ind w:right="651"/>
        <w:rPr>
          <w:sz w:val="20"/>
        </w:rPr>
      </w:pPr>
      <w:r>
        <w:rPr>
          <w:rFonts w:ascii="Arial" w:hAnsi="Arial"/>
          <w:b/>
          <w:sz w:val="20"/>
        </w:rPr>
        <w:t xml:space="preserve">affordable home ownership </w:t>
      </w:r>
      <w:r>
        <w:rPr>
          <w:sz w:val="20"/>
        </w:rPr>
        <w:t>- which is taken to follow the occupancy profile in the private</w:t>
      </w:r>
      <w:r>
        <w:rPr>
          <w:spacing w:val="1"/>
          <w:sz w:val="20"/>
        </w:rPr>
        <w:t xml:space="preserve"> </w:t>
      </w:r>
      <w:r>
        <w:rPr>
          <w:sz w:val="20"/>
        </w:rPr>
        <w:t>rented sector (this is seen as reasonable as the Government’s desired growth in home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ownership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looks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largely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driven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wish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see</w:t>
      </w:r>
      <w:r>
        <w:rPr>
          <w:spacing w:val="-13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1"/>
          <w:sz w:val="20"/>
        </w:rPr>
        <w:t xml:space="preserve"> </w:t>
      </w:r>
      <w:r>
        <w:rPr>
          <w:sz w:val="20"/>
        </w:rPr>
        <w:t>move</w:t>
      </w:r>
      <w:r>
        <w:rPr>
          <w:spacing w:val="-13"/>
          <w:sz w:val="20"/>
        </w:rPr>
        <w:t xml:space="preserve"> </w:t>
      </w:r>
      <w:r>
        <w:rPr>
          <w:sz w:val="20"/>
        </w:rPr>
        <w:t>out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private</w:t>
      </w:r>
      <w:r>
        <w:rPr>
          <w:spacing w:val="-13"/>
          <w:sz w:val="20"/>
        </w:rPr>
        <w:t xml:space="preserve"> </w:t>
      </w:r>
      <w:r>
        <w:rPr>
          <w:sz w:val="20"/>
        </w:rPr>
        <w:t>renting);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14:paraId="60C48532" w14:textId="77777777" w:rsidR="006C224B" w:rsidRDefault="006C224B">
      <w:pPr>
        <w:pStyle w:val="BodyText"/>
        <w:spacing w:before="5"/>
        <w:rPr>
          <w:sz w:val="17"/>
        </w:rPr>
      </w:pPr>
    </w:p>
    <w:p w14:paraId="6E36BA02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0" w:lineRule="auto"/>
        <w:ind w:right="601" w:hanging="361"/>
        <w:rPr>
          <w:sz w:val="20"/>
        </w:rPr>
      </w:pPr>
      <w:r>
        <w:rPr>
          <w:rFonts w:ascii="Arial" w:hAnsi="Arial"/>
          <w:b/>
          <w:w w:val="95"/>
          <w:sz w:val="20"/>
        </w:rPr>
        <w:t>affordable</w:t>
      </w:r>
      <w:r>
        <w:rPr>
          <w:rFonts w:ascii="Arial" w:hAnsi="Arial"/>
          <w:b/>
          <w:spacing w:val="1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rented</w:t>
      </w:r>
      <w:r>
        <w:rPr>
          <w:rFonts w:ascii="Arial" w:hAnsi="Arial"/>
          <w:b/>
          <w:spacing w:val="16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housing</w:t>
      </w:r>
      <w:r>
        <w:rPr>
          <w:w w:val="95"/>
          <w:sz w:val="20"/>
        </w:rPr>
        <w:t>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taken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follow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occupancy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profile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rented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sector.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sector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follow</w:t>
      </w:r>
      <w:r>
        <w:rPr>
          <w:spacing w:val="-9"/>
          <w:sz w:val="20"/>
        </w:rPr>
        <w:t xml:space="preserve"> </w:t>
      </w:r>
      <w:r>
        <w:rPr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z w:val="20"/>
        </w:rPr>
        <w:t>include</w:t>
      </w:r>
      <w:r>
        <w:rPr>
          <w:spacing w:val="-1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3"/>
          <w:sz w:val="20"/>
        </w:rPr>
        <w:t xml:space="preserve"> </w:t>
      </w:r>
      <w:r>
        <w:rPr>
          <w:sz w:val="20"/>
        </w:rPr>
        <w:t>rented</w:t>
      </w:r>
      <w:r>
        <w:rPr>
          <w:spacing w:val="-13"/>
          <w:sz w:val="20"/>
        </w:rPr>
        <w:t xml:space="preserve"> </w:t>
      </w:r>
      <w:r>
        <w:rPr>
          <w:sz w:val="20"/>
        </w:rPr>
        <w:t>housing.</w:t>
      </w:r>
    </w:p>
    <w:p w14:paraId="448ADFAE" w14:textId="77777777" w:rsidR="006C224B" w:rsidRDefault="006C224B">
      <w:pPr>
        <w:pStyle w:val="BodyText"/>
        <w:spacing w:before="1"/>
        <w:rPr>
          <w:sz w:val="18"/>
        </w:rPr>
      </w:pPr>
    </w:p>
    <w:p w14:paraId="1EB3E0EB" w14:textId="77777777" w:rsidR="006C224B" w:rsidRDefault="00ED688B">
      <w:pPr>
        <w:pStyle w:val="Heading3"/>
      </w:pPr>
      <w:r>
        <w:t>Changes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Household</w:t>
      </w:r>
      <w:r>
        <w:rPr>
          <w:spacing w:val="-9"/>
        </w:rPr>
        <w:t xml:space="preserve"> </w:t>
      </w:r>
      <w:r>
        <w:t>Types</w:t>
      </w:r>
    </w:p>
    <w:p w14:paraId="75C84E84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2079122B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2"/>
        </w:tabs>
        <w:spacing w:line="360" w:lineRule="auto"/>
        <w:ind w:right="518" w:firstLine="0"/>
        <w:rPr>
          <w:rFonts w:ascii="Arial"/>
          <w:sz w:val="20"/>
        </w:rPr>
      </w:pPr>
      <w:r>
        <w:rPr>
          <w:spacing w:val="-1"/>
          <w:sz w:val="20"/>
        </w:rPr>
        <w:t xml:space="preserve">The table below presents the projected change in households by age of household reference </w:t>
      </w:r>
      <w:r>
        <w:rPr>
          <w:sz w:val="20"/>
        </w:rPr>
        <w:t>person, this</w:t>
      </w:r>
      <w:r>
        <w:rPr>
          <w:spacing w:val="1"/>
          <w:sz w:val="20"/>
        </w:rPr>
        <w:t xml:space="preserve"> </w:t>
      </w:r>
      <w:r>
        <w:rPr>
          <w:sz w:val="20"/>
        </w:rPr>
        <w:t>clearly shows particularly strong growth as being expected in older age groups (and to some extent some</w:t>
      </w:r>
      <w:r>
        <w:rPr>
          <w:spacing w:val="1"/>
          <w:sz w:val="20"/>
        </w:rPr>
        <w:t xml:space="preserve"> </w:t>
      </w:r>
      <w:r>
        <w:rPr>
          <w:sz w:val="20"/>
        </w:rPr>
        <w:t>younger age groups e.g. 40-49). Households headed by someone aged 50-64 are projected to see a decrease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household</w:t>
      </w:r>
      <w:r>
        <w:rPr>
          <w:spacing w:val="4"/>
          <w:sz w:val="20"/>
        </w:rPr>
        <w:t xml:space="preserve"> </w:t>
      </w:r>
      <w:r>
        <w:rPr>
          <w:sz w:val="20"/>
        </w:rPr>
        <w:t>numbers.</w:t>
      </w:r>
    </w:p>
    <w:p w14:paraId="5FBACAF8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1C0973A6" w14:textId="77777777" w:rsidR="006C224B" w:rsidRDefault="006C224B">
      <w:pPr>
        <w:pStyle w:val="BodyText"/>
        <w:spacing w:before="5"/>
        <w:rPr>
          <w:sz w:val="25"/>
        </w:rPr>
      </w:pPr>
    </w:p>
    <w:p w14:paraId="31A65BD5" w14:textId="77777777" w:rsidR="006C224B" w:rsidRDefault="00ED688B">
      <w:pPr>
        <w:pStyle w:val="Heading3"/>
        <w:spacing w:before="93" w:line="360" w:lineRule="auto"/>
        <w:ind w:left="138" w:right="1624"/>
      </w:pPr>
      <w:r>
        <w:t>Table 8.3 Projected</w:t>
      </w:r>
      <w:r>
        <w:rPr>
          <w:spacing w:val="1"/>
        </w:rPr>
        <w:t xml:space="preserve"> </w:t>
      </w:r>
      <w:r>
        <w:t>Change in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HRP</w:t>
      </w:r>
      <w:r>
        <w:rPr>
          <w:spacing w:val="1"/>
        </w:rPr>
        <w:t xml:space="preserve"> </w:t>
      </w:r>
      <w:r>
        <w:t>in GreaterNottingham and</w:t>
      </w:r>
      <w:r>
        <w:rPr>
          <w:spacing w:val="-53"/>
        </w:rPr>
        <w:t xml:space="preserve"> </w:t>
      </w:r>
      <w:r>
        <w:t>Ashfield</w:t>
      </w:r>
    </w:p>
    <w:p w14:paraId="561DBA84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1992"/>
        <w:gridCol w:w="1994"/>
        <w:gridCol w:w="1989"/>
        <w:gridCol w:w="1989"/>
      </w:tblGrid>
      <w:tr w:rsidR="006C224B" w14:paraId="4974CCCF" w14:textId="77777777">
        <w:trPr>
          <w:trHeight w:val="573"/>
        </w:trPr>
        <w:tc>
          <w:tcPr>
            <w:tcW w:w="1994" w:type="dxa"/>
            <w:shd w:val="clear" w:color="auto" w:fill="001F5F"/>
          </w:tcPr>
          <w:p w14:paraId="4D894660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92" w:type="dxa"/>
            <w:shd w:val="clear" w:color="auto" w:fill="001F5F"/>
          </w:tcPr>
          <w:p w14:paraId="265DA459" w14:textId="77777777" w:rsidR="006C224B" w:rsidRDefault="00ED688B">
            <w:pPr>
              <w:pStyle w:val="TableParagraph"/>
              <w:spacing w:line="225" w:lineRule="exact"/>
              <w:ind w:left="616" w:right="601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94" w:type="dxa"/>
            <w:shd w:val="clear" w:color="auto" w:fill="001F5F"/>
          </w:tcPr>
          <w:p w14:paraId="7176AB24" w14:textId="77777777" w:rsidR="006C224B" w:rsidRDefault="00ED688B">
            <w:pPr>
              <w:pStyle w:val="TableParagraph"/>
              <w:spacing w:line="225" w:lineRule="exact"/>
              <w:ind w:left="616" w:right="603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89" w:type="dxa"/>
            <w:shd w:val="clear" w:color="auto" w:fill="001F5F"/>
          </w:tcPr>
          <w:p w14:paraId="709088D9" w14:textId="77777777" w:rsidR="006C224B" w:rsidRDefault="00ED688B">
            <w:pPr>
              <w:pStyle w:val="TableParagraph"/>
              <w:spacing w:line="237" w:lineRule="auto"/>
              <w:ind w:left="677" w:right="235" w:firstLine="7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89" w:type="dxa"/>
            <w:shd w:val="clear" w:color="auto" w:fill="001F5F"/>
          </w:tcPr>
          <w:p w14:paraId="73DEE7F0" w14:textId="77777777" w:rsidR="006C224B" w:rsidRDefault="00ED688B">
            <w:pPr>
              <w:pStyle w:val="TableParagraph"/>
              <w:spacing w:line="225" w:lineRule="exact"/>
              <w:ind w:left="514" w:right="499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6F307A6E" w14:textId="77777777">
        <w:trPr>
          <w:trHeight w:val="285"/>
        </w:trPr>
        <w:tc>
          <w:tcPr>
            <w:tcW w:w="1994" w:type="dxa"/>
          </w:tcPr>
          <w:p w14:paraId="20E20D53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16-24</w:t>
            </w:r>
          </w:p>
        </w:tc>
        <w:tc>
          <w:tcPr>
            <w:tcW w:w="1992" w:type="dxa"/>
          </w:tcPr>
          <w:p w14:paraId="1B25E0C0" w14:textId="77777777" w:rsidR="006C224B" w:rsidRDefault="00ED688B">
            <w:pPr>
              <w:pStyle w:val="TableParagraph"/>
              <w:spacing w:before="2"/>
              <w:ind w:left="616" w:right="602"/>
              <w:rPr>
                <w:sz w:val="20"/>
              </w:rPr>
            </w:pPr>
            <w:r>
              <w:rPr>
                <w:sz w:val="20"/>
              </w:rPr>
              <w:t>22,035</w:t>
            </w:r>
          </w:p>
        </w:tc>
        <w:tc>
          <w:tcPr>
            <w:tcW w:w="1994" w:type="dxa"/>
          </w:tcPr>
          <w:p w14:paraId="172BF70D" w14:textId="77777777" w:rsidR="006C224B" w:rsidRDefault="00ED688B">
            <w:pPr>
              <w:pStyle w:val="TableParagraph"/>
              <w:spacing w:before="2"/>
              <w:ind w:left="616" w:right="604"/>
              <w:rPr>
                <w:sz w:val="20"/>
              </w:rPr>
            </w:pPr>
            <w:r>
              <w:rPr>
                <w:sz w:val="20"/>
              </w:rPr>
              <w:t>26,293</w:t>
            </w:r>
          </w:p>
        </w:tc>
        <w:tc>
          <w:tcPr>
            <w:tcW w:w="1989" w:type="dxa"/>
          </w:tcPr>
          <w:p w14:paraId="0CB16446" w14:textId="77777777" w:rsidR="006C224B" w:rsidRDefault="00ED688B">
            <w:pPr>
              <w:pStyle w:val="TableParagraph"/>
              <w:spacing w:before="2"/>
              <w:ind w:left="513" w:right="499"/>
              <w:rPr>
                <w:sz w:val="20"/>
              </w:rPr>
            </w:pPr>
            <w:r>
              <w:rPr>
                <w:sz w:val="20"/>
              </w:rPr>
              <w:t>4,257</w:t>
            </w:r>
          </w:p>
        </w:tc>
        <w:tc>
          <w:tcPr>
            <w:tcW w:w="1989" w:type="dxa"/>
          </w:tcPr>
          <w:p w14:paraId="0C608DE6" w14:textId="77777777" w:rsidR="006C224B" w:rsidRDefault="00ED688B">
            <w:pPr>
              <w:pStyle w:val="TableParagraph"/>
              <w:spacing w:before="2"/>
              <w:ind w:left="511" w:right="499"/>
              <w:rPr>
                <w:sz w:val="20"/>
              </w:rPr>
            </w:pPr>
            <w:r>
              <w:rPr>
                <w:sz w:val="20"/>
              </w:rPr>
              <w:t>19.3%</w:t>
            </w:r>
          </w:p>
        </w:tc>
      </w:tr>
      <w:tr w:rsidR="006C224B" w14:paraId="78DB7272" w14:textId="77777777">
        <w:trPr>
          <w:trHeight w:val="290"/>
        </w:trPr>
        <w:tc>
          <w:tcPr>
            <w:tcW w:w="1994" w:type="dxa"/>
          </w:tcPr>
          <w:p w14:paraId="31D5D1E9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92" w:type="dxa"/>
          </w:tcPr>
          <w:p w14:paraId="72E2AC89" w14:textId="77777777" w:rsidR="006C224B" w:rsidRDefault="00ED688B">
            <w:pPr>
              <w:pStyle w:val="TableParagraph"/>
              <w:spacing w:line="229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30,505</w:t>
            </w:r>
          </w:p>
        </w:tc>
        <w:tc>
          <w:tcPr>
            <w:tcW w:w="1994" w:type="dxa"/>
          </w:tcPr>
          <w:p w14:paraId="7D01FC40" w14:textId="77777777" w:rsidR="006C224B" w:rsidRDefault="00ED688B">
            <w:pPr>
              <w:pStyle w:val="TableParagraph"/>
              <w:spacing w:line="229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33,532</w:t>
            </w:r>
          </w:p>
        </w:tc>
        <w:tc>
          <w:tcPr>
            <w:tcW w:w="1989" w:type="dxa"/>
          </w:tcPr>
          <w:p w14:paraId="50372673" w14:textId="77777777" w:rsidR="006C224B" w:rsidRDefault="00ED688B">
            <w:pPr>
              <w:pStyle w:val="TableParagraph"/>
              <w:spacing w:line="229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3,027</w:t>
            </w:r>
          </w:p>
        </w:tc>
        <w:tc>
          <w:tcPr>
            <w:tcW w:w="1989" w:type="dxa"/>
          </w:tcPr>
          <w:p w14:paraId="6ECAE5B6" w14:textId="77777777" w:rsidR="006C224B" w:rsidRDefault="00ED688B">
            <w:pPr>
              <w:pStyle w:val="TableParagraph"/>
              <w:spacing w:line="229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9.9%</w:t>
            </w:r>
          </w:p>
        </w:tc>
      </w:tr>
      <w:tr w:rsidR="006C224B" w14:paraId="76F6E264" w14:textId="77777777">
        <w:trPr>
          <w:trHeight w:val="285"/>
        </w:trPr>
        <w:tc>
          <w:tcPr>
            <w:tcW w:w="1994" w:type="dxa"/>
          </w:tcPr>
          <w:p w14:paraId="15C27F0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92" w:type="dxa"/>
          </w:tcPr>
          <w:p w14:paraId="618FA32E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32,576</w:t>
            </w:r>
          </w:p>
        </w:tc>
        <w:tc>
          <w:tcPr>
            <w:tcW w:w="1994" w:type="dxa"/>
          </w:tcPr>
          <w:p w14:paraId="5E73F6AC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36,007</w:t>
            </w:r>
          </w:p>
        </w:tc>
        <w:tc>
          <w:tcPr>
            <w:tcW w:w="1989" w:type="dxa"/>
          </w:tcPr>
          <w:p w14:paraId="21CB11F5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3,431</w:t>
            </w:r>
          </w:p>
        </w:tc>
        <w:tc>
          <w:tcPr>
            <w:tcW w:w="1989" w:type="dxa"/>
          </w:tcPr>
          <w:p w14:paraId="067CA5F2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6CC6EC98" w14:textId="77777777">
        <w:trPr>
          <w:trHeight w:val="287"/>
        </w:trPr>
        <w:tc>
          <w:tcPr>
            <w:tcW w:w="1994" w:type="dxa"/>
          </w:tcPr>
          <w:p w14:paraId="78582058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92" w:type="dxa"/>
          </w:tcPr>
          <w:p w14:paraId="67DDC049" w14:textId="77777777" w:rsidR="006C224B" w:rsidRDefault="00ED688B">
            <w:pPr>
              <w:pStyle w:val="TableParagraph"/>
              <w:spacing w:line="227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32,514</w:t>
            </w:r>
          </w:p>
        </w:tc>
        <w:tc>
          <w:tcPr>
            <w:tcW w:w="1994" w:type="dxa"/>
          </w:tcPr>
          <w:p w14:paraId="41269526" w14:textId="77777777" w:rsidR="006C224B" w:rsidRDefault="00ED688B">
            <w:pPr>
              <w:pStyle w:val="TableParagraph"/>
              <w:spacing w:line="227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35,424</w:t>
            </w:r>
          </w:p>
        </w:tc>
        <w:tc>
          <w:tcPr>
            <w:tcW w:w="1989" w:type="dxa"/>
          </w:tcPr>
          <w:p w14:paraId="0034AA7A" w14:textId="77777777" w:rsidR="006C224B" w:rsidRDefault="00ED688B">
            <w:pPr>
              <w:pStyle w:val="TableParagraph"/>
              <w:spacing w:line="227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2,911</w:t>
            </w:r>
          </w:p>
        </w:tc>
        <w:tc>
          <w:tcPr>
            <w:tcW w:w="1989" w:type="dxa"/>
          </w:tcPr>
          <w:p w14:paraId="7F7CAB5C" w14:textId="77777777" w:rsidR="006C224B" w:rsidRDefault="00ED688B">
            <w:pPr>
              <w:pStyle w:val="TableParagraph"/>
              <w:spacing w:line="227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9.0%</w:t>
            </w:r>
          </w:p>
        </w:tc>
      </w:tr>
      <w:tr w:rsidR="006C224B" w14:paraId="12036D56" w14:textId="77777777">
        <w:trPr>
          <w:trHeight w:val="287"/>
        </w:trPr>
        <w:tc>
          <w:tcPr>
            <w:tcW w:w="1994" w:type="dxa"/>
          </w:tcPr>
          <w:p w14:paraId="266F7B5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92" w:type="dxa"/>
          </w:tcPr>
          <w:p w14:paraId="1DDB25F3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32,175</w:t>
            </w:r>
          </w:p>
        </w:tc>
        <w:tc>
          <w:tcPr>
            <w:tcW w:w="1994" w:type="dxa"/>
          </w:tcPr>
          <w:p w14:paraId="7B4BAC59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37,973</w:t>
            </w:r>
          </w:p>
        </w:tc>
        <w:tc>
          <w:tcPr>
            <w:tcW w:w="1989" w:type="dxa"/>
          </w:tcPr>
          <w:p w14:paraId="211FC0B4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5,797</w:t>
            </w:r>
          </w:p>
        </w:tc>
        <w:tc>
          <w:tcPr>
            <w:tcW w:w="1989" w:type="dxa"/>
          </w:tcPr>
          <w:p w14:paraId="5A30824B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18.0%</w:t>
            </w:r>
          </w:p>
        </w:tc>
      </w:tr>
      <w:tr w:rsidR="006C224B" w14:paraId="0A04DC04" w14:textId="77777777">
        <w:trPr>
          <w:trHeight w:val="287"/>
        </w:trPr>
        <w:tc>
          <w:tcPr>
            <w:tcW w:w="1994" w:type="dxa"/>
          </w:tcPr>
          <w:p w14:paraId="288639E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92" w:type="dxa"/>
          </w:tcPr>
          <w:p w14:paraId="406865ED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33,841</w:t>
            </w:r>
          </w:p>
        </w:tc>
        <w:tc>
          <w:tcPr>
            <w:tcW w:w="1994" w:type="dxa"/>
          </w:tcPr>
          <w:p w14:paraId="001B1D7A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38,759</w:t>
            </w:r>
          </w:p>
        </w:tc>
        <w:tc>
          <w:tcPr>
            <w:tcW w:w="1989" w:type="dxa"/>
          </w:tcPr>
          <w:p w14:paraId="2B4685C6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4,918</w:t>
            </w:r>
          </w:p>
        </w:tc>
        <w:tc>
          <w:tcPr>
            <w:tcW w:w="1989" w:type="dxa"/>
          </w:tcPr>
          <w:p w14:paraId="4B86B61A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14.5%</w:t>
            </w:r>
          </w:p>
        </w:tc>
      </w:tr>
      <w:tr w:rsidR="006C224B" w14:paraId="7EED7B95" w14:textId="77777777">
        <w:trPr>
          <w:trHeight w:val="285"/>
        </w:trPr>
        <w:tc>
          <w:tcPr>
            <w:tcW w:w="1994" w:type="dxa"/>
          </w:tcPr>
          <w:p w14:paraId="77792D6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92" w:type="dxa"/>
          </w:tcPr>
          <w:p w14:paraId="7ECF280C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37,054</w:t>
            </w:r>
          </w:p>
        </w:tc>
        <w:tc>
          <w:tcPr>
            <w:tcW w:w="1994" w:type="dxa"/>
          </w:tcPr>
          <w:p w14:paraId="6C404294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34,368</w:t>
            </w:r>
          </w:p>
        </w:tc>
        <w:tc>
          <w:tcPr>
            <w:tcW w:w="1989" w:type="dxa"/>
          </w:tcPr>
          <w:p w14:paraId="78470918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-2,685</w:t>
            </w:r>
          </w:p>
        </w:tc>
        <w:tc>
          <w:tcPr>
            <w:tcW w:w="1989" w:type="dxa"/>
          </w:tcPr>
          <w:p w14:paraId="5834DC1F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-7.2%</w:t>
            </w:r>
          </w:p>
        </w:tc>
      </w:tr>
      <w:tr w:rsidR="006C224B" w14:paraId="19332899" w14:textId="77777777">
        <w:trPr>
          <w:trHeight w:val="287"/>
        </w:trPr>
        <w:tc>
          <w:tcPr>
            <w:tcW w:w="1994" w:type="dxa"/>
          </w:tcPr>
          <w:p w14:paraId="77AAF9AA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92" w:type="dxa"/>
          </w:tcPr>
          <w:p w14:paraId="7538D661" w14:textId="77777777" w:rsidR="006C224B" w:rsidRDefault="00ED688B">
            <w:pPr>
              <w:pStyle w:val="TableParagraph"/>
              <w:spacing w:line="227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36,402</w:t>
            </w:r>
          </w:p>
        </w:tc>
        <w:tc>
          <w:tcPr>
            <w:tcW w:w="1994" w:type="dxa"/>
          </w:tcPr>
          <w:p w14:paraId="20854F89" w14:textId="77777777" w:rsidR="006C224B" w:rsidRDefault="00ED688B">
            <w:pPr>
              <w:pStyle w:val="TableParagraph"/>
              <w:spacing w:line="227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33,820</w:t>
            </w:r>
          </w:p>
        </w:tc>
        <w:tc>
          <w:tcPr>
            <w:tcW w:w="1989" w:type="dxa"/>
          </w:tcPr>
          <w:p w14:paraId="3548FDD5" w14:textId="77777777" w:rsidR="006C224B" w:rsidRDefault="00ED688B">
            <w:pPr>
              <w:pStyle w:val="TableParagraph"/>
              <w:spacing w:line="227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-2,582</w:t>
            </w:r>
          </w:p>
        </w:tc>
        <w:tc>
          <w:tcPr>
            <w:tcW w:w="1989" w:type="dxa"/>
          </w:tcPr>
          <w:p w14:paraId="4C3E9DA9" w14:textId="77777777" w:rsidR="006C224B" w:rsidRDefault="00ED688B">
            <w:pPr>
              <w:pStyle w:val="TableParagraph"/>
              <w:spacing w:line="227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-7.1%</w:t>
            </w:r>
          </w:p>
        </w:tc>
      </w:tr>
      <w:tr w:rsidR="006C224B" w14:paraId="3A4F8EFF" w14:textId="77777777">
        <w:trPr>
          <w:trHeight w:val="287"/>
        </w:trPr>
        <w:tc>
          <w:tcPr>
            <w:tcW w:w="1994" w:type="dxa"/>
          </w:tcPr>
          <w:p w14:paraId="5AA9450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92" w:type="dxa"/>
          </w:tcPr>
          <w:p w14:paraId="2AC925E2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30,551</w:t>
            </w:r>
          </w:p>
        </w:tc>
        <w:tc>
          <w:tcPr>
            <w:tcW w:w="1994" w:type="dxa"/>
          </w:tcPr>
          <w:p w14:paraId="01BF25DF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30,130</w:t>
            </w:r>
          </w:p>
        </w:tc>
        <w:tc>
          <w:tcPr>
            <w:tcW w:w="1989" w:type="dxa"/>
          </w:tcPr>
          <w:p w14:paraId="1D1C9C87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-421</w:t>
            </w:r>
          </w:p>
        </w:tc>
        <w:tc>
          <w:tcPr>
            <w:tcW w:w="1989" w:type="dxa"/>
          </w:tcPr>
          <w:p w14:paraId="6DADA994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-1.4%</w:t>
            </w:r>
          </w:p>
        </w:tc>
      </w:tr>
      <w:tr w:rsidR="006C224B" w14:paraId="155AA019" w14:textId="77777777">
        <w:trPr>
          <w:trHeight w:val="287"/>
        </w:trPr>
        <w:tc>
          <w:tcPr>
            <w:tcW w:w="1994" w:type="dxa"/>
          </w:tcPr>
          <w:p w14:paraId="192DACC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92" w:type="dxa"/>
          </w:tcPr>
          <w:p w14:paraId="0849DD22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27,771</w:t>
            </w:r>
          </w:p>
        </w:tc>
        <w:tc>
          <w:tcPr>
            <w:tcW w:w="1994" w:type="dxa"/>
          </w:tcPr>
          <w:p w14:paraId="14B5137B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35,056</w:t>
            </w:r>
          </w:p>
        </w:tc>
        <w:tc>
          <w:tcPr>
            <w:tcW w:w="1989" w:type="dxa"/>
          </w:tcPr>
          <w:p w14:paraId="01B91D05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7,285</w:t>
            </w:r>
          </w:p>
        </w:tc>
        <w:tc>
          <w:tcPr>
            <w:tcW w:w="1989" w:type="dxa"/>
          </w:tcPr>
          <w:p w14:paraId="359AF94C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26.2%</w:t>
            </w:r>
          </w:p>
        </w:tc>
      </w:tr>
      <w:tr w:rsidR="006C224B" w14:paraId="30BE0FD8" w14:textId="77777777">
        <w:trPr>
          <w:trHeight w:val="285"/>
        </w:trPr>
        <w:tc>
          <w:tcPr>
            <w:tcW w:w="1994" w:type="dxa"/>
          </w:tcPr>
          <w:p w14:paraId="50BC8E2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92" w:type="dxa"/>
          </w:tcPr>
          <w:p w14:paraId="6CA5B140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28,691</w:t>
            </w:r>
          </w:p>
        </w:tc>
        <w:tc>
          <w:tcPr>
            <w:tcW w:w="1994" w:type="dxa"/>
          </w:tcPr>
          <w:p w14:paraId="2B8DCA9B" w14:textId="77777777" w:rsidR="006C224B" w:rsidRDefault="00ED688B">
            <w:pPr>
              <w:pStyle w:val="TableParagraph"/>
              <w:spacing w:line="225" w:lineRule="exact"/>
              <w:ind w:left="616" w:right="603"/>
              <w:rPr>
                <w:sz w:val="20"/>
              </w:rPr>
            </w:pPr>
            <w:r>
              <w:rPr>
                <w:sz w:val="20"/>
              </w:rPr>
              <w:t>35,837</w:t>
            </w:r>
          </w:p>
        </w:tc>
        <w:tc>
          <w:tcPr>
            <w:tcW w:w="1989" w:type="dxa"/>
          </w:tcPr>
          <w:p w14:paraId="79A25494" w14:textId="77777777" w:rsidR="006C224B" w:rsidRDefault="00ED688B">
            <w:pPr>
              <w:pStyle w:val="TableParagraph"/>
              <w:spacing w:line="225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7,146</w:t>
            </w:r>
          </w:p>
        </w:tc>
        <w:tc>
          <w:tcPr>
            <w:tcW w:w="1989" w:type="dxa"/>
          </w:tcPr>
          <w:p w14:paraId="63939B6A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24.9%</w:t>
            </w:r>
          </w:p>
        </w:tc>
      </w:tr>
      <w:tr w:rsidR="006C224B" w14:paraId="01B47D35" w14:textId="77777777">
        <w:trPr>
          <w:trHeight w:val="287"/>
        </w:trPr>
        <w:tc>
          <w:tcPr>
            <w:tcW w:w="1994" w:type="dxa"/>
          </w:tcPr>
          <w:p w14:paraId="06729F40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92" w:type="dxa"/>
          </w:tcPr>
          <w:p w14:paraId="7653FC31" w14:textId="77777777" w:rsidR="006C224B" w:rsidRDefault="00ED688B">
            <w:pPr>
              <w:pStyle w:val="TableParagraph"/>
              <w:spacing w:line="227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21,458</w:t>
            </w:r>
          </w:p>
        </w:tc>
        <w:tc>
          <w:tcPr>
            <w:tcW w:w="1994" w:type="dxa"/>
          </w:tcPr>
          <w:p w14:paraId="0EFEC882" w14:textId="77777777" w:rsidR="006C224B" w:rsidRDefault="00ED688B">
            <w:pPr>
              <w:pStyle w:val="TableParagraph"/>
              <w:spacing w:line="227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30,491</w:t>
            </w:r>
          </w:p>
        </w:tc>
        <w:tc>
          <w:tcPr>
            <w:tcW w:w="1989" w:type="dxa"/>
          </w:tcPr>
          <w:p w14:paraId="5F5EDB7F" w14:textId="77777777" w:rsidR="006C224B" w:rsidRDefault="00ED688B">
            <w:pPr>
              <w:pStyle w:val="TableParagraph"/>
              <w:spacing w:line="227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9,033</w:t>
            </w:r>
          </w:p>
        </w:tc>
        <w:tc>
          <w:tcPr>
            <w:tcW w:w="1989" w:type="dxa"/>
          </w:tcPr>
          <w:p w14:paraId="551780C9" w14:textId="77777777" w:rsidR="006C224B" w:rsidRDefault="00ED688B">
            <w:pPr>
              <w:pStyle w:val="TableParagraph"/>
              <w:spacing w:line="227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42.1%</w:t>
            </w:r>
          </w:p>
        </w:tc>
      </w:tr>
      <w:tr w:rsidR="006C224B" w14:paraId="70655B33" w14:textId="77777777">
        <w:trPr>
          <w:trHeight w:val="287"/>
        </w:trPr>
        <w:tc>
          <w:tcPr>
            <w:tcW w:w="1994" w:type="dxa"/>
          </w:tcPr>
          <w:p w14:paraId="04341A19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92" w:type="dxa"/>
          </w:tcPr>
          <w:p w14:paraId="5DD9DB44" w14:textId="77777777" w:rsidR="006C224B" w:rsidRDefault="00ED688B">
            <w:pPr>
              <w:pStyle w:val="TableParagraph"/>
              <w:spacing w:line="229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16,837</w:t>
            </w:r>
          </w:p>
        </w:tc>
        <w:tc>
          <w:tcPr>
            <w:tcW w:w="1994" w:type="dxa"/>
          </w:tcPr>
          <w:p w14:paraId="09BDBAA8" w14:textId="77777777" w:rsidR="006C224B" w:rsidRDefault="00ED688B">
            <w:pPr>
              <w:pStyle w:val="TableParagraph"/>
              <w:spacing w:line="229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23,571</w:t>
            </w:r>
          </w:p>
        </w:tc>
        <w:tc>
          <w:tcPr>
            <w:tcW w:w="1989" w:type="dxa"/>
          </w:tcPr>
          <w:p w14:paraId="4EAE65FE" w14:textId="77777777" w:rsidR="006C224B" w:rsidRDefault="00ED688B">
            <w:pPr>
              <w:pStyle w:val="TableParagraph"/>
              <w:spacing w:line="229" w:lineRule="exact"/>
              <w:ind w:left="513" w:right="499"/>
              <w:rPr>
                <w:sz w:val="20"/>
              </w:rPr>
            </w:pPr>
            <w:r>
              <w:rPr>
                <w:sz w:val="20"/>
              </w:rPr>
              <w:t>6,734</w:t>
            </w:r>
          </w:p>
        </w:tc>
        <w:tc>
          <w:tcPr>
            <w:tcW w:w="1989" w:type="dxa"/>
          </w:tcPr>
          <w:p w14:paraId="138BAC80" w14:textId="77777777" w:rsidR="006C224B" w:rsidRDefault="00ED688B">
            <w:pPr>
              <w:pStyle w:val="TableParagraph"/>
              <w:spacing w:line="229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40.0%</w:t>
            </w:r>
          </w:p>
        </w:tc>
      </w:tr>
      <w:tr w:rsidR="006C224B" w14:paraId="3B2D0147" w14:textId="77777777">
        <w:trPr>
          <w:trHeight w:val="287"/>
        </w:trPr>
        <w:tc>
          <w:tcPr>
            <w:tcW w:w="1994" w:type="dxa"/>
          </w:tcPr>
          <w:p w14:paraId="7B68B64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</w:p>
        </w:tc>
        <w:tc>
          <w:tcPr>
            <w:tcW w:w="1992" w:type="dxa"/>
          </w:tcPr>
          <w:p w14:paraId="7B259A48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15,558</w:t>
            </w:r>
          </w:p>
        </w:tc>
        <w:tc>
          <w:tcPr>
            <w:tcW w:w="1994" w:type="dxa"/>
          </w:tcPr>
          <w:p w14:paraId="6C9CA9EC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27,033</w:t>
            </w:r>
          </w:p>
        </w:tc>
        <w:tc>
          <w:tcPr>
            <w:tcW w:w="1989" w:type="dxa"/>
          </w:tcPr>
          <w:p w14:paraId="512FC6FB" w14:textId="77777777" w:rsidR="006C224B" w:rsidRDefault="00ED688B">
            <w:pPr>
              <w:pStyle w:val="TableParagraph"/>
              <w:spacing w:line="225" w:lineRule="exact"/>
              <w:ind w:left="512" w:right="499"/>
              <w:rPr>
                <w:sz w:val="20"/>
              </w:rPr>
            </w:pPr>
            <w:r>
              <w:rPr>
                <w:sz w:val="20"/>
              </w:rPr>
              <w:t>11,475</w:t>
            </w:r>
          </w:p>
        </w:tc>
        <w:tc>
          <w:tcPr>
            <w:tcW w:w="1989" w:type="dxa"/>
          </w:tcPr>
          <w:p w14:paraId="30F17BF4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73.8%</w:t>
            </w:r>
          </w:p>
        </w:tc>
      </w:tr>
      <w:tr w:rsidR="006C224B" w14:paraId="0DA7035F" w14:textId="77777777">
        <w:trPr>
          <w:trHeight w:val="287"/>
        </w:trPr>
        <w:tc>
          <w:tcPr>
            <w:tcW w:w="1994" w:type="dxa"/>
          </w:tcPr>
          <w:p w14:paraId="4896DF2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92" w:type="dxa"/>
          </w:tcPr>
          <w:p w14:paraId="5EFAC2C3" w14:textId="77777777" w:rsidR="006C224B" w:rsidRDefault="00ED688B">
            <w:pPr>
              <w:pStyle w:val="TableParagraph"/>
              <w:spacing w:line="225" w:lineRule="exact"/>
              <w:ind w:left="616" w:right="602"/>
              <w:rPr>
                <w:sz w:val="20"/>
              </w:rPr>
            </w:pPr>
            <w:r>
              <w:rPr>
                <w:sz w:val="20"/>
              </w:rPr>
              <w:t>397,967</w:t>
            </w:r>
          </w:p>
        </w:tc>
        <w:tc>
          <w:tcPr>
            <w:tcW w:w="1994" w:type="dxa"/>
          </w:tcPr>
          <w:p w14:paraId="550EA182" w14:textId="77777777" w:rsidR="006C224B" w:rsidRDefault="00ED688B">
            <w:pPr>
              <w:pStyle w:val="TableParagraph"/>
              <w:spacing w:line="225" w:lineRule="exact"/>
              <w:ind w:left="616" w:right="604"/>
              <w:rPr>
                <w:sz w:val="20"/>
              </w:rPr>
            </w:pPr>
            <w:r>
              <w:rPr>
                <w:sz w:val="20"/>
              </w:rPr>
              <w:t>458,294</w:t>
            </w:r>
          </w:p>
        </w:tc>
        <w:tc>
          <w:tcPr>
            <w:tcW w:w="1989" w:type="dxa"/>
          </w:tcPr>
          <w:p w14:paraId="2D56DCEF" w14:textId="77777777" w:rsidR="006C224B" w:rsidRDefault="00ED688B">
            <w:pPr>
              <w:pStyle w:val="TableParagraph"/>
              <w:spacing w:line="225" w:lineRule="exact"/>
              <w:ind w:left="512" w:right="499"/>
              <w:rPr>
                <w:sz w:val="20"/>
              </w:rPr>
            </w:pPr>
            <w:r>
              <w:rPr>
                <w:sz w:val="20"/>
              </w:rPr>
              <w:t>60,326</w:t>
            </w:r>
          </w:p>
        </w:tc>
        <w:tc>
          <w:tcPr>
            <w:tcW w:w="1989" w:type="dxa"/>
          </w:tcPr>
          <w:p w14:paraId="78667518" w14:textId="77777777" w:rsidR="006C224B" w:rsidRDefault="00ED688B">
            <w:pPr>
              <w:pStyle w:val="TableParagraph"/>
              <w:spacing w:line="225" w:lineRule="exact"/>
              <w:ind w:left="510" w:right="499"/>
              <w:rPr>
                <w:sz w:val="20"/>
              </w:rPr>
            </w:pPr>
            <w:r>
              <w:rPr>
                <w:sz w:val="20"/>
              </w:rPr>
              <w:t>15.2%</w:t>
            </w:r>
          </w:p>
        </w:tc>
      </w:tr>
    </w:tbl>
    <w:p w14:paraId="5B390B7B" w14:textId="77777777" w:rsidR="006C224B" w:rsidRDefault="00ED688B">
      <w:pPr>
        <w:spacing w:before="8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367A61D3" w14:textId="77777777" w:rsidR="006C224B" w:rsidRDefault="006C224B">
      <w:pPr>
        <w:pStyle w:val="BodyText"/>
        <w:rPr>
          <w:sz w:val="18"/>
        </w:rPr>
      </w:pPr>
    </w:p>
    <w:p w14:paraId="1007A3F6" w14:textId="77777777" w:rsidR="006C224B" w:rsidRDefault="006C224B">
      <w:pPr>
        <w:pStyle w:val="BodyText"/>
        <w:rPr>
          <w:sz w:val="18"/>
        </w:rPr>
      </w:pPr>
    </w:p>
    <w:p w14:paraId="1029D2B6" w14:textId="77777777" w:rsidR="006C224B" w:rsidRDefault="006C224B">
      <w:pPr>
        <w:pStyle w:val="BodyText"/>
        <w:spacing w:before="1"/>
        <w:rPr>
          <w:sz w:val="15"/>
        </w:rPr>
      </w:pPr>
    </w:p>
    <w:p w14:paraId="2F854864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ind w:left="580" w:hanging="442"/>
        <w:rPr>
          <w:rFonts w:ascii="Arial"/>
          <w:sz w:val="20"/>
        </w:rPr>
      </w:pPr>
      <w:r>
        <w:rPr>
          <w:spacing w:val="-1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breakdown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projected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change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age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authority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attached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Appendix</w:t>
      </w:r>
      <w:r>
        <w:rPr>
          <w:spacing w:val="3"/>
          <w:sz w:val="20"/>
        </w:rPr>
        <w:t xml:space="preserve"> </w:t>
      </w:r>
      <w:r>
        <w:rPr>
          <w:sz w:val="20"/>
        </w:rPr>
        <w:t>A4.</w:t>
      </w:r>
    </w:p>
    <w:p w14:paraId="2736E79E" w14:textId="77777777" w:rsidR="006C224B" w:rsidRDefault="006C224B">
      <w:pPr>
        <w:pStyle w:val="BodyText"/>
        <w:spacing w:before="10"/>
        <w:rPr>
          <w:sz w:val="30"/>
        </w:rPr>
      </w:pPr>
    </w:p>
    <w:p w14:paraId="00605039" w14:textId="77777777" w:rsidR="006C224B" w:rsidRDefault="00ED688B">
      <w:pPr>
        <w:pStyle w:val="Heading3"/>
        <w:spacing w:before="1"/>
      </w:pPr>
      <w:r>
        <w:t>Modelled</w:t>
      </w:r>
      <w:r>
        <w:rPr>
          <w:spacing w:val="-7"/>
        </w:rPr>
        <w:t xml:space="preserve"> </w:t>
      </w:r>
      <w:r>
        <w:t>Outputs</w:t>
      </w:r>
    </w:p>
    <w:p w14:paraId="09F25A8D" w14:textId="77777777" w:rsidR="006C224B" w:rsidRDefault="006C224B">
      <w:pPr>
        <w:pStyle w:val="BodyText"/>
        <w:spacing w:before="8"/>
        <w:rPr>
          <w:rFonts w:ascii="Arial"/>
          <w:b/>
          <w:sz w:val="30"/>
        </w:rPr>
      </w:pPr>
    </w:p>
    <w:p w14:paraId="31887D69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right="409" w:firstLine="0"/>
        <w:rPr>
          <w:rFonts w:ascii="Arial"/>
          <w:sz w:val="20"/>
        </w:rPr>
      </w:pPr>
      <w:r>
        <w:rPr>
          <w:sz w:val="20"/>
        </w:rPr>
        <w:t>By following the methodology set out above and drawing on the sources shown, a series of outputshave</w:t>
      </w:r>
      <w:r>
        <w:rPr>
          <w:spacing w:val="1"/>
          <w:sz w:val="20"/>
        </w:rPr>
        <w:t xml:space="preserve"> </w:t>
      </w:r>
      <w:r>
        <w:rPr>
          <w:sz w:val="20"/>
        </w:rPr>
        <w:t>been derived to consider the likely size requirement of housing within each of the three broad tenures at a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authority level. The method includes specific adjustments to take account of the stock profile and the occupancy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stock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level.</w:t>
      </w:r>
    </w:p>
    <w:p w14:paraId="5C3FF11C" w14:textId="77777777" w:rsidR="006C224B" w:rsidRDefault="006C224B">
      <w:pPr>
        <w:pStyle w:val="BodyText"/>
        <w:spacing w:before="10"/>
      </w:pPr>
    </w:p>
    <w:p w14:paraId="1C11B72C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404" w:firstLine="0"/>
        <w:rPr>
          <w:rFonts w:ascii="Arial" w:hAnsi="Arial"/>
          <w:sz w:val="20"/>
        </w:rPr>
      </w:pPr>
      <w:r>
        <w:rPr>
          <w:sz w:val="20"/>
        </w:rPr>
        <w:t>The analysis for rented affordable housing has also drawn on data from each of the local authority Housing</w:t>
      </w:r>
      <w:r>
        <w:rPr>
          <w:spacing w:val="-53"/>
          <w:sz w:val="20"/>
        </w:rPr>
        <w:t xml:space="preserve"> </w:t>
      </w:r>
      <w:r>
        <w:rPr>
          <w:sz w:val="20"/>
        </w:rPr>
        <w:t>Registers with regards to the profile of need. The data has been taken from the Local Authority Housing</w:t>
      </w:r>
      <w:r>
        <w:rPr>
          <w:spacing w:val="1"/>
          <w:sz w:val="20"/>
        </w:rPr>
        <w:t xml:space="preserve"> </w:t>
      </w:r>
      <w:r>
        <w:rPr>
          <w:sz w:val="20"/>
        </w:rPr>
        <w:t>Statistics (“LAHS”) and shows a pattern of need which is focussed on 1- and 2- bedroom homes. The data for</w:t>
      </w:r>
      <w:r>
        <w:rPr>
          <w:spacing w:val="1"/>
          <w:sz w:val="20"/>
        </w:rPr>
        <w:t xml:space="preserve"> </w:t>
      </w:r>
      <w:r>
        <w:rPr>
          <w:sz w:val="20"/>
        </w:rPr>
        <w:t>Broxtowe appears to be an outlier and it should be noted that 44% ofthe Register did not have a bedroom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</w:t>
      </w:r>
      <w:r>
        <w:rPr>
          <w:spacing w:val="-4"/>
          <w:sz w:val="20"/>
        </w:rPr>
        <w:t xml:space="preserve"> </w:t>
      </w:r>
      <w:r>
        <w:rPr>
          <w:sz w:val="20"/>
        </w:rPr>
        <w:t>attached.</w:t>
      </w:r>
    </w:p>
    <w:p w14:paraId="6EACD5AB" w14:textId="77777777" w:rsidR="006C224B" w:rsidRDefault="006C224B">
      <w:pPr>
        <w:pStyle w:val="BodyText"/>
        <w:spacing w:before="11"/>
      </w:pPr>
    </w:p>
    <w:p w14:paraId="778DF44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3"/>
        </w:tabs>
        <w:spacing w:line="360" w:lineRule="auto"/>
        <w:ind w:left="138" w:right="421" w:firstLine="0"/>
        <w:rPr>
          <w:rFonts w:ascii="Arial"/>
          <w:sz w:val="20"/>
        </w:rPr>
      </w:pPr>
      <w:r>
        <w:rPr>
          <w:spacing w:val="-2"/>
          <w:sz w:val="20"/>
        </w:rPr>
        <w:t>It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should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also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noted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higher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proportions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1-bedroom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properties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Gedling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Rushcliffe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partly</w:t>
      </w:r>
      <w:r>
        <w:rPr>
          <w:sz w:val="20"/>
        </w:rPr>
        <w:t xml:space="preserve"> driven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numbers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register</w:t>
      </w:r>
      <w:r>
        <w:rPr>
          <w:spacing w:val="1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are seeking</w:t>
      </w:r>
      <w:r>
        <w:rPr>
          <w:spacing w:val="-1"/>
          <w:sz w:val="20"/>
        </w:rPr>
        <w:t xml:space="preserve"> </w:t>
      </w:r>
      <w:r>
        <w:rPr>
          <w:sz w:val="20"/>
        </w:rPr>
        <w:t>sheltered accommodation</w:t>
      </w:r>
      <w:r>
        <w:rPr>
          <w:spacing w:val="1"/>
          <w:sz w:val="20"/>
        </w:rPr>
        <w:t xml:space="preserve"> </w:t>
      </w:r>
      <w:r>
        <w:rPr>
          <w:sz w:val="20"/>
        </w:rPr>
        <w:t>only.</w:t>
      </w:r>
      <w:r>
        <w:rPr>
          <w:spacing w:val="1"/>
          <w:sz w:val="20"/>
        </w:rPr>
        <w:t xml:space="preserve"> </w:t>
      </w:r>
      <w:r>
        <w:rPr>
          <w:sz w:val="20"/>
        </w:rPr>
        <w:t>For instance, in</w:t>
      </w:r>
      <w:r>
        <w:rPr>
          <w:spacing w:val="-1"/>
          <w:sz w:val="20"/>
        </w:rPr>
        <w:t xml:space="preserve"> </w:t>
      </w:r>
      <w:r>
        <w:rPr>
          <w:sz w:val="20"/>
        </w:rPr>
        <w:t>Gedling,</w:t>
      </w:r>
      <w:r>
        <w:rPr>
          <w:spacing w:val="1"/>
          <w:sz w:val="20"/>
        </w:rPr>
        <w:t xml:space="preserve"> </w:t>
      </w:r>
      <w:r>
        <w:rPr>
          <w:sz w:val="20"/>
        </w:rPr>
        <w:t>275 of the 544 active applications on the register are seeking sheltered only (equal to 51%) which, when</w:t>
      </w:r>
      <w:r>
        <w:rPr>
          <w:spacing w:val="1"/>
          <w:sz w:val="20"/>
        </w:rPr>
        <w:t xml:space="preserve"> </w:t>
      </w:r>
      <w:r>
        <w:rPr>
          <w:sz w:val="20"/>
        </w:rPr>
        <w:t>removed,</w:t>
      </w:r>
      <w:r>
        <w:rPr>
          <w:spacing w:val="-4"/>
          <w:sz w:val="20"/>
        </w:rPr>
        <w:t xml:space="preserve"> </w:t>
      </w:r>
      <w:r>
        <w:rPr>
          <w:sz w:val="20"/>
        </w:rPr>
        <w:t>would</w:t>
      </w:r>
      <w:r>
        <w:rPr>
          <w:spacing w:val="-4"/>
          <w:sz w:val="20"/>
        </w:rPr>
        <w:t xml:space="preserve"> </w:t>
      </w:r>
      <w:r>
        <w:rPr>
          <w:sz w:val="20"/>
        </w:rPr>
        <w:t>lower the</w:t>
      </w:r>
      <w:r>
        <w:rPr>
          <w:spacing w:val="-2"/>
          <w:sz w:val="20"/>
        </w:rPr>
        <w:t xml:space="preserve"> </w:t>
      </w:r>
      <w:r>
        <w:rPr>
          <w:sz w:val="20"/>
        </w:rPr>
        <w:t>proportion</w:t>
      </w:r>
      <w:r>
        <w:rPr>
          <w:spacing w:val="-1"/>
          <w:sz w:val="20"/>
        </w:rPr>
        <w:t xml:space="preserve"> </w:t>
      </w:r>
      <w:r>
        <w:rPr>
          <w:sz w:val="20"/>
        </w:rPr>
        <w:t>for 1</w:t>
      </w:r>
      <w:r>
        <w:rPr>
          <w:spacing w:val="-1"/>
          <w:sz w:val="20"/>
        </w:rPr>
        <w:t xml:space="preserve"> </w:t>
      </w:r>
      <w:r>
        <w:rPr>
          <w:sz w:val="20"/>
        </w:rPr>
        <w:t>bedroom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36%.</w:t>
      </w:r>
    </w:p>
    <w:p w14:paraId="1BE17568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3361C503" w14:textId="77777777" w:rsidR="006C224B" w:rsidRDefault="006C224B">
      <w:pPr>
        <w:pStyle w:val="BodyText"/>
        <w:spacing w:before="5"/>
        <w:rPr>
          <w:sz w:val="25"/>
        </w:rPr>
      </w:pPr>
    </w:p>
    <w:p w14:paraId="48CFE0B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93" w:line="360" w:lineRule="auto"/>
        <w:ind w:right="460" w:firstLine="0"/>
        <w:rPr>
          <w:rFonts w:ascii="Arial"/>
          <w:sz w:val="20"/>
        </w:rPr>
      </w:pPr>
      <w:r>
        <w:rPr>
          <w:sz w:val="20"/>
        </w:rPr>
        <w:t>This difference in approach to the Housing Register has been factored into the recommended mix for</w:t>
      </w:r>
      <w:r>
        <w:rPr>
          <w:spacing w:val="1"/>
          <w:sz w:val="20"/>
        </w:rPr>
        <w:t xml:space="preserve"> </w:t>
      </w:r>
      <w:r>
        <w:rPr>
          <w:sz w:val="20"/>
        </w:rPr>
        <w:t>Gedling and Rushcliffe in the conclusions of the report at Table 8.12 but is not reflected in the modelled outputs</w:t>
      </w:r>
      <w:r>
        <w:rPr>
          <w:spacing w:val="-53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8.5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8.10.</w:t>
      </w:r>
    </w:p>
    <w:p w14:paraId="69EC2058" w14:textId="77777777" w:rsidR="006C224B" w:rsidRDefault="006C224B">
      <w:pPr>
        <w:pStyle w:val="BodyText"/>
        <w:rPr>
          <w:sz w:val="21"/>
        </w:rPr>
      </w:pPr>
    </w:p>
    <w:p w14:paraId="22A1D0B3" w14:textId="77777777" w:rsidR="006C224B" w:rsidRDefault="00ED688B">
      <w:pPr>
        <w:pStyle w:val="Heading3"/>
        <w:spacing w:before="1"/>
      </w:pPr>
      <w:r>
        <w:t>Table</w:t>
      </w:r>
      <w:r>
        <w:rPr>
          <w:spacing w:val="-10"/>
        </w:rPr>
        <w:t xml:space="preserve"> </w:t>
      </w:r>
      <w:r>
        <w:t>8.4</w:t>
      </w:r>
      <w:r>
        <w:rPr>
          <w:spacing w:val="-7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Social/Affordable</w:t>
      </w:r>
      <w:r>
        <w:rPr>
          <w:spacing w:val="-10"/>
        </w:rPr>
        <w:t xml:space="preserve"> </w:t>
      </w:r>
      <w:r>
        <w:t>Rented</w:t>
      </w:r>
      <w:r>
        <w:rPr>
          <w:spacing w:val="-9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Register</w:t>
      </w:r>
      <w:r>
        <w:rPr>
          <w:spacing w:val="-10"/>
        </w:rPr>
        <w:t xml:space="preserve"> </w:t>
      </w:r>
      <w:r>
        <w:t>Information</w:t>
      </w:r>
    </w:p>
    <w:p w14:paraId="34D018C0" w14:textId="77777777" w:rsidR="006C224B" w:rsidRDefault="006C224B">
      <w:pPr>
        <w:pStyle w:val="BodyText"/>
        <w:rPr>
          <w:rFonts w:ascii="Arial"/>
          <w:b/>
        </w:rPr>
      </w:pPr>
    </w:p>
    <w:p w14:paraId="2E5260A8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778"/>
        <w:gridCol w:w="1773"/>
        <w:gridCol w:w="1778"/>
        <w:gridCol w:w="1773"/>
      </w:tblGrid>
      <w:tr w:rsidR="006C224B" w14:paraId="09908293" w14:textId="77777777">
        <w:trPr>
          <w:trHeight w:val="405"/>
        </w:trPr>
        <w:tc>
          <w:tcPr>
            <w:tcW w:w="2856" w:type="dxa"/>
            <w:shd w:val="clear" w:color="auto" w:fill="001F5F"/>
          </w:tcPr>
          <w:p w14:paraId="2952DDE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  <w:shd w:val="clear" w:color="auto" w:fill="001F5F"/>
          </w:tcPr>
          <w:p w14:paraId="6B16DA33" w14:textId="77777777" w:rsidR="006C224B" w:rsidRDefault="00ED688B">
            <w:pPr>
              <w:pStyle w:val="TableParagraph"/>
              <w:spacing w:before="57"/>
              <w:ind w:left="336" w:right="320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773" w:type="dxa"/>
            <w:shd w:val="clear" w:color="auto" w:fill="001F5F"/>
          </w:tcPr>
          <w:p w14:paraId="66BDD215" w14:textId="77777777" w:rsidR="006C224B" w:rsidRDefault="00ED688B">
            <w:pPr>
              <w:pStyle w:val="TableParagraph"/>
              <w:spacing w:before="57"/>
              <w:ind w:left="281" w:right="265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778" w:type="dxa"/>
            <w:shd w:val="clear" w:color="auto" w:fill="001F5F"/>
          </w:tcPr>
          <w:p w14:paraId="1B315DB3" w14:textId="77777777" w:rsidR="006C224B" w:rsidRDefault="00ED688B">
            <w:pPr>
              <w:pStyle w:val="TableParagraph"/>
              <w:spacing w:before="57"/>
              <w:ind w:left="336" w:right="324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773" w:type="dxa"/>
            <w:shd w:val="clear" w:color="auto" w:fill="001F5F"/>
          </w:tcPr>
          <w:p w14:paraId="4FE46F59" w14:textId="77777777" w:rsidR="006C224B" w:rsidRDefault="00ED688B">
            <w:pPr>
              <w:pStyle w:val="TableParagraph"/>
              <w:spacing w:before="57"/>
              <w:ind w:left="288" w:right="265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</w:tr>
      <w:tr w:rsidR="006C224B" w14:paraId="62BC7640" w14:textId="77777777">
        <w:trPr>
          <w:trHeight w:val="340"/>
        </w:trPr>
        <w:tc>
          <w:tcPr>
            <w:tcW w:w="2856" w:type="dxa"/>
          </w:tcPr>
          <w:p w14:paraId="07EE01B2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778" w:type="dxa"/>
          </w:tcPr>
          <w:p w14:paraId="50C3B74B" w14:textId="77777777" w:rsidR="006C224B" w:rsidRDefault="00ED688B">
            <w:pPr>
              <w:pStyle w:val="TableParagraph"/>
              <w:spacing w:before="52"/>
              <w:ind w:left="335" w:right="324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  <w:tc>
          <w:tcPr>
            <w:tcW w:w="1773" w:type="dxa"/>
          </w:tcPr>
          <w:p w14:paraId="7F5BA9D5" w14:textId="77777777" w:rsidR="006C224B" w:rsidRDefault="00ED688B">
            <w:pPr>
              <w:pStyle w:val="TableParagraph"/>
              <w:spacing w:before="52"/>
              <w:ind w:left="282" w:right="265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778" w:type="dxa"/>
          </w:tcPr>
          <w:p w14:paraId="7A8F5EAA" w14:textId="77777777" w:rsidR="006C224B" w:rsidRDefault="00ED688B">
            <w:pPr>
              <w:pStyle w:val="TableParagraph"/>
              <w:spacing w:before="52"/>
              <w:ind w:left="336" w:right="323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773" w:type="dxa"/>
          </w:tcPr>
          <w:p w14:paraId="692F9D8F" w14:textId="77777777" w:rsidR="006C224B" w:rsidRDefault="00ED688B">
            <w:pPr>
              <w:pStyle w:val="TableParagraph"/>
              <w:spacing w:before="52"/>
              <w:ind w:left="288" w:right="264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6C224B" w14:paraId="18E7134C" w14:textId="77777777">
        <w:trPr>
          <w:trHeight w:val="340"/>
        </w:trPr>
        <w:tc>
          <w:tcPr>
            <w:tcW w:w="2856" w:type="dxa"/>
          </w:tcPr>
          <w:p w14:paraId="73116664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778" w:type="dxa"/>
          </w:tcPr>
          <w:p w14:paraId="7D91EECE" w14:textId="77777777" w:rsidR="006C224B" w:rsidRDefault="00ED688B">
            <w:pPr>
              <w:pStyle w:val="TableParagraph"/>
              <w:spacing w:before="52"/>
              <w:ind w:left="335" w:right="324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773" w:type="dxa"/>
          </w:tcPr>
          <w:p w14:paraId="62834500" w14:textId="77777777" w:rsidR="006C224B" w:rsidRDefault="00ED688B">
            <w:pPr>
              <w:pStyle w:val="TableParagraph"/>
              <w:spacing w:before="52"/>
              <w:ind w:left="282" w:right="265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778" w:type="dxa"/>
          </w:tcPr>
          <w:p w14:paraId="60FB0E0E" w14:textId="77777777" w:rsidR="006C224B" w:rsidRDefault="00ED688B">
            <w:pPr>
              <w:pStyle w:val="TableParagraph"/>
              <w:spacing w:before="52"/>
              <w:ind w:left="336" w:right="323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773" w:type="dxa"/>
          </w:tcPr>
          <w:p w14:paraId="1A570EFF" w14:textId="77777777" w:rsidR="006C224B" w:rsidRDefault="00ED688B">
            <w:pPr>
              <w:pStyle w:val="TableParagraph"/>
              <w:spacing w:before="52"/>
              <w:ind w:left="284" w:right="265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  <w:tr w:rsidR="006C224B" w14:paraId="0D9712D3" w14:textId="77777777">
        <w:trPr>
          <w:trHeight w:val="340"/>
        </w:trPr>
        <w:tc>
          <w:tcPr>
            <w:tcW w:w="2856" w:type="dxa"/>
          </w:tcPr>
          <w:p w14:paraId="73DC0919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778" w:type="dxa"/>
          </w:tcPr>
          <w:p w14:paraId="5B55F0A7" w14:textId="77777777" w:rsidR="006C224B" w:rsidRDefault="00ED688B">
            <w:pPr>
              <w:pStyle w:val="TableParagraph"/>
              <w:spacing w:before="50"/>
              <w:ind w:left="335" w:right="324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773" w:type="dxa"/>
          </w:tcPr>
          <w:p w14:paraId="0AFE1827" w14:textId="77777777" w:rsidR="006C224B" w:rsidRDefault="00ED688B">
            <w:pPr>
              <w:pStyle w:val="TableParagraph"/>
              <w:spacing w:before="50"/>
              <w:ind w:left="282" w:right="265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778" w:type="dxa"/>
          </w:tcPr>
          <w:p w14:paraId="50F14FB5" w14:textId="77777777" w:rsidR="006C224B" w:rsidRDefault="00ED688B">
            <w:pPr>
              <w:pStyle w:val="TableParagraph"/>
              <w:spacing w:before="50"/>
              <w:ind w:left="336" w:right="323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773" w:type="dxa"/>
          </w:tcPr>
          <w:p w14:paraId="548BADCA" w14:textId="77777777" w:rsidR="006C224B" w:rsidRDefault="00ED688B">
            <w:pPr>
              <w:pStyle w:val="TableParagraph"/>
              <w:spacing w:before="50"/>
              <w:ind w:left="288" w:right="264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38A30CA5" w14:textId="77777777">
        <w:trPr>
          <w:trHeight w:val="340"/>
        </w:trPr>
        <w:tc>
          <w:tcPr>
            <w:tcW w:w="2856" w:type="dxa"/>
          </w:tcPr>
          <w:p w14:paraId="77B9E677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778" w:type="dxa"/>
          </w:tcPr>
          <w:p w14:paraId="31CB5DD0" w14:textId="77777777" w:rsidR="006C224B" w:rsidRDefault="00ED688B">
            <w:pPr>
              <w:pStyle w:val="TableParagraph"/>
              <w:spacing w:before="50"/>
              <w:ind w:left="335" w:right="324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  <w:tc>
          <w:tcPr>
            <w:tcW w:w="1773" w:type="dxa"/>
          </w:tcPr>
          <w:p w14:paraId="61DAD4B2" w14:textId="77777777" w:rsidR="006C224B" w:rsidRDefault="00ED688B">
            <w:pPr>
              <w:pStyle w:val="TableParagraph"/>
              <w:spacing w:before="50"/>
              <w:ind w:left="282" w:right="265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778" w:type="dxa"/>
          </w:tcPr>
          <w:p w14:paraId="231E8C3B" w14:textId="77777777" w:rsidR="006C224B" w:rsidRDefault="00ED688B">
            <w:pPr>
              <w:pStyle w:val="TableParagraph"/>
              <w:spacing w:before="50"/>
              <w:ind w:left="336" w:right="318"/>
              <w:rPr>
                <w:sz w:val="20"/>
              </w:rPr>
            </w:pPr>
            <w:r>
              <w:rPr>
                <w:sz w:val="20"/>
              </w:rPr>
              <w:t>9%</w:t>
            </w:r>
          </w:p>
        </w:tc>
        <w:tc>
          <w:tcPr>
            <w:tcW w:w="1773" w:type="dxa"/>
          </w:tcPr>
          <w:p w14:paraId="65F6658F" w14:textId="77777777" w:rsidR="006C224B" w:rsidRDefault="00ED688B">
            <w:pPr>
              <w:pStyle w:val="TableParagraph"/>
              <w:spacing w:before="50"/>
              <w:ind w:left="288" w:right="264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3F4E5CE7" w14:textId="77777777">
        <w:trPr>
          <w:trHeight w:val="340"/>
        </w:trPr>
        <w:tc>
          <w:tcPr>
            <w:tcW w:w="2856" w:type="dxa"/>
          </w:tcPr>
          <w:p w14:paraId="6228ECC8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778" w:type="dxa"/>
          </w:tcPr>
          <w:p w14:paraId="5710A280" w14:textId="77777777" w:rsidR="006C224B" w:rsidRDefault="00ED688B">
            <w:pPr>
              <w:pStyle w:val="TableParagraph"/>
              <w:spacing w:before="50"/>
              <w:ind w:left="335" w:right="324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773" w:type="dxa"/>
          </w:tcPr>
          <w:p w14:paraId="3436ED48" w14:textId="77777777" w:rsidR="006C224B" w:rsidRDefault="00ED688B">
            <w:pPr>
              <w:pStyle w:val="TableParagraph"/>
              <w:spacing w:before="50"/>
              <w:ind w:left="282" w:right="265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778" w:type="dxa"/>
          </w:tcPr>
          <w:p w14:paraId="3A39A265" w14:textId="77777777" w:rsidR="006C224B" w:rsidRDefault="00ED688B">
            <w:pPr>
              <w:pStyle w:val="TableParagraph"/>
              <w:spacing w:before="50"/>
              <w:ind w:left="336" w:right="323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773" w:type="dxa"/>
          </w:tcPr>
          <w:p w14:paraId="5017E238" w14:textId="77777777" w:rsidR="006C224B" w:rsidRDefault="00ED688B">
            <w:pPr>
              <w:pStyle w:val="TableParagraph"/>
              <w:spacing w:before="50"/>
              <w:ind w:left="288" w:right="264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10ABDE63" w14:textId="77777777">
        <w:trPr>
          <w:trHeight w:val="340"/>
        </w:trPr>
        <w:tc>
          <w:tcPr>
            <w:tcW w:w="2856" w:type="dxa"/>
          </w:tcPr>
          <w:p w14:paraId="3C4EEC99" w14:textId="77777777" w:rsidR="006C224B" w:rsidRDefault="00ED688B">
            <w:pPr>
              <w:pStyle w:val="TableParagraph"/>
              <w:spacing w:before="26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778" w:type="dxa"/>
          </w:tcPr>
          <w:p w14:paraId="3AD78BE3" w14:textId="77777777" w:rsidR="006C224B" w:rsidRDefault="00ED688B">
            <w:pPr>
              <w:pStyle w:val="TableParagraph"/>
              <w:spacing w:before="50"/>
              <w:ind w:left="335" w:right="324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773" w:type="dxa"/>
          </w:tcPr>
          <w:p w14:paraId="7A1E694A" w14:textId="77777777" w:rsidR="006C224B" w:rsidRDefault="00ED688B">
            <w:pPr>
              <w:pStyle w:val="TableParagraph"/>
              <w:spacing w:before="50"/>
              <w:ind w:left="282" w:right="265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778" w:type="dxa"/>
          </w:tcPr>
          <w:p w14:paraId="7BBA3650" w14:textId="77777777" w:rsidR="006C224B" w:rsidRDefault="00ED688B">
            <w:pPr>
              <w:pStyle w:val="TableParagraph"/>
              <w:spacing w:before="50"/>
              <w:ind w:left="336" w:right="318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773" w:type="dxa"/>
          </w:tcPr>
          <w:p w14:paraId="31C293C6" w14:textId="77777777" w:rsidR="006C224B" w:rsidRDefault="00ED688B">
            <w:pPr>
              <w:pStyle w:val="TableParagraph"/>
              <w:spacing w:before="50"/>
              <w:ind w:left="288" w:right="264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</w:tbl>
    <w:p w14:paraId="2C7F2C12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Local</w:t>
      </w:r>
      <w:r>
        <w:rPr>
          <w:spacing w:val="-11"/>
          <w:sz w:val="16"/>
        </w:rPr>
        <w:t xml:space="preserve"> </w:t>
      </w:r>
      <w:r>
        <w:rPr>
          <w:sz w:val="16"/>
        </w:rPr>
        <w:t>Authority</w:t>
      </w:r>
      <w:r>
        <w:rPr>
          <w:spacing w:val="-5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8"/>
          <w:sz w:val="16"/>
        </w:rPr>
        <w:t xml:space="preserve"> </w:t>
      </w:r>
      <w:r>
        <w:rPr>
          <w:sz w:val="16"/>
        </w:rPr>
        <w:t>2019</w:t>
      </w:r>
    </w:p>
    <w:p w14:paraId="25CA798B" w14:textId="77777777" w:rsidR="006C224B" w:rsidRDefault="006C224B">
      <w:pPr>
        <w:pStyle w:val="BodyText"/>
        <w:rPr>
          <w:sz w:val="18"/>
        </w:rPr>
      </w:pPr>
    </w:p>
    <w:p w14:paraId="63A59C84" w14:textId="77777777" w:rsidR="006C224B" w:rsidRDefault="006C224B">
      <w:pPr>
        <w:pStyle w:val="BodyText"/>
        <w:rPr>
          <w:sz w:val="18"/>
        </w:rPr>
      </w:pPr>
    </w:p>
    <w:p w14:paraId="637257AE" w14:textId="77777777" w:rsidR="006C224B" w:rsidRDefault="006C224B">
      <w:pPr>
        <w:pStyle w:val="BodyText"/>
        <w:spacing w:before="10"/>
        <w:rPr>
          <w:sz w:val="14"/>
        </w:rPr>
      </w:pPr>
    </w:p>
    <w:p w14:paraId="349AA559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right="572" w:firstLine="0"/>
        <w:rPr>
          <w:rFonts w:ascii="Arial"/>
          <w:sz w:val="20"/>
        </w:rPr>
      </w:pPr>
      <w:r>
        <w:rPr>
          <w:sz w:val="20"/>
        </w:rPr>
        <w:t>In interpreting the modelled outputs set out in the Tables below, it needs to be noted that to some degree</w:t>
      </w:r>
      <w:r>
        <w:rPr>
          <w:spacing w:val="-53"/>
          <w:sz w:val="20"/>
        </w:rPr>
        <w:t xml:space="preserve"> </w:t>
      </w:r>
      <w:r>
        <w:rPr>
          <w:sz w:val="20"/>
        </w:rPr>
        <w:t>the outputs seek to address the current stock profile. However, it may the case that moving too far away from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1"/>
          <w:sz w:val="20"/>
        </w:rPr>
        <w:t xml:space="preserve"> </w:t>
      </w:r>
      <w:r>
        <w:rPr>
          <w:sz w:val="20"/>
        </w:rPr>
        <w:t>mix could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unrealistic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areas.</w:t>
      </w:r>
    </w:p>
    <w:p w14:paraId="2BC619D4" w14:textId="77777777" w:rsidR="006C224B" w:rsidRDefault="006C224B">
      <w:pPr>
        <w:pStyle w:val="BodyText"/>
        <w:spacing w:before="10"/>
      </w:pPr>
    </w:p>
    <w:p w14:paraId="69D9B354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40" w:right="544" w:hanging="1"/>
        <w:rPr>
          <w:rFonts w:ascii="Arial"/>
          <w:sz w:val="20"/>
        </w:rPr>
      </w:pPr>
      <w:r>
        <w:rPr>
          <w:spacing w:val="-2"/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borne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out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results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showing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relatively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low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need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4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more-bedroom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market</w:t>
      </w:r>
      <w:r>
        <w:rPr>
          <w:sz w:val="20"/>
        </w:rPr>
        <w:t xml:space="preserve"> homes in Rushcliffe due to the stock currently being quite high; whilst the opposite pattern is shown for</w:t>
      </w:r>
      <w:r>
        <w:rPr>
          <w:spacing w:val="1"/>
          <w:sz w:val="20"/>
        </w:rPr>
        <w:t xml:space="preserve"> </w:t>
      </w:r>
      <w:r>
        <w:rPr>
          <w:sz w:val="20"/>
        </w:rPr>
        <w:t>Nottingham. However, in reality, it may be that the City is better to continue providing smaller dwellings due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type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sites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therefore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7"/>
          <w:sz w:val="20"/>
        </w:rPr>
        <w:t xml:space="preserve"> </w:t>
      </w:r>
      <w:r>
        <w:rPr>
          <w:sz w:val="20"/>
        </w:rPr>
        <w:t>adjustment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made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specifictypes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sizes.</w:t>
      </w:r>
    </w:p>
    <w:p w14:paraId="5FC18B22" w14:textId="77777777" w:rsidR="006C224B" w:rsidRDefault="006C224B">
      <w:pPr>
        <w:pStyle w:val="BodyText"/>
        <w:spacing w:before="10"/>
      </w:pPr>
    </w:p>
    <w:p w14:paraId="1F038D97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5"/>
        </w:tabs>
        <w:spacing w:line="360" w:lineRule="auto"/>
        <w:ind w:left="140" w:right="383" w:firstLine="0"/>
        <w:rPr>
          <w:rFonts w:ascii="Arial"/>
          <w:sz w:val="20"/>
        </w:rPr>
      </w:pPr>
      <w:r>
        <w:rPr>
          <w:sz w:val="20"/>
        </w:rPr>
        <w:t>It is also important therefore to recognise that each of the authority areas play a particular role in the wider</w:t>
      </w:r>
      <w:r>
        <w:rPr>
          <w:spacing w:val="1"/>
          <w:sz w:val="20"/>
        </w:rPr>
        <w:t xml:space="preserve"> </w:t>
      </w:r>
      <w:r>
        <w:rPr>
          <w:sz w:val="20"/>
        </w:rPr>
        <w:t>study area market which will invariably continue to be the case and ultimately, there are a range of factors which</w:t>
      </w:r>
      <w:r>
        <w:rPr>
          <w:spacing w:val="-53"/>
          <w:sz w:val="20"/>
        </w:rPr>
        <w:t xml:space="preserve"> </w:t>
      </w:r>
      <w:r>
        <w:rPr>
          <w:sz w:val="20"/>
        </w:rPr>
        <w:t>should be taken into account in setting policies for provision. This is particularly the case in the affordable sector</w:t>
      </w:r>
      <w:r>
        <w:rPr>
          <w:spacing w:val="-53"/>
          <w:sz w:val="20"/>
        </w:rPr>
        <w:t xml:space="preserve"> </w:t>
      </w:r>
      <w:r>
        <w:rPr>
          <w:sz w:val="20"/>
        </w:rPr>
        <w:t>where there are typically issues around the demand forand turnover of one-bedroom homes. In most areas, the</w:t>
      </w:r>
      <w:r>
        <w:rPr>
          <w:spacing w:val="1"/>
          <w:sz w:val="20"/>
        </w:rPr>
        <w:t xml:space="preserve"> </w:t>
      </w:r>
      <w:r>
        <w:rPr>
          <w:sz w:val="20"/>
        </w:rPr>
        <w:t>provision of 2-bedroom housing is highestrecognising that this size provides for flexibility in the stock profile and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6"/>
          <w:sz w:val="20"/>
        </w:rPr>
        <w:t xml:space="preserve"> </w:t>
      </w:r>
      <w:r>
        <w:rPr>
          <w:sz w:val="20"/>
        </w:rPr>
        <w:t>enable</w:t>
      </w:r>
      <w:r>
        <w:rPr>
          <w:spacing w:val="-4"/>
          <w:sz w:val="20"/>
        </w:rPr>
        <w:t xml:space="preserve"> </w:t>
      </w:r>
      <w:r>
        <w:rPr>
          <w:sz w:val="20"/>
        </w:rPr>
        <w:t>authorities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meet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needs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those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higher</w:t>
      </w:r>
      <w:r>
        <w:rPr>
          <w:spacing w:val="3"/>
          <w:sz w:val="20"/>
        </w:rPr>
        <w:t xml:space="preserve"> </w:t>
      </w:r>
      <w:r>
        <w:rPr>
          <w:sz w:val="20"/>
        </w:rPr>
        <w:t>priority</w:t>
      </w:r>
      <w:r>
        <w:rPr>
          <w:spacing w:val="4"/>
          <w:sz w:val="20"/>
        </w:rPr>
        <w:t xml:space="preserve"> </w:t>
      </w:r>
      <w:r>
        <w:rPr>
          <w:sz w:val="20"/>
        </w:rPr>
        <w:t>(i.e.</w:t>
      </w:r>
      <w:r>
        <w:rPr>
          <w:spacing w:val="3"/>
          <w:sz w:val="20"/>
        </w:rPr>
        <w:t xml:space="preserve"> </w:t>
      </w:r>
      <w:r>
        <w:rPr>
          <w:sz w:val="20"/>
        </w:rPr>
        <w:t>typically</w:t>
      </w:r>
      <w:r>
        <w:rPr>
          <w:spacing w:val="3"/>
          <w:sz w:val="20"/>
        </w:rPr>
        <w:t xml:space="preserve"> </w:t>
      </w:r>
      <w:r>
        <w:rPr>
          <w:sz w:val="20"/>
        </w:rPr>
        <w:t>those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dependent</w:t>
      </w:r>
      <w:r>
        <w:rPr>
          <w:spacing w:val="1"/>
          <w:sz w:val="20"/>
        </w:rPr>
        <w:t xml:space="preserve"> </w:t>
      </w:r>
      <w:r>
        <w:rPr>
          <w:sz w:val="20"/>
        </w:rPr>
        <w:t>children)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require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bedrooms.</w:t>
      </w:r>
    </w:p>
    <w:p w14:paraId="665BA575" w14:textId="77777777" w:rsidR="006C224B" w:rsidRDefault="006C224B">
      <w:pPr>
        <w:pStyle w:val="BodyText"/>
        <w:spacing w:before="1"/>
        <w:rPr>
          <w:sz w:val="21"/>
        </w:rPr>
      </w:pPr>
    </w:p>
    <w:p w14:paraId="64E75DE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5"/>
        </w:tabs>
        <w:spacing w:line="360" w:lineRule="auto"/>
        <w:ind w:left="140" w:right="439" w:hanging="1"/>
        <w:rPr>
          <w:rFonts w:ascii="Arial"/>
          <w:sz w:val="20"/>
        </w:rPr>
      </w:pPr>
      <w:r>
        <w:rPr>
          <w:w w:val="95"/>
          <w:sz w:val="20"/>
        </w:rPr>
        <w:t>We also need to consider that the stock of four-bedroom affordable housing is very limited in all areas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tends to have a very low turnover. As a result, whilst the number of households coming forward(through the</w:t>
      </w:r>
      <w:r>
        <w:rPr>
          <w:spacing w:val="1"/>
          <w:sz w:val="20"/>
        </w:rPr>
        <w:t xml:space="preserve"> </w:t>
      </w:r>
      <w:r>
        <w:rPr>
          <w:sz w:val="20"/>
        </w:rPr>
        <w:t>Housing Register) for four or more-bedroom homes is quite small with the exception ofBroxtowe, the ability for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met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even</w:t>
      </w:r>
      <w:r>
        <w:rPr>
          <w:spacing w:val="-4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limited.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factors</w:t>
      </w:r>
      <w:r>
        <w:rPr>
          <w:spacing w:val="-3"/>
          <w:sz w:val="20"/>
        </w:rPr>
        <w:t xml:space="preserve"> </w:t>
      </w:r>
      <w:r>
        <w:rPr>
          <w:sz w:val="20"/>
        </w:rPr>
        <w:t>inform</w:t>
      </w:r>
      <w:r>
        <w:rPr>
          <w:spacing w:val="-2"/>
          <w:sz w:val="20"/>
        </w:rPr>
        <w:t xml:space="preserve"> </w:t>
      </w:r>
      <w:r>
        <w:rPr>
          <w:sz w:val="20"/>
        </w:rPr>
        <w:t>our conclusions on</w:t>
      </w:r>
      <w:r>
        <w:rPr>
          <w:spacing w:val="-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7"/>
          <w:sz w:val="20"/>
        </w:rPr>
        <w:t xml:space="preserve"> </w:t>
      </w:r>
      <w:r>
        <w:rPr>
          <w:sz w:val="20"/>
        </w:rPr>
        <w:t>provision.</w:t>
      </w:r>
    </w:p>
    <w:p w14:paraId="1B0A766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7B6D478C" w14:textId="77777777" w:rsidR="006C224B" w:rsidRDefault="006C224B">
      <w:pPr>
        <w:pStyle w:val="BodyText"/>
        <w:spacing w:before="5"/>
        <w:rPr>
          <w:sz w:val="25"/>
        </w:rPr>
      </w:pPr>
    </w:p>
    <w:p w14:paraId="2A5EC8E9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8.5</w:t>
      </w:r>
      <w:r>
        <w:rPr>
          <w:spacing w:val="-6"/>
        </w:rPr>
        <w:t xml:space="preserve"> </w:t>
      </w:r>
      <w:r>
        <w:t>Modelled</w:t>
      </w:r>
      <w:r>
        <w:rPr>
          <w:spacing w:val="-2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Tenure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Ashfield</w:t>
      </w:r>
    </w:p>
    <w:p w14:paraId="114E60A6" w14:textId="77777777" w:rsidR="006C224B" w:rsidRDefault="006C224B">
      <w:pPr>
        <w:pStyle w:val="BodyText"/>
        <w:rPr>
          <w:rFonts w:ascii="Arial"/>
          <w:b/>
        </w:rPr>
      </w:pPr>
    </w:p>
    <w:p w14:paraId="06DE7728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8"/>
        <w:gridCol w:w="1633"/>
      </w:tblGrid>
      <w:tr w:rsidR="006C224B" w14:paraId="3F2C9DBA" w14:textId="77777777">
        <w:trPr>
          <w:trHeight w:val="347"/>
        </w:trPr>
        <w:tc>
          <w:tcPr>
            <w:tcW w:w="3410" w:type="dxa"/>
            <w:shd w:val="clear" w:color="auto" w:fill="001F5F"/>
          </w:tcPr>
          <w:p w14:paraId="1F8DEB83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636" w:type="dxa"/>
            <w:shd w:val="clear" w:color="auto" w:fill="001F5F"/>
          </w:tcPr>
          <w:p w14:paraId="2290B9FD" w14:textId="77777777" w:rsidR="006C224B" w:rsidRDefault="00ED688B">
            <w:pPr>
              <w:pStyle w:val="TableParagraph"/>
              <w:spacing w:before="62"/>
              <w:ind w:left="209" w:right="189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253BD7A2" w14:textId="77777777" w:rsidR="006C224B" w:rsidRDefault="00ED688B">
            <w:pPr>
              <w:pStyle w:val="TableParagraph"/>
              <w:spacing w:before="62"/>
              <w:ind w:left="261" w:right="248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8" w:type="dxa"/>
            <w:shd w:val="clear" w:color="auto" w:fill="001F5F"/>
          </w:tcPr>
          <w:p w14:paraId="03CC2896" w14:textId="77777777" w:rsidR="006C224B" w:rsidRDefault="00ED688B">
            <w:pPr>
              <w:pStyle w:val="TableParagraph"/>
              <w:spacing w:before="62"/>
              <w:ind w:left="261" w:right="241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3" w:type="dxa"/>
            <w:shd w:val="clear" w:color="auto" w:fill="001F5F"/>
          </w:tcPr>
          <w:p w14:paraId="4A3DC7F3" w14:textId="77777777" w:rsidR="006C224B" w:rsidRDefault="00ED688B">
            <w:pPr>
              <w:pStyle w:val="TableParagraph"/>
              <w:spacing w:before="62"/>
              <w:ind w:left="210" w:right="187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</w:tr>
      <w:tr w:rsidR="006C224B" w14:paraId="0ED9C05F" w14:textId="77777777">
        <w:trPr>
          <w:trHeight w:val="287"/>
        </w:trPr>
        <w:tc>
          <w:tcPr>
            <w:tcW w:w="3410" w:type="dxa"/>
          </w:tcPr>
          <w:p w14:paraId="2DABCA5A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327EBA1C" w14:textId="77777777" w:rsidR="006C224B" w:rsidRDefault="00ED688B">
            <w:pPr>
              <w:pStyle w:val="TableParagraph"/>
              <w:spacing w:before="2"/>
              <w:ind w:left="209" w:right="19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638" w:type="dxa"/>
          </w:tcPr>
          <w:p w14:paraId="42B68EBA" w14:textId="77777777" w:rsidR="006C224B" w:rsidRDefault="00ED688B">
            <w:pPr>
              <w:pStyle w:val="TableParagraph"/>
              <w:spacing w:before="2"/>
              <w:ind w:left="261" w:right="247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638" w:type="dxa"/>
          </w:tcPr>
          <w:p w14:paraId="708E4524" w14:textId="77777777" w:rsidR="006C224B" w:rsidRDefault="00ED688B">
            <w:pPr>
              <w:pStyle w:val="TableParagraph"/>
              <w:spacing w:before="2"/>
              <w:ind w:left="261" w:right="24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633" w:type="dxa"/>
          </w:tcPr>
          <w:p w14:paraId="1CFF7289" w14:textId="77777777" w:rsidR="006C224B" w:rsidRDefault="00ED688B">
            <w:pPr>
              <w:pStyle w:val="TableParagraph"/>
              <w:spacing w:before="2"/>
              <w:ind w:left="206" w:right="187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</w:tr>
      <w:tr w:rsidR="006C224B" w14:paraId="0E6CF32F" w14:textId="77777777">
        <w:trPr>
          <w:trHeight w:val="285"/>
        </w:trPr>
        <w:tc>
          <w:tcPr>
            <w:tcW w:w="3410" w:type="dxa"/>
          </w:tcPr>
          <w:p w14:paraId="52B5C4BE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22498AC3" w14:textId="77777777" w:rsidR="006C224B" w:rsidRDefault="00ED688B">
            <w:pPr>
              <w:pStyle w:val="TableParagraph"/>
              <w:spacing w:line="229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638" w:type="dxa"/>
          </w:tcPr>
          <w:p w14:paraId="7A5D173B" w14:textId="77777777" w:rsidR="006C224B" w:rsidRDefault="00ED688B">
            <w:pPr>
              <w:pStyle w:val="TableParagraph"/>
              <w:spacing w:line="229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638" w:type="dxa"/>
          </w:tcPr>
          <w:p w14:paraId="60511BB5" w14:textId="77777777" w:rsidR="006C224B" w:rsidRDefault="00ED688B">
            <w:pPr>
              <w:pStyle w:val="TableParagraph"/>
              <w:spacing w:line="229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633" w:type="dxa"/>
          </w:tcPr>
          <w:p w14:paraId="22A0D08A" w14:textId="77777777" w:rsidR="006C224B" w:rsidRDefault="00ED688B">
            <w:pPr>
              <w:pStyle w:val="TableParagraph"/>
              <w:spacing w:line="229" w:lineRule="exact"/>
              <w:ind w:left="206" w:right="187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C224B" w14:paraId="75CE6D7B" w14:textId="77777777">
        <w:trPr>
          <w:trHeight w:val="287"/>
        </w:trPr>
        <w:tc>
          <w:tcPr>
            <w:tcW w:w="3410" w:type="dxa"/>
          </w:tcPr>
          <w:p w14:paraId="04BA1CA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72E91C0F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638" w:type="dxa"/>
          </w:tcPr>
          <w:p w14:paraId="73E667E7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638" w:type="dxa"/>
          </w:tcPr>
          <w:p w14:paraId="692CFDE1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633" w:type="dxa"/>
          </w:tcPr>
          <w:p w14:paraId="7E148F67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</w:tbl>
    <w:p w14:paraId="0B4B0CAF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93258EF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7B8AADF9" w14:textId="77777777" w:rsidR="006C224B" w:rsidRDefault="00ED688B">
      <w:pPr>
        <w:ind w:left="139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8.6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Modelled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Mix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Housing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Size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Tenure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Broxtowe</w:t>
      </w:r>
    </w:p>
    <w:p w14:paraId="124131E8" w14:textId="77777777" w:rsidR="006C224B" w:rsidRDefault="006C224B">
      <w:pPr>
        <w:pStyle w:val="BodyText"/>
        <w:rPr>
          <w:rFonts w:ascii="Arial"/>
          <w:b/>
        </w:rPr>
      </w:pPr>
    </w:p>
    <w:p w14:paraId="6A243BEA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8"/>
        <w:gridCol w:w="1633"/>
      </w:tblGrid>
      <w:tr w:rsidR="006C224B" w14:paraId="1677ACEA" w14:textId="77777777">
        <w:trPr>
          <w:trHeight w:val="345"/>
        </w:trPr>
        <w:tc>
          <w:tcPr>
            <w:tcW w:w="3410" w:type="dxa"/>
            <w:shd w:val="clear" w:color="auto" w:fill="001F5F"/>
          </w:tcPr>
          <w:p w14:paraId="0B1B676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636" w:type="dxa"/>
            <w:shd w:val="clear" w:color="auto" w:fill="001F5F"/>
          </w:tcPr>
          <w:p w14:paraId="355AF419" w14:textId="77777777" w:rsidR="006C224B" w:rsidRDefault="00ED688B">
            <w:pPr>
              <w:pStyle w:val="TableParagraph"/>
              <w:spacing w:before="57"/>
              <w:ind w:left="209" w:right="189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7D532B76" w14:textId="77777777" w:rsidR="006C224B" w:rsidRDefault="00ED688B">
            <w:pPr>
              <w:pStyle w:val="TableParagraph"/>
              <w:spacing w:before="57"/>
              <w:ind w:left="261" w:right="248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8" w:type="dxa"/>
            <w:shd w:val="clear" w:color="auto" w:fill="001F5F"/>
          </w:tcPr>
          <w:p w14:paraId="7AB73989" w14:textId="77777777" w:rsidR="006C224B" w:rsidRDefault="00ED688B">
            <w:pPr>
              <w:pStyle w:val="TableParagraph"/>
              <w:spacing w:before="57"/>
              <w:ind w:left="261" w:right="241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3" w:type="dxa"/>
            <w:shd w:val="clear" w:color="auto" w:fill="001F5F"/>
          </w:tcPr>
          <w:p w14:paraId="62273DB8" w14:textId="77777777" w:rsidR="006C224B" w:rsidRDefault="00ED688B">
            <w:pPr>
              <w:pStyle w:val="TableParagraph"/>
              <w:spacing w:before="57"/>
              <w:ind w:left="212" w:right="187"/>
              <w:rPr>
                <w:sz w:val="20"/>
              </w:rPr>
            </w:pPr>
            <w:r>
              <w:rPr>
                <w:color w:val="FFFFFF"/>
                <w:sz w:val="20"/>
              </w:rPr>
              <w:t>4+-bedrooms</w:t>
            </w:r>
          </w:p>
        </w:tc>
      </w:tr>
      <w:tr w:rsidR="006C224B" w14:paraId="4A2A8638" w14:textId="77777777">
        <w:trPr>
          <w:trHeight w:val="287"/>
        </w:trPr>
        <w:tc>
          <w:tcPr>
            <w:tcW w:w="3410" w:type="dxa"/>
          </w:tcPr>
          <w:p w14:paraId="0831442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65108061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638" w:type="dxa"/>
          </w:tcPr>
          <w:p w14:paraId="4519FEE0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638" w:type="dxa"/>
          </w:tcPr>
          <w:p w14:paraId="1153B7F6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633" w:type="dxa"/>
          </w:tcPr>
          <w:p w14:paraId="53C51103" w14:textId="77777777" w:rsidR="006C224B" w:rsidRDefault="00ED688B">
            <w:pPr>
              <w:pStyle w:val="TableParagraph"/>
              <w:spacing w:line="225" w:lineRule="exact"/>
              <w:ind w:left="206" w:right="187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46FB69D2" w14:textId="77777777">
        <w:trPr>
          <w:trHeight w:val="287"/>
        </w:trPr>
        <w:tc>
          <w:tcPr>
            <w:tcW w:w="3410" w:type="dxa"/>
          </w:tcPr>
          <w:p w14:paraId="5C6BDBEC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30E0D4D0" w14:textId="77777777" w:rsidR="006C224B" w:rsidRDefault="00ED688B">
            <w:pPr>
              <w:pStyle w:val="TableParagraph"/>
              <w:spacing w:line="229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638" w:type="dxa"/>
          </w:tcPr>
          <w:p w14:paraId="3C50EE81" w14:textId="77777777" w:rsidR="006C224B" w:rsidRDefault="00ED688B">
            <w:pPr>
              <w:pStyle w:val="TableParagraph"/>
              <w:spacing w:line="229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638" w:type="dxa"/>
          </w:tcPr>
          <w:p w14:paraId="07DA9486" w14:textId="77777777" w:rsidR="006C224B" w:rsidRDefault="00ED688B">
            <w:pPr>
              <w:pStyle w:val="TableParagraph"/>
              <w:spacing w:line="229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633" w:type="dxa"/>
          </w:tcPr>
          <w:p w14:paraId="67807AFF" w14:textId="77777777" w:rsidR="006C224B" w:rsidRDefault="00ED688B">
            <w:pPr>
              <w:pStyle w:val="TableParagraph"/>
              <w:spacing w:line="229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59B6554C" w14:textId="77777777">
        <w:trPr>
          <w:trHeight w:val="287"/>
        </w:trPr>
        <w:tc>
          <w:tcPr>
            <w:tcW w:w="3410" w:type="dxa"/>
          </w:tcPr>
          <w:p w14:paraId="3617675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3AE379F3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638" w:type="dxa"/>
          </w:tcPr>
          <w:p w14:paraId="43CA2BDB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638" w:type="dxa"/>
          </w:tcPr>
          <w:p w14:paraId="3E013C76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633" w:type="dxa"/>
          </w:tcPr>
          <w:p w14:paraId="507954C8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</w:tbl>
    <w:p w14:paraId="42F319E1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3349B58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143820D7" w14:textId="77777777" w:rsidR="006C224B" w:rsidRDefault="00ED688B">
      <w:pPr>
        <w:pStyle w:val="Heading3"/>
      </w:pPr>
      <w:r>
        <w:t>Table</w:t>
      </w:r>
      <w:r>
        <w:rPr>
          <w:spacing w:val="-7"/>
        </w:rPr>
        <w:t xml:space="preserve"> </w:t>
      </w:r>
      <w:r>
        <w:t>8.7</w:t>
      </w:r>
      <w:r>
        <w:rPr>
          <w:spacing w:val="-6"/>
        </w:rPr>
        <w:t xml:space="preserve"> </w:t>
      </w:r>
      <w:r>
        <w:t>Modelled</w:t>
      </w:r>
      <w:r>
        <w:rPr>
          <w:spacing w:val="-4"/>
        </w:rPr>
        <w:t xml:space="preserve"> </w:t>
      </w:r>
      <w:r>
        <w:t>Mix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Tenure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Erewash</w:t>
      </w:r>
    </w:p>
    <w:p w14:paraId="48508F7B" w14:textId="77777777" w:rsidR="006C224B" w:rsidRDefault="006C224B">
      <w:pPr>
        <w:pStyle w:val="BodyText"/>
        <w:rPr>
          <w:rFonts w:ascii="Arial"/>
          <w:b/>
        </w:rPr>
      </w:pPr>
    </w:p>
    <w:p w14:paraId="559D3514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6"/>
        <w:gridCol w:w="1636"/>
      </w:tblGrid>
      <w:tr w:rsidR="006C224B" w14:paraId="24302B0D" w14:textId="77777777">
        <w:trPr>
          <w:trHeight w:val="347"/>
        </w:trPr>
        <w:tc>
          <w:tcPr>
            <w:tcW w:w="3410" w:type="dxa"/>
            <w:shd w:val="clear" w:color="auto" w:fill="001F5F"/>
          </w:tcPr>
          <w:p w14:paraId="0B0A207A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636" w:type="dxa"/>
            <w:shd w:val="clear" w:color="auto" w:fill="001F5F"/>
          </w:tcPr>
          <w:p w14:paraId="1E8CA47D" w14:textId="77777777" w:rsidR="006C224B" w:rsidRDefault="00ED688B">
            <w:pPr>
              <w:pStyle w:val="TableParagraph"/>
              <w:spacing w:before="59"/>
              <w:ind w:left="202" w:right="192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148F23C8" w14:textId="77777777" w:rsidR="006C224B" w:rsidRDefault="00ED688B">
            <w:pPr>
              <w:pStyle w:val="TableParagraph"/>
              <w:spacing w:before="59"/>
              <w:ind w:left="253" w:right="250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6" w:type="dxa"/>
            <w:shd w:val="clear" w:color="auto" w:fill="001F5F"/>
          </w:tcPr>
          <w:p w14:paraId="525C775D" w14:textId="77777777" w:rsidR="006C224B" w:rsidRDefault="00ED688B">
            <w:pPr>
              <w:pStyle w:val="TableParagraph"/>
              <w:spacing w:before="59"/>
              <w:ind w:left="200" w:right="192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6" w:type="dxa"/>
            <w:shd w:val="clear" w:color="auto" w:fill="001F5F"/>
          </w:tcPr>
          <w:p w14:paraId="405BFE1B" w14:textId="77777777" w:rsidR="006C224B" w:rsidRDefault="00ED688B">
            <w:pPr>
              <w:pStyle w:val="TableParagraph"/>
              <w:spacing w:before="59"/>
              <w:ind w:left="209" w:right="192"/>
              <w:rPr>
                <w:sz w:val="20"/>
              </w:rPr>
            </w:pPr>
            <w:r>
              <w:rPr>
                <w:color w:val="FFFFFF"/>
                <w:sz w:val="20"/>
              </w:rPr>
              <w:t>4+-bedrooms</w:t>
            </w:r>
          </w:p>
        </w:tc>
      </w:tr>
      <w:tr w:rsidR="006C224B" w14:paraId="74962A38" w14:textId="77777777">
        <w:trPr>
          <w:trHeight w:val="287"/>
        </w:trPr>
        <w:tc>
          <w:tcPr>
            <w:tcW w:w="3410" w:type="dxa"/>
          </w:tcPr>
          <w:p w14:paraId="66F0520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2C871116" w14:textId="77777777" w:rsidR="006C224B" w:rsidRDefault="00ED688B">
            <w:pPr>
              <w:pStyle w:val="TableParagraph"/>
              <w:spacing w:line="225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638" w:type="dxa"/>
          </w:tcPr>
          <w:p w14:paraId="54A74438" w14:textId="77777777" w:rsidR="006C224B" w:rsidRDefault="00ED688B">
            <w:pPr>
              <w:pStyle w:val="TableParagraph"/>
              <w:spacing w:line="225" w:lineRule="exact"/>
              <w:ind w:left="255" w:right="250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636" w:type="dxa"/>
          </w:tcPr>
          <w:p w14:paraId="2FF10045" w14:textId="77777777" w:rsidR="006C224B" w:rsidRDefault="00ED688B">
            <w:pPr>
              <w:pStyle w:val="TableParagraph"/>
              <w:spacing w:line="225" w:lineRule="exact"/>
              <w:ind w:left="201" w:right="192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636" w:type="dxa"/>
          </w:tcPr>
          <w:p w14:paraId="4BA42E6F" w14:textId="77777777" w:rsidR="006C224B" w:rsidRDefault="00ED688B">
            <w:pPr>
              <w:pStyle w:val="TableParagraph"/>
              <w:spacing w:line="225" w:lineRule="exact"/>
              <w:ind w:left="203" w:right="192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6C224B" w14:paraId="287A7DFA" w14:textId="77777777">
        <w:trPr>
          <w:trHeight w:val="287"/>
        </w:trPr>
        <w:tc>
          <w:tcPr>
            <w:tcW w:w="3410" w:type="dxa"/>
          </w:tcPr>
          <w:p w14:paraId="3FDE94A3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58F91970" w14:textId="77777777" w:rsidR="006C224B" w:rsidRDefault="00ED688B">
            <w:pPr>
              <w:pStyle w:val="TableParagraph"/>
              <w:spacing w:line="225" w:lineRule="exact"/>
              <w:ind w:left="202" w:right="192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638" w:type="dxa"/>
          </w:tcPr>
          <w:p w14:paraId="6751D0ED" w14:textId="77777777" w:rsidR="006C224B" w:rsidRDefault="00ED688B">
            <w:pPr>
              <w:pStyle w:val="TableParagraph"/>
              <w:spacing w:line="225" w:lineRule="exact"/>
              <w:ind w:left="255" w:right="250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636" w:type="dxa"/>
          </w:tcPr>
          <w:p w14:paraId="48C8FBE0" w14:textId="77777777" w:rsidR="006C224B" w:rsidRDefault="00ED688B">
            <w:pPr>
              <w:pStyle w:val="TableParagraph"/>
              <w:spacing w:line="225" w:lineRule="exact"/>
              <w:ind w:left="201" w:right="192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636" w:type="dxa"/>
          </w:tcPr>
          <w:p w14:paraId="617389CE" w14:textId="77777777" w:rsidR="006C224B" w:rsidRDefault="00ED688B">
            <w:pPr>
              <w:pStyle w:val="TableParagraph"/>
              <w:spacing w:line="225" w:lineRule="exact"/>
              <w:ind w:left="203" w:right="192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2AAC98DA" w14:textId="77777777">
        <w:trPr>
          <w:trHeight w:val="287"/>
        </w:trPr>
        <w:tc>
          <w:tcPr>
            <w:tcW w:w="3410" w:type="dxa"/>
          </w:tcPr>
          <w:p w14:paraId="7E3FA700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6AF69A44" w14:textId="77777777" w:rsidR="006C224B" w:rsidRDefault="00ED688B">
            <w:pPr>
              <w:pStyle w:val="TableParagraph"/>
              <w:spacing w:line="225" w:lineRule="exact"/>
              <w:ind w:left="202" w:right="192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638" w:type="dxa"/>
          </w:tcPr>
          <w:p w14:paraId="118918DE" w14:textId="77777777" w:rsidR="006C224B" w:rsidRDefault="00ED688B">
            <w:pPr>
              <w:pStyle w:val="TableParagraph"/>
              <w:spacing w:line="225" w:lineRule="exact"/>
              <w:ind w:left="255" w:right="250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636" w:type="dxa"/>
          </w:tcPr>
          <w:p w14:paraId="538BC15B" w14:textId="77777777" w:rsidR="006C224B" w:rsidRDefault="00ED688B">
            <w:pPr>
              <w:pStyle w:val="TableParagraph"/>
              <w:spacing w:line="225" w:lineRule="exact"/>
              <w:ind w:left="201" w:right="192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636" w:type="dxa"/>
          </w:tcPr>
          <w:p w14:paraId="3385AF8E" w14:textId="77777777" w:rsidR="006C224B" w:rsidRDefault="00ED688B">
            <w:pPr>
              <w:pStyle w:val="TableParagraph"/>
              <w:spacing w:line="225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</w:tbl>
    <w:p w14:paraId="3A70BADD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1BD77B2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2CA59F1D" w14:textId="77777777" w:rsidR="006C224B" w:rsidRDefault="00ED688B">
      <w:pPr>
        <w:ind w:left="139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8.8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Modelled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Mix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Housing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Size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Tenure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Gedling</w:t>
      </w:r>
    </w:p>
    <w:p w14:paraId="68D5DEE5" w14:textId="77777777" w:rsidR="006C224B" w:rsidRDefault="006C224B">
      <w:pPr>
        <w:pStyle w:val="BodyText"/>
        <w:rPr>
          <w:rFonts w:ascii="Arial"/>
          <w:b/>
        </w:rPr>
      </w:pPr>
    </w:p>
    <w:p w14:paraId="6FD4DC58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8"/>
        <w:gridCol w:w="1633"/>
      </w:tblGrid>
      <w:tr w:rsidR="006C224B" w14:paraId="1A7820B9" w14:textId="77777777">
        <w:trPr>
          <w:trHeight w:val="347"/>
        </w:trPr>
        <w:tc>
          <w:tcPr>
            <w:tcW w:w="3410" w:type="dxa"/>
            <w:shd w:val="clear" w:color="auto" w:fill="001F5F"/>
          </w:tcPr>
          <w:p w14:paraId="5415FE0D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636" w:type="dxa"/>
            <w:shd w:val="clear" w:color="auto" w:fill="001F5F"/>
          </w:tcPr>
          <w:p w14:paraId="6AC009B8" w14:textId="77777777" w:rsidR="006C224B" w:rsidRDefault="00ED688B">
            <w:pPr>
              <w:pStyle w:val="TableParagraph"/>
              <w:spacing w:before="59"/>
              <w:ind w:left="209" w:right="189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6441BF3E" w14:textId="77777777" w:rsidR="006C224B" w:rsidRDefault="00ED688B">
            <w:pPr>
              <w:pStyle w:val="TableParagraph"/>
              <w:spacing w:before="59"/>
              <w:ind w:left="261" w:right="248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8" w:type="dxa"/>
            <w:shd w:val="clear" w:color="auto" w:fill="001F5F"/>
          </w:tcPr>
          <w:p w14:paraId="4952A0D6" w14:textId="77777777" w:rsidR="006C224B" w:rsidRDefault="00ED688B">
            <w:pPr>
              <w:pStyle w:val="TableParagraph"/>
              <w:spacing w:before="59"/>
              <w:ind w:left="261" w:right="241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3" w:type="dxa"/>
            <w:shd w:val="clear" w:color="auto" w:fill="001F5F"/>
          </w:tcPr>
          <w:p w14:paraId="01F1207E" w14:textId="77777777" w:rsidR="006C224B" w:rsidRDefault="00ED688B">
            <w:pPr>
              <w:pStyle w:val="TableParagraph"/>
              <w:spacing w:before="59"/>
              <w:ind w:left="212" w:right="187"/>
              <w:rPr>
                <w:sz w:val="20"/>
              </w:rPr>
            </w:pPr>
            <w:r>
              <w:rPr>
                <w:color w:val="FFFFFF"/>
                <w:sz w:val="20"/>
              </w:rPr>
              <w:t>4+-bedrooms</w:t>
            </w:r>
          </w:p>
        </w:tc>
      </w:tr>
      <w:tr w:rsidR="006C224B" w14:paraId="4DC0D775" w14:textId="77777777">
        <w:trPr>
          <w:trHeight w:val="285"/>
        </w:trPr>
        <w:tc>
          <w:tcPr>
            <w:tcW w:w="3410" w:type="dxa"/>
          </w:tcPr>
          <w:p w14:paraId="0D8C0D5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50E95D16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638" w:type="dxa"/>
          </w:tcPr>
          <w:p w14:paraId="23A4E697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638" w:type="dxa"/>
          </w:tcPr>
          <w:p w14:paraId="082F0148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633" w:type="dxa"/>
          </w:tcPr>
          <w:p w14:paraId="0E50D324" w14:textId="77777777" w:rsidR="006C224B" w:rsidRDefault="00ED688B">
            <w:pPr>
              <w:pStyle w:val="TableParagraph"/>
              <w:spacing w:line="225" w:lineRule="exact"/>
              <w:ind w:left="206" w:right="187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6AEA8E75" w14:textId="77777777">
        <w:trPr>
          <w:trHeight w:val="285"/>
        </w:trPr>
        <w:tc>
          <w:tcPr>
            <w:tcW w:w="3410" w:type="dxa"/>
          </w:tcPr>
          <w:p w14:paraId="7A167300" w14:textId="77777777" w:rsidR="006C224B" w:rsidRDefault="00ED688B">
            <w:pPr>
              <w:pStyle w:val="TableParagraph"/>
              <w:spacing w:line="229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4A46BC7D" w14:textId="77777777" w:rsidR="006C224B" w:rsidRDefault="00ED688B">
            <w:pPr>
              <w:pStyle w:val="TableParagraph"/>
              <w:spacing w:line="229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638" w:type="dxa"/>
          </w:tcPr>
          <w:p w14:paraId="16B9DA0F" w14:textId="77777777" w:rsidR="006C224B" w:rsidRDefault="00ED688B">
            <w:pPr>
              <w:pStyle w:val="TableParagraph"/>
              <w:spacing w:line="229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638" w:type="dxa"/>
          </w:tcPr>
          <w:p w14:paraId="72EF3256" w14:textId="77777777" w:rsidR="006C224B" w:rsidRDefault="00ED688B">
            <w:pPr>
              <w:pStyle w:val="TableParagraph"/>
              <w:spacing w:line="229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633" w:type="dxa"/>
          </w:tcPr>
          <w:p w14:paraId="5D6AF29E" w14:textId="77777777" w:rsidR="006C224B" w:rsidRDefault="00ED688B">
            <w:pPr>
              <w:pStyle w:val="TableParagraph"/>
              <w:spacing w:line="229" w:lineRule="exact"/>
              <w:ind w:left="206" w:right="187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0B076372" w14:textId="77777777">
        <w:trPr>
          <w:trHeight w:val="292"/>
        </w:trPr>
        <w:tc>
          <w:tcPr>
            <w:tcW w:w="3410" w:type="dxa"/>
          </w:tcPr>
          <w:p w14:paraId="43681065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0A49D021" w14:textId="77777777" w:rsidR="006C224B" w:rsidRDefault="00ED688B">
            <w:pPr>
              <w:pStyle w:val="TableParagraph"/>
              <w:spacing w:before="2"/>
              <w:ind w:left="209" w:right="19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638" w:type="dxa"/>
          </w:tcPr>
          <w:p w14:paraId="4CC248DF" w14:textId="77777777" w:rsidR="006C224B" w:rsidRDefault="00ED688B">
            <w:pPr>
              <w:pStyle w:val="TableParagraph"/>
              <w:spacing w:before="2"/>
              <w:ind w:left="261" w:right="247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638" w:type="dxa"/>
          </w:tcPr>
          <w:p w14:paraId="54726668" w14:textId="77777777" w:rsidR="006C224B" w:rsidRDefault="00ED688B">
            <w:pPr>
              <w:pStyle w:val="TableParagraph"/>
              <w:spacing w:before="2"/>
              <w:ind w:left="261" w:right="240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633" w:type="dxa"/>
          </w:tcPr>
          <w:p w14:paraId="43CF83FD" w14:textId="77777777" w:rsidR="006C224B" w:rsidRDefault="00ED688B">
            <w:pPr>
              <w:pStyle w:val="TableParagraph"/>
              <w:spacing w:before="2"/>
              <w:ind w:left="211" w:right="187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</w:tbl>
    <w:p w14:paraId="357EBA6C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9C288F1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170C58E0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8.9</w:t>
      </w:r>
      <w:r>
        <w:rPr>
          <w:spacing w:val="-9"/>
        </w:rPr>
        <w:t xml:space="preserve"> </w:t>
      </w:r>
      <w:r>
        <w:t>Modelled</w:t>
      </w:r>
      <w:r>
        <w:rPr>
          <w:spacing w:val="-3"/>
        </w:rPr>
        <w:t xml:space="preserve"> </w:t>
      </w:r>
      <w:r>
        <w:t>Mix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Tenure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Nottingham</w:t>
      </w:r>
    </w:p>
    <w:p w14:paraId="4FBA3C40" w14:textId="77777777" w:rsidR="006C224B" w:rsidRDefault="006C224B">
      <w:pPr>
        <w:pStyle w:val="BodyText"/>
        <w:rPr>
          <w:rFonts w:ascii="Arial"/>
          <w:b/>
        </w:rPr>
      </w:pPr>
    </w:p>
    <w:p w14:paraId="36A649E7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8"/>
        <w:gridCol w:w="1633"/>
      </w:tblGrid>
      <w:tr w:rsidR="006C224B" w14:paraId="5B8109E7" w14:textId="77777777">
        <w:trPr>
          <w:trHeight w:val="347"/>
        </w:trPr>
        <w:tc>
          <w:tcPr>
            <w:tcW w:w="3410" w:type="dxa"/>
            <w:shd w:val="clear" w:color="auto" w:fill="001F5F"/>
          </w:tcPr>
          <w:p w14:paraId="246DF6E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636" w:type="dxa"/>
            <w:shd w:val="clear" w:color="auto" w:fill="001F5F"/>
          </w:tcPr>
          <w:p w14:paraId="29A63A3D" w14:textId="77777777" w:rsidR="006C224B" w:rsidRDefault="00ED688B">
            <w:pPr>
              <w:pStyle w:val="TableParagraph"/>
              <w:spacing w:before="57"/>
              <w:ind w:left="209" w:right="189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6914F7B8" w14:textId="77777777" w:rsidR="006C224B" w:rsidRDefault="00ED688B">
            <w:pPr>
              <w:pStyle w:val="TableParagraph"/>
              <w:spacing w:before="57"/>
              <w:ind w:left="261" w:right="248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8" w:type="dxa"/>
            <w:shd w:val="clear" w:color="auto" w:fill="001F5F"/>
          </w:tcPr>
          <w:p w14:paraId="64704B92" w14:textId="77777777" w:rsidR="006C224B" w:rsidRDefault="00ED688B">
            <w:pPr>
              <w:pStyle w:val="TableParagraph"/>
              <w:spacing w:before="57"/>
              <w:ind w:left="261" w:right="241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3" w:type="dxa"/>
            <w:shd w:val="clear" w:color="auto" w:fill="001F5F"/>
          </w:tcPr>
          <w:p w14:paraId="4310184D" w14:textId="77777777" w:rsidR="006C224B" w:rsidRDefault="00ED688B">
            <w:pPr>
              <w:pStyle w:val="TableParagraph"/>
              <w:spacing w:before="57"/>
              <w:ind w:left="212" w:right="187"/>
              <w:rPr>
                <w:sz w:val="20"/>
              </w:rPr>
            </w:pPr>
            <w:r>
              <w:rPr>
                <w:color w:val="FFFFFF"/>
                <w:sz w:val="20"/>
              </w:rPr>
              <w:t>4+-bedrooms</w:t>
            </w:r>
          </w:p>
        </w:tc>
      </w:tr>
      <w:tr w:rsidR="006C224B" w14:paraId="0187C5BB" w14:textId="77777777">
        <w:trPr>
          <w:trHeight w:val="285"/>
        </w:trPr>
        <w:tc>
          <w:tcPr>
            <w:tcW w:w="3410" w:type="dxa"/>
          </w:tcPr>
          <w:p w14:paraId="0065CB2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5C2F1751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638" w:type="dxa"/>
          </w:tcPr>
          <w:p w14:paraId="159E6635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638" w:type="dxa"/>
          </w:tcPr>
          <w:p w14:paraId="78C3B0B4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633" w:type="dxa"/>
          </w:tcPr>
          <w:p w14:paraId="065EE51A" w14:textId="77777777" w:rsidR="006C224B" w:rsidRDefault="00ED688B">
            <w:pPr>
              <w:pStyle w:val="TableParagraph"/>
              <w:spacing w:line="225" w:lineRule="exact"/>
              <w:ind w:left="206" w:right="187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</w:tr>
      <w:tr w:rsidR="006C224B" w14:paraId="1819D08F" w14:textId="77777777">
        <w:trPr>
          <w:trHeight w:val="287"/>
        </w:trPr>
        <w:tc>
          <w:tcPr>
            <w:tcW w:w="3410" w:type="dxa"/>
          </w:tcPr>
          <w:p w14:paraId="50B93BA6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6D32294B" w14:textId="77777777" w:rsidR="006C224B" w:rsidRDefault="00ED688B">
            <w:pPr>
              <w:pStyle w:val="TableParagraph"/>
              <w:spacing w:line="227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638" w:type="dxa"/>
          </w:tcPr>
          <w:p w14:paraId="38670D52" w14:textId="77777777" w:rsidR="006C224B" w:rsidRDefault="00ED688B">
            <w:pPr>
              <w:pStyle w:val="TableParagraph"/>
              <w:spacing w:line="227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638" w:type="dxa"/>
          </w:tcPr>
          <w:p w14:paraId="6476CBFE" w14:textId="77777777" w:rsidR="006C224B" w:rsidRDefault="00ED688B">
            <w:pPr>
              <w:pStyle w:val="TableParagraph"/>
              <w:spacing w:line="227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633" w:type="dxa"/>
          </w:tcPr>
          <w:p w14:paraId="3C7CBADF" w14:textId="77777777" w:rsidR="006C224B" w:rsidRDefault="00ED688B">
            <w:pPr>
              <w:pStyle w:val="TableParagraph"/>
              <w:spacing w:line="227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795D168F" w14:textId="77777777">
        <w:trPr>
          <w:trHeight w:val="287"/>
        </w:trPr>
        <w:tc>
          <w:tcPr>
            <w:tcW w:w="3410" w:type="dxa"/>
          </w:tcPr>
          <w:p w14:paraId="3162C5B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35487139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638" w:type="dxa"/>
          </w:tcPr>
          <w:p w14:paraId="372C6CD4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  <w:tc>
          <w:tcPr>
            <w:tcW w:w="1638" w:type="dxa"/>
          </w:tcPr>
          <w:p w14:paraId="3E57C1AE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633" w:type="dxa"/>
          </w:tcPr>
          <w:p w14:paraId="47AE00AF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</w:tbl>
    <w:p w14:paraId="033755C1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CE16C81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6F0C9530" w14:textId="77777777" w:rsidR="006C224B" w:rsidRDefault="00ED688B">
      <w:pPr>
        <w:ind w:left="139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8.10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Modelled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Mix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Housing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Size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Tenure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Rushcliffe</w:t>
      </w:r>
    </w:p>
    <w:p w14:paraId="50C43AD0" w14:textId="77777777" w:rsidR="006C224B" w:rsidRDefault="006C224B">
      <w:pPr>
        <w:pStyle w:val="BodyText"/>
        <w:rPr>
          <w:rFonts w:ascii="Arial"/>
          <w:b/>
        </w:rPr>
      </w:pPr>
    </w:p>
    <w:p w14:paraId="13111874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636"/>
        <w:gridCol w:w="1638"/>
        <w:gridCol w:w="1638"/>
        <w:gridCol w:w="1633"/>
      </w:tblGrid>
      <w:tr w:rsidR="006C224B" w14:paraId="3FB45740" w14:textId="77777777">
        <w:trPr>
          <w:trHeight w:val="407"/>
        </w:trPr>
        <w:tc>
          <w:tcPr>
            <w:tcW w:w="3410" w:type="dxa"/>
            <w:shd w:val="clear" w:color="auto" w:fill="001F5F"/>
          </w:tcPr>
          <w:p w14:paraId="11E3DA48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  <w:tc>
          <w:tcPr>
            <w:tcW w:w="1636" w:type="dxa"/>
            <w:shd w:val="clear" w:color="auto" w:fill="001F5F"/>
          </w:tcPr>
          <w:p w14:paraId="6D39C236" w14:textId="77777777" w:rsidR="006C224B" w:rsidRDefault="00ED688B">
            <w:pPr>
              <w:pStyle w:val="TableParagraph"/>
              <w:spacing w:before="59"/>
              <w:ind w:left="209" w:right="189"/>
              <w:rPr>
                <w:sz w:val="20"/>
              </w:rPr>
            </w:pPr>
            <w:r>
              <w:rPr>
                <w:color w:val="FFFFFF"/>
                <w:sz w:val="20"/>
              </w:rPr>
              <w:t>1-bedroom</w:t>
            </w:r>
          </w:p>
        </w:tc>
        <w:tc>
          <w:tcPr>
            <w:tcW w:w="1638" w:type="dxa"/>
            <w:shd w:val="clear" w:color="auto" w:fill="001F5F"/>
          </w:tcPr>
          <w:p w14:paraId="5BDC8B73" w14:textId="77777777" w:rsidR="006C224B" w:rsidRDefault="00ED688B">
            <w:pPr>
              <w:pStyle w:val="TableParagraph"/>
              <w:spacing w:before="59"/>
              <w:ind w:left="261" w:right="248"/>
              <w:rPr>
                <w:sz w:val="20"/>
              </w:rPr>
            </w:pPr>
            <w:r>
              <w:rPr>
                <w:color w:val="FFFFFF"/>
                <w:sz w:val="20"/>
              </w:rPr>
              <w:t>2-bedrooms</w:t>
            </w:r>
          </w:p>
        </w:tc>
        <w:tc>
          <w:tcPr>
            <w:tcW w:w="1638" w:type="dxa"/>
            <w:shd w:val="clear" w:color="auto" w:fill="001F5F"/>
          </w:tcPr>
          <w:p w14:paraId="36DEA21B" w14:textId="77777777" w:rsidR="006C224B" w:rsidRDefault="00ED688B">
            <w:pPr>
              <w:pStyle w:val="TableParagraph"/>
              <w:spacing w:before="59"/>
              <w:ind w:left="261" w:right="241"/>
              <w:rPr>
                <w:sz w:val="20"/>
              </w:rPr>
            </w:pPr>
            <w:r>
              <w:rPr>
                <w:color w:val="FFFFFF"/>
                <w:sz w:val="20"/>
              </w:rPr>
              <w:t>3-bedrooms</w:t>
            </w:r>
          </w:p>
        </w:tc>
        <w:tc>
          <w:tcPr>
            <w:tcW w:w="1633" w:type="dxa"/>
            <w:shd w:val="clear" w:color="auto" w:fill="001F5F"/>
          </w:tcPr>
          <w:p w14:paraId="15FDABCB" w14:textId="77777777" w:rsidR="006C224B" w:rsidRDefault="00ED688B">
            <w:pPr>
              <w:pStyle w:val="TableParagraph"/>
              <w:spacing w:before="59"/>
              <w:ind w:left="212" w:right="187"/>
              <w:rPr>
                <w:sz w:val="20"/>
              </w:rPr>
            </w:pPr>
            <w:r>
              <w:rPr>
                <w:color w:val="FFFFFF"/>
                <w:sz w:val="20"/>
              </w:rPr>
              <w:t>4+-bedrooms</w:t>
            </w:r>
          </w:p>
        </w:tc>
      </w:tr>
      <w:tr w:rsidR="006C224B" w14:paraId="2BAB1F67" w14:textId="77777777">
        <w:trPr>
          <w:trHeight w:val="287"/>
        </w:trPr>
        <w:tc>
          <w:tcPr>
            <w:tcW w:w="3410" w:type="dxa"/>
          </w:tcPr>
          <w:p w14:paraId="0483F730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636" w:type="dxa"/>
          </w:tcPr>
          <w:p w14:paraId="55AEA41C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638" w:type="dxa"/>
          </w:tcPr>
          <w:p w14:paraId="27DA9E70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638" w:type="dxa"/>
          </w:tcPr>
          <w:p w14:paraId="08FD077B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56%</w:t>
            </w:r>
          </w:p>
        </w:tc>
        <w:tc>
          <w:tcPr>
            <w:tcW w:w="1633" w:type="dxa"/>
          </w:tcPr>
          <w:p w14:paraId="6E14B686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9%</w:t>
            </w:r>
          </w:p>
        </w:tc>
      </w:tr>
      <w:tr w:rsidR="006C224B" w14:paraId="579FBB23" w14:textId="77777777">
        <w:trPr>
          <w:trHeight w:val="287"/>
        </w:trPr>
        <w:tc>
          <w:tcPr>
            <w:tcW w:w="3410" w:type="dxa"/>
          </w:tcPr>
          <w:p w14:paraId="5EE07B7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636" w:type="dxa"/>
          </w:tcPr>
          <w:p w14:paraId="64EDAE9E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638" w:type="dxa"/>
          </w:tcPr>
          <w:p w14:paraId="0D50BF30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638" w:type="dxa"/>
          </w:tcPr>
          <w:p w14:paraId="6DC35B78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633" w:type="dxa"/>
          </w:tcPr>
          <w:p w14:paraId="7A98EBEC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2B13BAE2" w14:textId="77777777">
        <w:trPr>
          <w:trHeight w:val="287"/>
        </w:trPr>
        <w:tc>
          <w:tcPr>
            <w:tcW w:w="3410" w:type="dxa"/>
          </w:tcPr>
          <w:p w14:paraId="25DB180A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(rented)</w:t>
            </w:r>
          </w:p>
        </w:tc>
        <w:tc>
          <w:tcPr>
            <w:tcW w:w="1636" w:type="dxa"/>
          </w:tcPr>
          <w:p w14:paraId="613607CE" w14:textId="77777777" w:rsidR="006C224B" w:rsidRDefault="00ED688B">
            <w:pPr>
              <w:pStyle w:val="TableParagraph"/>
              <w:spacing w:line="225" w:lineRule="exact"/>
              <w:ind w:left="209" w:right="190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638" w:type="dxa"/>
          </w:tcPr>
          <w:p w14:paraId="70D6514F" w14:textId="77777777" w:rsidR="006C224B" w:rsidRDefault="00ED688B">
            <w:pPr>
              <w:pStyle w:val="TableParagraph"/>
              <w:spacing w:line="225" w:lineRule="exact"/>
              <w:ind w:left="261" w:right="247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638" w:type="dxa"/>
          </w:tcPr>
          <w:p w14:paraId="68FA3DFB" w14:textId="77777777" w:rsidR="006C224B" w:rsidRDefault="00ED688B">
            <w:pPr>
              <w:pStyle w:val="TableParagraph"/>
              <w:spacing w:line="225" w:lineRule="exact"/>
              <w:ind w:left="261" w:right="240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633" w:type="dxa"/>
          </w:tcPr>
          <w:p w14:paraId="6328B0CE" w14:textId="77777777" w:rsidR="006C224B" w:rsidRDefault="00ED688B">
            <w:pPr>
              <w:pStyle w:val="TableParagraph"/>
              <w:spacing w:line="225" w:lineRule="exact"/>
              <w:ind w:left="211" w:right="187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</w:tbl>
    <w:p w14:paraId="2EF54718" w14:textId="77777777" w:rsidR="006C224B" w:rsidRDefault="00ED688B">
      <w:pPr>
        <w:spacing w:before="1"/>
        <w:ind w:left="964"/>
        <w:rPr>
          <w:sz w:val="16"/>
        </w:rPr>
      </w:pPr>
      <w:r>
        <w:rPr>
          <w:sz w:val="16"/>
        </w:rPr>
        <w:t>Sources:</w:t>
      </w:r>
      <w:r>
        <w:rPr>
          <w:spacing w:val="-3"/>
          <w:sz w:val="16"/>
        </w:rPr>
        <w:t xml:space="preserve"> </w:t>
      </w:r>
      <w:r>
        <w:rPr>
          <w:sz w:val="16"/>
        </w:rPr>
        <w:t>Housing</w:t>
      </w:r>
      <w:r>
        <w:rPr>
          <w:spacing w:val="-8"/>
          <w:sz w:val="16"/>
        </w:rPr>
        <w:t xml:space="preserve"> </w:t>
      </w:r>
      <w:r>
        <w:rPr>
          <w:sz w:val="16"/>
        </w:rPr>
        <w:t>Market</w:t>
      </w:r>
      <w:r>
        <w:rPr>
          <w:spacing w:val="-5"/>
          <w:sz w:val="16"/>
        </w:rPr>
        <w:t xml:space="preserve"> </w:t>
      </w:r>
      <w:r>
        <w:rPr>
          <w:sz w:val="16"/>
        </w:rPr>
        <w:t>Model</w:t>
      </w:r>
    </w:p>
    <w:p w14:paraId="12B53924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40" w:left="1020" w:header="681" w:footer="1052" w:gutter="0"/>
          <w:cols w:space="720"/>
        </w:sectPr>
      </w:pPr>
    </w:p>
    <w:p w14:paraId="4D5DD040" w14:textId="77777777" w:rsidR="006C224B" w:rsidRDefault="006C224B">
      <w:pPr>
        <w:pStyle w:val="BodyText"/>
        <w:spacing w:before="5"/>
        <w:rPr>
          <w:sz w:val="25"/>
        </w:rPr>
      </w:pPr>
    </w:p>
    <w:p w14:paraId="230B0D9B" w14:textId="01DB12A2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00F8A09" wp14:editId="1ADF415B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1188928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0380C" id="Rectangle 15" o:spid="_x0000_s1026" style="position:absolute;margin-left:56.5pt;margin-top:22.8pt;width:473.05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2" w:name="Family_Households"/>
      <w:bookmarkEnd w:id="52"/>
      <w:r>
        <w:rPr>
          <w:spacing w:val="-1"/>
        </w:rPr>
        <w:t>Family</w:t>
      </w:r>
      <w:r>
        <w:rPr>
          <w:spacing w:val="-13"/>
        </w:rPr>
        <w:t xml:space="preserve"> </w:t>
      </w:r>
      <w:r>
        <w:t>Households</w:t>
      </w:r>
    </w:p>
    <w:p w14:paraId="7A15AB6D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C5E76AD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93" w:line="360" w:lineRule="auto"/>
        <w:ind w:left="138" w:right="392" w:firstLine="0"/>
        <w:rPr>
          <w:rFonts w:ascii="Arial"/>
          <w:sz w:val="20"/>
        </w:rPr>
      </w:pPr>
      <w:r>
        <w:rPr>
          <w:sz w:val="20"/>
        </w:rPr>
        <w:t>This sub-section considers the need of family households (generally described as households with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dependent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children)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could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expected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impact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larger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family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housingas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part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overall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mix.</w:t>
      </w:r>
    </w:p>
    <w:p w14:paraId="3EFB8AE9" w14:textId="77777777" w:rsidR="006C224B" w:rsidRDefault="006C224B">
      <w:pPr>
        <w:pStyle w:val="BodyText"/>
        <w:spacing w:before="9"/>
      </w:pPr>
    </w:p>
    <w:p w14:paraId="530CF219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3"/>
        </w:tabs>
        <w:spacing w:line="360" w:lineRule="auto"/>
        <w:ind w:left="138" w:right="606" w:firstLine="0"/>
        <w:rPr>
          <w:rFonts w:ascii="Arial"/>
          <w:sz w:val="20"/>
        </w:rPr>
      </w:pPr>
      <w:r>
        <w:rPr>
          <w:sz w:val="20"/>
        </w:rPr>
        <w:t>Household</w:t>
      </w:r>
      <w:r>
        <w:rPr>
          <w:spacing w:val="15"/>
          <w:sz w:val="20"/>
        </w:rPr>
        <w:t xml:space="preserve"> </w:t>
      </w:r>
      <w:r>
        <w:rPr>
          <w:sz w:val="20"/>
        </w:rPr>
        <w:t>projections</w:t>
      </w:r>
      <w:r>
        <w:rPr>
          <w:spacing w:val="19"/>
          <w:sz w:val="20"/>
        </w:rPr>
        <w:t xml:space="preserve"> </w:t>
      </w:r>
      <w:r>
        <w:rPr>
          <w:sz w:val="20"/>
        </w:rPr>
        <w:t>have</w:t>
      </w:r>
      <w:r>
        <w:rPr>
          <w:spacing w:val="13"/>
          <w:sz w:val="20"/>
        </w:rPr>
        <w:t xml:space="preserve"> </w:t>
      </w:r>
      <w:r>
        <w:rPr>
          <w:sz w:val="20"/>
        </w:rPr>
        <w:t>been</w:t>
      </w:r>
      <w:r>
        <w:rPr>
          <w:spacing w:val="15"/>
          <w:sz w:val="20"/>
        </w:rPr>
        <w:t xml:space="preserve"> </w:t>
      </w:r>
      <w:r>
        <w:rPr>
          <w:sz w:val="20"/>
        </w:rPr>
        <w:t>developed,</w:t>
      </w:r>
      <w:r>
        <w:rPr>
          <w:spacing w:val="19"/>
          <w:sz w:val="20"/>
        </w:rPr>
        <w:t xml:space="preserve"> </w:t>
      </w:r>
      <w:r>
        <w:rPr>
          <w:sz w:val="20"/>
        </w:rPr>
        <w:t>linked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standard</w:t>
      </w:r>
      <w:r>
        <w:rPr>
          <w:spacing w:val="16"/>
          <w:sz w:val="20"/>
        </w:rPr>
        <w:t xml:space="preserve"> </w:t>
      </w:r>
      <w:r>
        <w:rPr>
          <w:sz w:val="20"/>
        </w:rPr>
        <w:t>method</w:t>
      </w:r>
      <w:r>
        <w:rPr>
          <w:spacing w:val="15"/>
          <w:sz w:val="20"/>
        </w:rPr>
        <w:t xml:space="preserve"> </w:t>
      </w:r>
      <w:r>
        <w:rPr>
          <w:sz w:val="20"/>
        </w:rPr>
        <w:t>figures</w:t>
      </w:r>
      <w:r>
        <w:rPr>
          <w:spacing w:val="19"/>
          <w:sz w:val="20"/>
        </w:rPr>
        <w:t xml:space="preserve"> </w:t>
      </w:r>
      <w:r>
        <w:rPr>
          <w:sz w:val="20"/>
        </w:rPr>
        <w:t>as</w:t>
      </w:r>
      <w:r>
        <w:rPr>
          <w:spacing w:val="16"/>
          <w:sz w:val="20"/>
        </w:rPr>
        <w:t xml:space="preserve"> </w:t>
      </w:r>
      <w:r>
        <w:rPr>
          <w:sz w:val="20"/>
        </w:rPr>
        <w:t>set</w:t>
      </w:r>
      <w:r>
        <w:rPr>
          <w:spacing w:val="13"/>
          <w:sz w:val="20"/>
        </w:rPr>
        <w:t xml:space="preserve"> </w:t>
      </w:r>
      <w:r>
        <w:rPr>
          <w:sz w:val="20"/>
        </w:rPr>
        <w:t>out</w:t>
      </w:r>
      <w:r>
        <w:rPr>
          <w:spacing w:val="14"/>
          <w:sz w:val="20"/>
        </w:rPr>
        <w:t xml:space="preserve"> </w:t>
      </w:r>
      <w:r>
        <w:rPr>
          <w:sz w:val="20"/>
        </w:rPr>
        <w:t>inTable</w:t>
      </w:r>
      <w:r>
        <w:rPr>
          <w:spacing w:val="-53"/>
          <w:sz w:val="20"/>
        </w:rPr>
        <w:t xml:space="preserve"> </w:t>
      </w:r>
      <w:r>
        <w:rPr>
          <w:sz w:val="20"/>
        </w:rPr>
        <w:t>1.1,</w:t>
      </w:r>
      <w:r>
        <w:rPr>
          <w:spacing w:val="-2"/>
          <w:sz w:val="20"/>
        </w:rPr>
        <w:t xml:space="preserve"> </w:t>
      </w:r>
      <w:r>
        <w:rPr>
          <w:sz w:val="20"/>
        </w:rPr>
        <w:t>to estimate</w:t>
      </w:r>
      <w:r>
        <w:rPr>
          <w:spacing w:val="1"/>
          <w:sz w:val="20"/>
        </w:rPr>
        <w:t xml:space="preserve"> </w:t>
      </w:r>
      <w:r>
        <w:rPr>
          <w:sz w:val="20"/>
        </w:rPr>
        <w:t>growth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1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2038.</w:t>
      </w:r>
    </w:p>
    <w:p w14:paraId="32B080AD" w14:textId="77777777" w:rsidR="006C224B" w:rsidRDefault="006C224B">
      <w:pPr>
        <w:pStyle w:val="BodyText"/>
        <w:rPr>
          <w:sz w:val="21"/>
        </w:rPr>
      </w:pPr>
    </w:p>
    <w:p w14:paraId="38452D49" w14:textId="77777777" w:rsidR="006C224B" w:rsidRDefault="00ED688B">
      <w:pPr>
        <w:pStyle w:val="Heading3"/>
        <w:ind w:left="138"/>
      </w:pPr>
      <w:r>
        <w:t>Table</w:t>
      </w:r>
      <w:r>
        <w:rPr>
          <w:spacing w:val="-10"/>
        </w:rPr>
        <w:t xml:space="preserve"> </w:t>
      </w:r>
      <w:r>
        <w:t>8.11</w:t>
      </w:r>
      <w:r>
        <w:rPr>
          <w:spacing w:val="-9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Households</w:t>
      </w:r>
    </w:p>
    <w:p w14:paraId="50E72B73" w14:textId="77777777" w:rsidR="006C224B" w:rsidRDefault="006C224B">
      <w:pPr>
        <w:pStyle w:val="BodyText"/>
        <w:rPr>
          <w:rFonts w:ascii="Arial"/>
          <w:b/>
        </w:rPr>
      </w:pPr>
    </w:p>
    <w:p w14:paraId="4F7AC420" w14:textId="77777777" w:rsidR="006C224B" w:rsidRDefault="006C224B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4"/>
        <w:gridCol w:w="1805"/>
        <w:gridCol w:w="1810"/>
        <w:gridCol w:w="1808"/>
        <w:gridCol w:w="1806"/>
      </w:tblGrid>
      <w:tr w:rsidR="006C224B" w14:paraId="656C6BB9" w14:textId="77777777">
        <w:trPr>
          <w:trHeight w:val="573"/>
        </w:trPr>
        <w:tc>
          <w:tcPr>
            <w:tcW w:w="2734" w:type="dxa"/>
            <w:shd w:val="clear" w:color="auto" w:fill="001F5F"/>
          </w:tcPr>
          <w:p w14:paraId="33C2E84D" w14:textId="77777777" w:rsidR="006C224B" w:rsidRDefault="00ED688B">
            <w:pPr>
              <w:pStyle w:val="TableParagraph"/>
              <w:spacing w:line="237" w:lineRule="auto"/>
              <w:ind w:left="114" w:right="64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Total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Households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with</w:t>
            </w:r>
            <w:r>
              <w:rPr>
                <w:color w:val="FFFFFF"/>
                <w:spacing w:val="-5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Dependent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Children</w:t>
            </w:r>
          </w:p>
        </w:tc>
        <w:tc>
          <w:tcPr>
            <w:tcW w:w="1805" w:type="dxa"/>
            <w:shd w:val="clear" w:color="auto" w:fill="001F5F"/>
          </w:tcPr>
          <w:p w14:paraId="5756A24B" w14:textId="77777777" w:rsidR="006C224B" w:rsidRDefault="00ED688B">
            <w:pPr>
              <w:pStyle w:val="TableParagraph"/>
              <w:spacing w:line="225" w:lineRule="exact"/>
              <w:ind w:left="683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810" w:type="dxa"/>
            <w:shd w:val="clear" w:color="auto" w:fill="001F5F"/>
          </w:tcPr>
          <w:p w14:paraId="319D0CA9" w14:textId="77777777" w:rsidR="006C224B" w:rsidRDefault="00ED688B">
            <w:pPr>
              <w:pStyle w:val="TableParagraph"/>
              <w:spacing w:line="225" w:lineRule="exact"/>
              <w:ind w:left="68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808" w:type="dxa"/>
            <w:shd w:val="clear" w:color="auto" w:fill="001F5F"/>
          </w:tcPr>
          <w:p w14:paraId="70FB7B12" w14:textId="77777777" w:rsidR="006C224B" w:rsidRDefault="00ED688B">
            <w:pPr>
              <w:pStyle w:val="TableParagraph"/>
              <w:spacing w:line="237" w:lineRule="auto"/>
              <w:ind w:left="344" w:right="42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806" w:type="dxa"/>
            <w:shd w:val="clear" w:color="auto" w:fill="001F5F"/>
          </w:tcPr>
          <w:p w14:paraId="7AAD4CE8" w14:textId="77777777" w:rsidR="006C224B" w:rsidRDefault="00ED688B">
            <w:pPr>
              <w:pStyle w:val="TableParagraph"/>
              <w:spacing w:line="225" w:lineRule="exact"/>
              <w:ind w:left="417" w:right="410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7A814A9D" w14:textId="77777777">
        <w:trPr>
          <w:trHeight w:val="287"/>
        </w:trPr>
        <w:tc>
          <w:tcPr>
            <w:tcW w:w="2734" w:type="dxa"/>
          </w:tcPr>
          <w:p w14:paraId="0B6D7366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805" w:type="dxa"/>
          </w:tcPr>
          <w:p w14:paraId="00F0C5B5" w14:textId="77777777" w:rsidR="006C224B" w:rsidRDefault="00ED688B">
            <w:pPr>
              <w:pStyle w:val="TableParagraph"/>
              <w:spacing w:line="225" w:lineRule="exact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16,658</w:t>
            </w:r>
          </w:p>
        </w:tc>
        <w:tc>
          <w:tcPr>
            <w:tcW w:w="1810" w:type="dxa"/>
          </w:tcPr>
          <w:p w14:paraId="2FDD6654" w14:textId="77777777" w:rsidR="006C224B" w:rsidRDefault="00ED688B">
            <w:pPr>
              <w:pStyle w:val="TableParagraph"/>
              <w:spacing w:line="225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18,682</w:t>
            </w:r>
          </w:p>
        </w:tc>
        <w:tc>
          <w:tcPr>
            <w:tcW w:w="1808" w:type="dxa"/>
          </w:tcPr>
          <w:p w14:paraId="5BAB797C" w14:textId="77777777" w:rsidR="006C224B" w:rsidRDefault="00ED688B">
            <w:pPr>
              <w:pStyle w:val="TableParagraph"/>
              <w:spacing w:line="225" w:lineRule="exact"/>
              <w:ind w:left="577" w:right="568"/>
              <w:rPr>
                <w:sz w:val="20"/>
              </w:rPr>
            </w:pPr>
            <w:r>
              <w:rPr>
                <w:sz w:val="20"/>
              </w:rPr>
              <w:t>2,023</w:t>
            </w:r>
          </w:p>
        </w:tc>
        <w:tc>
          <w:tcPr>
            <w:tcW w:w="1806" w:type="dxa"/>
          </w:tcPr>
          <w:p w14:paraId="5C606EA3" w14:textId="77777777" w:rsidR="006C224B" w:rsidRDefault="00ED688B">
            <w:pPr>
              <w:pStyle w:val="TableParagraph"/>
              <w:spacing w:line="225" w:lineRule="exact"/>
              <w:ind w:left="411" w:right="410"/>
              <w:rPr>
                <w:sz w:val="20"/>
              </w:rPr>
            </w:pPr>
            <w:r>
              <w:rPr>
                <w:sz w:val="20"/>
              </w:rPr>
              <w:t>12.1%</w:t>
            </w:r>
          </w:p>
        </w:tc>
      </w:tr>
      <w:tr w:rsidR="006C224B" w14:paraId="10A028F2" w14:textId="77777777">
        <w:trPr>
          <w:trHeight w:val="287"/>
        </w:trPr>
        <w:tc>
          <w:tcPr>
            <w:tcW w:w="2734" w:type="dxa"/>
          </w:tcPr>
          <w:p w14:paraId="4D185C59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805" w:type="dxa"/>
          </w:tcPr>
          <w:p w14:paraId="3A9BB127" w14:textId="77777777" w:rsidR="006C224B" w:rsidRDefault="00ED688B">
            <w:pPr>
              <w:pStyle w:val="TableParagraph"/>
              <w:spacing w:line="225" w:lineRule="exact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14,018</w:t>
            </w:r>
          </w:p>
        </w:tc>
        <w:tc>
          <w:tcPr>
            <w:tcW w:w="1810" w:type="dxa"/>
          </w:tcPr>
          <w:p w14:paraId="01E7F173" w14:textId="77777777" w:rsidR="006C224B" w:rsidRDefault="00ED688B">
            <w:pPr>
              <w:pStyle w:val="TableParagraph"/>
              <w:spacing w:line="225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16,702</w:t>
            </w:r>
          </w:p>
        </w:tc>
        <w:tc>
          <w:tcPr>
            <w:tcW w:w="1808" w:type="dxa"/>
          </w:tcPr>
          <w:p w14:paraId="3A2678CF" w14:textId="77777777" w:rsidR="006C224B" w:rsidRDefault="00ED688B">
            <w:pPr>
              <w:pStyle w:val="TableParagraph"/>
              <w:spacing w:line="225" w:lineRule="exact"/>
              <w:ind w:left="577" w:right="568"/>
              <w:rPr>
                <w:sz w:val="20"/>
              </w:rPr>
            </w:pPr>
            <w:r>
              <w:rPr>
                <w:sz w:val="20"/>
              </w:rPr>
              <w:t>2,684</w:t>
            </w:r>
          </w:p>
        </w:tc>
        <w:tc>
          <w:tcPr>
            <w:tcW w:w="1806" w:type="dxa"/>
          </w:tcPr>
          <w:p w14:paraId="70F5613C" w14:textId="77777777" w:rsidR="006C224B" w:rsidRDefault="00ED688B">
            <w:pPr>
              <w:pStyle w:val="TableParagraph"/>
              <w:spacing w:line="225" w:lineRule="exact"/>
              <w:ind w:left="411" w:right="410"/>
              <w:rPr>
                <w:sz w:val="20"/>
              </w:rPr>
            </w:pPr>
            <w:r>
              <w:rPr>
                <w:sz w:val="20"/>
              </w:rPr>
              <w:t>19.1%</w:t>
            </w:r>
          </w:p>
        </w:tc>
      </w:tr>
      <w:tr w:rsidR="006C224B" w14:paraId="5B450C3D" w14:textId="77777777">
        <w:trPr>
          <w:trHeight w:val="287"/>
        </w:trPr>
        <w:tc>
          <w:tcPr>
            <w:tcW w:w="2734" w:type="dxa"/>
          </w:tcPr>
          <w:p w14:paraId="6B4F7FF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805" w:type="dxa"/>
          </w:tcPr>
          <w:p w14:paraId="63EDEFF7" w14:textId="77777777" w:rsidR="006C224B" w:rsidRDefault="00ED688B">
            <w:pPr>
              <w:pStyle w:val="TableParagraph"/>
              <w:spacing w:line="225" w:lineRule="exact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14,692</w:t>
            </w:r>
          </w:p>
        </w:tc>
        <w:tc>
          <w:tcPr>
            <w:tcW w:w="1810" w:type="dxa"/>
          </w:tcPr>
          <w:p w14:paraId="3A1BB5AA" w14:textId="77777777" w:rsidR="006C224B" w:rsidRDefault="00ED688B">
            <w:pPr>
              <w:pStyle w:val="TableParagraph"/>
              <w:spacing w:line="225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17,018</w:t>
            </w:r>
          </w:p>
        </w:tc>
        <w:tc>
          <w:tcPr>
            <w:tcW w:w="1808" w:type="dxa"/>
          </w:tcPr>
          <w:p w14:paraId="541519EA" w14:textId="77777777" w:rsidR="006C224B" w:rsidRDefault="00ED688B">
            <w:pPr>
              <w:pStyle w:val="TableParagraph"/>
              <w:spacing w:line="225" w:lineRule="exact"/>
              <w:ind w:left="577" w:right="568"/>
              <w:rPr>
                <w:sz w:val="20"/>
              </w:rPr>
            </w:pPr>
            <w:r>
              <w:rPr>
                <w:sz w:val="20"/>
              </w:rPr>
              <w:t>2,326</w:t>
            </w:r>
          </w:p>
        </w:tc>
        <w:tc>
          <w:tcPr>
            <w:tcW w:w="1806" w:type="dxa"/>
          </w:tcPr>
          <w:p w14:paraId="48901A12" w14:textId="77777777" w:rsidR="006C224B" w:rsidRDefault="00ED688B">
            <w:pPr>
              <w:pStyle w:val="TableParagraph"/>
              <w:spacing w:line="225" w:lineRule="exact"/>
              <w:ind w:left="411" w:right="410"/>
              <w:rPr>
                <w:sz w:val="20"/>
              </w:rPr>
            </w:pPr>
            <w:r>
              <w:rPr>
                <w:sz w:val="20"/>
              </w:rPr>
              <w:t>15.8%</w:t>
            </w:r>
          </w:p>
        </w:tc>
      </w:tr>
      <w:tr w:rsidR="006C224B" w14:paraId="491388BA" w14:textId="77777777">
        <w:trPr>
          <w:trHeight w:val="282"/>
        </w:trPr>
        <w:tc>
          <w:tcPr>
            <w:tcW w:w="2734" w:type="dxa"/>
          </w:tcPr>
          <w:p w14:paraId="02F368FD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805" w:type="dxa"/>
          </w:tcPr>
          <w:p w14:paraId="4F0F69CE" w14:textId="77777777" w:rsidR="006C224B" w:rsidRDefault="00ED688B">
            <w:pPr>
              <w:pStyle w:val="TableParagraph"/>
              <w:spacing w:line="225" w:lineRule="exact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14,645</w:t>
            </w:r>
          </w:p>
        </w:tc>
        <w:tc>
          <w:tcPr>
            <w:tcW w:w="1810" w:type="dxa"/>
          </w:tcPr>
          <w:p w14:paraId="1D5AF103" w14:textId="77777777" w:rsidR="006C224B" w:rsidRDefault="00ED688B">
            <w:pPr>
              <w:pStyle w:val="TableParagraph"/>
              <w:spacing w:line="225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17,032</w:t>
            </w:r>
          </w:p>
        </w:tc>
        <w:tc>
          <w:tcPr>
            <w:tcW w:w="1808" w:type="dxa"/>
          </w:tcPr>
          <w:p w14:paraId="44DCBD28" w14:textId="77777777" w:rsidR="006C224B" w:rsidRDefault="00ED688B">
            <w:pPr>
              <w:pStyle w:val="TableParagraph"/>
              <w:spacing w:line="225" w:lineRule="exact"/>
              <w:ind w:left="577" w:right="568"/>
              <w:rPr>
                <w:sz w:val="20"/>
              </w:rPr>
            </w:pPr>
            <w:r>
              <w:rPr>
                <w:sz w:val="20"/>
              </w:rPr>
              <w:t>2,387</w:t>
            </w:r>
          </w:p>
        </w:tc>
        <w:tc>
          <w:tcPr>
            <w:tcW w:w="1806" w:type="dxa"/>
          </w:tcPr>
          <w:p w14:paraId="635182CB" w14:textId="77777777" w:rsidR="006C224B" w:rsidRDefault="00ED688B">
            <w:pPr>
              <w:pStyle w:val="TableParagraph"/>
              <w:spacing w:line="225" w:lineRule="exact"/>
              <w:ind w:left="411" w:right="410"/>
              <w:rPr>
                <w:sz w:val="20"/>
              </w:rPr>
            </w:pPr>
            <w:r>
              <w:rPr>
                <w:sz w:val="20"/>
              </w:rPr>
              <w:t>16.3%</w:t>
            </w:r>
          </w:p>
        </w:tc>
      </w:tr>
      <w:tr w:rsidR="006C224B" w14:paraId="1F35F0BD" w14:textId="77777777">
        <w:trPr>
          <w:trHeight w:val="287"/>
        </w:trPr>
        <w:tc>
          <w:tcPr>
            <w:tcW w:w="2734" w:type="dxa"/>
          </w:tcPr>
          <w:p w14:paraId="0D711F64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805" w:type="dxa"/>
          </w:tcPr>
          <w:p w14:paraId="47CDEE4F" w14:textId="77777777" w:rsidR="006C224B" w:rsidRDefault="00ED688B">
            <w:pPr>
              <w:pStyle w:val="TableParagraph"/>
              <w:spacing w:before="2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38,553</w:t>
            </w:r>
          </w:p>
        </w:tc>
        <w:tc>
          <w:tcPr>
            <w:tcW w:w="1810" w:type="dxa"/>
          </w:tcPr>
          <w:p w14:paraId="423C2244" w14:textId="77777777" w:rsidR="006C224B" w:rsidRDefault="00ED688B">
            <w:pPr>
              <w:pStyle w:val="TableParagraph"/>
              <w:spacing w:before="2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42,655</w:t>
            </w:r>
          </w:p>
        </w:tc>
        <w:tc>
          <w:tcPr>
            <w:tcW w:w="1808" w:type="dxa"/>
          </w:tcPr>
          <w:p w14:paraId="17FB752E" w14:textId="77777777" w:rsidR="006C224B" w:rsidRDefault="00ED688B">
            <w:pPr>
              <w:pStyle w:val="TableParagraph"/>
              <w:spacing w:before="2"/>
              <w:ind w:left="577" w:right="568"/>
              <w:rPr>
                <w:sz w:val="20"/>
              </w:rPr>
            </w:pPr>
            <w:r>
              <w:rPr>
                <w:sz w:val="20"/>
              </w:rPr>
              <w:t>4,102</w:t>
            </w:r>
          </w:p>
        </w:tc>
        <w:tc>
          <w:tcPr>
            <w:tcW w:w="1806" w:type="dxa"/>
          </w:tcPr>
          <w:p w14:paraId="24CB1D76" w14:textId="77777777" w:rsidR="006C224B" w:rsidRDefault="00ED688B">
            <w:pPr>
              <w:pStyle w:val="TableParagraph"/>
              <w:spacing w:before="2"/>
              <w:ind w:left="411" w:right="410"/>
              <w:rPr>
                <w:sz w:val="20"/>
              </w:rPr>
            </w:pPr>
            <w:r>
              <w:rPr>
                <w:sz w:val="20"/>
              </w:rPr>
              <w:t>10.6%</w:t>
            </w:r>
          </w:p>
        </w:tc>
      </w:tr>
      <w:tr w:rsidR="006C224B" w14:paraId="7B6F490D" w14:textId="77777777">
        <w:trPr>
          <w:trHeight w:val="287"/>
        </w:trPr>
        <w:tc>
          <w:tcPr>
            <w:tcW w:w="2734" w:type="dxa"/>
          </w:tcPr>
          <w:p w14:paraId="73615754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805" w:type="dxa"/>
          </w:tcPr>
          <w:p w14:paraId="78601518" w14:textId="77777777" w:rsidR="006C224B" w:rsidRDefault="00ED688B">
            <w:pPr>
              <w:pStyle w:val="TableParagraph"/>
              <w:spacing w:before="2"/>
              <w:ind w:left="709"/>
              <w:jc w:val="left"/>
              <w:rPr>
                <w:sz w:val="20"/>
              </w:rPr>
            </w:pPr>
            <w:r>
              <w:rPr>
                <w:sz w:val="20"/>
              </w:rPr>
              <w:t>14,617</w:t>
            </w:r>
          </w:p>
        </w:tc>
        <w:tc>
          <w:tcPr>
            <w:tcW w:w="1810" w:type="dxa"/>
          </w:tcPr>
          <w:p w14:paraId="191622FF" w14:textId="77777777" w:rsidR="006C224B" w:rsidRDefault="00ED688B">
            <w:pPr>
              <w:pStyle w:val="TableParagraph"/>
              <w:spacing w:before="2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17,721</w:t>
            </w:r>
          </w:p>
        </w:tc>
        <w:tc>
          <w:tcPr>
            <w:tcW w:w="1808" w:type="dxa"/>
          </w:tcPr>
          <w:p w14:paraId="01494C0F" w14:textId="77777777" w:rsidR="006C224B" w:rsidRDefault="00ED688B">
            <w:pPr>
              <w:pStyle w:val="TableParagraph"/>
              <w:spacing w:before="2"/>
              <w:ind w:left="577" w:right="568"/>
              <w:rPr>
                <w:sz w:val="20"/>
              </w:rPr>
            </w:pPr>
            <w:r>
              <w:rPr>
                <w:sz w:val="20"/>
              </w:rPr>
              <w:t>3,104</w:t>
            </w:r>
          </w:p>
        </w:tc>
        <w:tc>
          <w:tcPr>
            <w:tcW w:w="1806" w:type="dxa"/>
          </w:tcPr>
          <w:p w14:paraId="73F7907F" w14:textId="77777777" w:rsidR="006C224B" w:rsidRDefault="00ED688B">
            <w:pPr>
              <w:pStyle w:val="TableParagraph"/>
              <w:spacing w:before="2"/>
              <w:ind w:left="411" w:right="410"/>
              <w:rPr>
                <w:sz w:val="20"/>
              </w:rPr>
            </w:pPr>
            <w:r>
              <w:rPr>
                <w:sz w:val="20"/>
              </w:rPr>
              <w:t>21.2%</w:t>
            </w:r>
          </w:p>
        </w:tc>
      </w:tr>
      <w:tr w:rsidR="006C224B" w14:paraId="35FAE34E" w14:textId="77777777">
        <w:trPr>
          <w:trHeight w:val="287"/>
        </w:trPr>
        <w:tc>
          <w:tcPr>
            <w:tcW w:w="2734" w:type="dxa"/>
          </w:tcPr>
          <w:p w14:paraId="77527945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05" w:type="dxa"/>
          </w:tcPr>
          <w:p w14:paraId="32034E85" w14:textId="77777777" w:rsidR="006C224B" w:rsidRDefault="00ED688B">
            <w:pPr>
              <w:pStyle w:val="TableParagraph"/>
              <w:spacing w:before="2"/>
              <w:ind w:left="654"/>
              <w:jc w:val="left"/>
              <w:rPr>
                <w:sz w:val="20"/>
              </w:rPr>
            </w:pPr>
            <w:r>
              <w:rPr>
                <w:sz w:val="20"/>
              </w:rPr>
              <w:t>113,184</w:t>
            </w:r>
          </w:p>
        </w:tc>
        <w:tc>
          <w:tcPr>
            <w:tcW w:w="1810" w:type="dxa"/>
          </w:tcPr>
          <w:p w14:paraId="43E800EF" w14:textId="77777777" w:rsidR="006C224B" w:rsidRDefault="00ED688B">
            <w:pPr>
              <w:pStyle w:val="TableParagraph"/>
              <w:spacing w:before="2"/>
              <w:ind w:left="656"/>
              <w:jc w:val="left"/>
              <w:rPr>
                <w:sz w:val="20"/>
              </w:rPr>
            </w:pPr>
            <w:r>
              <w:rPr>
                <w:sz w:val="20"/>
              </w:rPr>
              <w:t>129,810</w:t>
            </w:r>
          </w:p>
        </w:tc>
        <w:tc>
          <w:tcPr>
            <w:tcW w:w="1808" w:type="dxa"/>
          </w:tcPr>
          <w:p w14:paraId="3678A8A4" w14:textId="77777777" w:rsidR="006C224B" w:rsidRDefault="00ED688B">
            <w:pPr>
              <w:pStyle w:val="TableParagraph"/>
              <w:spacing w:before="2"/>
              <w:ind w:left="577" w:right="569"/>
              <w:rPr>
                <w:sz w:val="20"/>
              </w:rPr>
            </w:pPr>
            <w:r>
              <w:rPr>
                <w:sz w:val="20"/>
              </w:rPr>
              <w:t>16,625</w:t>
            </w:r>
          </w:p>
        </w:tc>
        <w:tc>
          <w:tcPr>
            <w:tcW w:w="1806" w:type="dxa"/>
          </w:tcPr>
          <w:p w14:paraId="4DEA70EC" w14:textId="77777777" w:rsidR="006C224B" w:rsidRDefault="00ED688B">
            <w:pPr>
              <w:pStyle w:val="TableParagraph"/>
              <w:spacing w:before="2"/>
              <w:ind w:left="411" w:right="410"/>
              <w:rPr>
                <w:sz w:val="20"/>
              </w:rPr>
            </w:pPr>
            <w:r>
              <w:rPr>
                <w:sz w:val="20"/>
              </w:rPr>
              <w:t>14.7%</w:t>
            </w:r>
          </w:p>
        </w:tc>
      </w:tr>
    </w:tbl>
    <w:p w14:paraId="74EEEB71" w14:textId="77777777" w:rsidR="006C224B" w:rsidRDefault="00ED688B">
      <w:pPr>
        <w:spacing w:before="6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0CCB5287" w14:textId="77777777" w:rsidR="006C224B" w:rsidRDefault="006C224B">
      <w:pPr>
        <w:pStyle w:val="BodyText"/>
        <w:rPr>
          <w:sz w:val="18"/>
        </w:rPr>
      </w:pPr>
    </w:p>
    <w:p w14:paraId="6F29BDE9" w14:textId="77777777" w:rsidR="006C224B" w:rsidRDefault="006C224B">
      <w:pPr>
        <w:pStyle w:val="BodyText"/>
        <w:rPr>
          <w:sz w:val="18"/>
        </w:rPr>
      </w:pPr>
    </w:p>
    <w:p w14:paraId="2F678EAE" w14:textId="77777777" w:rsidR="006C224B" w:rsidRDefault="006C224B">
      <w:pPr>
        <w:pStyle w:val="BodyText"/>
        <w:spacing w:before="9"/>
        <w:rPr>
          <w:sz w:val="14"/>
        </w:rPr>
      </w:pPr>
    </w:p>
    <w:p w14:paraId="32D96694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1" w:line="360" w:lineRule="auto"/>
        <w:ind w:right="692" w:firstLine="0"/>
        <w:rPr>
          <w:rFonts w:ascii="Arial"/>
          <w:sz w:val="20"/>
        </w:rPr>
      </w:pPr>
      <w:r>
        <w:rPr>
          <w:sz w:val="20"/>
        </w:rPr>
        <w:t>The analysis shows that the greatest percentage change in households with dependent children is</w:t>
      </w:r>
      <w:r>
        <w:rPr>
          <w:spacing w:val="1"/>
          <w:sz w:val="20"/>
        </w:rPr>
        <w:t xml:space="preserve"> </w:t>
      </w:r>
      <w:r>
        <w:rPr>
          <w:sz w:val="20"/>
        </w:rPr>
        <w:t>expected in Rushcliffe equal to 21.2% and a rise of 3,104 households. Nottingham is expected to experience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greatest</w:t>
      </w:r>
      <w:r>
        <w:rPr>
          <w:spacing w:val="-11"/>
          <w:sz w:val="20"/>
        </w:rPr>
        <w:t xml:space="preserve"> </w:t>
      </w:r>
      <w:r>
        <w:rPr>
          <w:sz w:val="20"/>
        </w:rPr>
        <w:t>absolute</w:t>
      </w:r>
      <w:r>
        <w:rPr>
          <w:spacing w:val="-11"/>
          <w:sz w:val="20"/>
        </w:rPr>
        <w:t xml:space="preserve"> </w:t>
      </w:r>
      <w:r>
        <w:rPr>
          <w:sz w:val="20"/>
        </w:rPr>
        <w:t>change</w:t>
      </w:r>
      <w:r>
        <w:rPr>
          <w:spacing w:val="-14"/>
          <w:sz w:val="20"/>
        </w:rPr>
        <w:t xml:space="preserve"> </w:t>
      </w:r>
      <w:r>
        <w:rPr>
          <w:sz w:val="20"/>
        </w:rPr>
        <w:t>at</w:t>
      </w:r>
      <w:r>
        <w:rPr>
          <w:spacing w:val="-6"/>
          <w:sz w:val="20"/>
        </w:rPr>
        <w:t xml:space="preserve"> </w:t>
      </w:r>
      <w:r>
        <w:rPr>
          <w:sz w:val="20"/>
        </w:rPr>
        <w:t>around</w:t>
      </w:r>
      <w:r>
        <w:rPr>
          <w:spacing w:val="-10"/>
          <w:sz w:val="20"/>
        </w:rPr>
        <w:t xml:space="preserve"> </w:t>
      </w:r>
      <w:r>
        <w:rPr>
          <w:sz w:val="20"/>
        </w:rPr>
        <w:t>4,100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households;</w:t>
      </w:r>
      <w:r>
        <w:rPr>
          <w:spacing w:val="-11"/>
          <w:sz w:val="20"/>
        </w:rPr>
        <w:t xml:space="preserve"> </w:t>
      </w:r>
      <w:r>
        <w:rPr>
          <w:sz w:val="20"/>
        </w:rPr>
        <w:t>however,</w:t>
      </w:r>
      <w:r>
        <w:rPr>
          <w:spacing w:val="-6"/>
          <w:sz w:val="20"/>
        </w:rPr>
        <w:t xml:space="preserve"> </w:t>
      </w:r>
      <w:r>
        <w:rPr>
          <w:sz w:val="20"/>
        </w:rPr>
        <w:t>proportionately</w:t>
      </w:r>
      <w:r>
        <w:rPr>
          <w:spacing w:val="-9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lowest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growth. All</w:t>
      </w:r>
      <w:r>
        <w:rPr>
          <w:spacing w:val="-1"/>
          <w:sz w:val="20"/>
        </w:rPr>
        <w:t xml:space="preserve"> </w:t>
      </w:r>
      <w:r>
        <w:rPr>
          <w:sz w:val="20"/>
        </w:rPr>
        <w:t>authority areas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see</w:t>
      </w:r>
      <w:r>
        <w:rPr>
          <w:spacing w:val="-1"/>
          <w:sz w:val="20"/>
        </w:rPr>
        <w:t xml:space="preserve"> </w:t>
      </w:r>
      <w:r>
        <w:rPr>
          <w:sz w:val="20"/>
        </w:rPr>
        <w:t>strong growth in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2"/>
          <w:sz w:val="20"/>
        </w:rPr>
        <w:t xml:space="preserve"> </w:t>
      </w:r>
      <w:r>
        <w:rPr>
          <w:sz w:val="20"/>
        </w:rPr>
        <w:t>households.</w:t>
      </w:r>
    </w:p>
    <w:p w14:paraId="59410C89" w14:textId="77777777" w:rsidR="006C224B" w:rsidRDefault="006C224B">
      <w:pPr>
        <w:pStyle w:val="BodyText"/>
        <w:spacing w:before="10"/>
      </w:pPr>
    </w:p>
    <w:p w14:paraId="2F8ADCA1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400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level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growth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family</w:t>
      </w:r>
      <w:r>
        <w:rPr>
          <w:spacing w:val="-9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0"/>
          <w:sz w:val="20"/>
        </w:rPr>
        <w:t xml:space="preserve"> </w:t>
      </w:r>
      <w:r>
        <w:rPr>
          <w:sz w:val="20"/>
        </w:rPr>
        <w:t>does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automatically</w:t>
      </w:r>
      <w:r>
        <w:rPr>
          <w:spacing w:val="-10"/>
          <w:sz w:val="20"/>
        </w:rPr>
        <w:t xml:space="preserve"> </w:t>
      </w:r>
      <w:r>
        <w:rPr>
          <w:sz w:val="20"/>
        </w:rPr>
        <w:t>translate</w:t>
      </w:r>
      <w:r>
        <w:rPr>
          <w:spacing w:val="-10"/>
          <w:sz w:val="20"/>
        </w:rPr>
        <w:t xml:space="preserve"> </w:t>
      </w:r>
      <w:r>
        <w:rPr>
          <w:sz w:val="20"/>
        </w:rPr>
        <w:t>into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equivalent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z w:val="20"/>
        </w:rPr>
        <w:t>for family-</w:t>
      </w:r>
      <w:r>
        <w:rPr>
          <w:spacing w:val="1"/>
          <w:sz w:val="20"/>
        </w:rPr>
        <w:t xml:space="preserve"> </w:t>
      </w:r>
      <w:r>
        <w:rPr>
          <w:sz w:val="20"/>
        </w:rPr>
        <w:t>sized</w:t>
      </w:r>
      <w:r>
        <w:rPr>
          <w:spacing w:val="-12"/>
          <w:sz w:val="20"/>
        </w:rPr>
        <w:t xml:space="preserve"> </w:t>
      </w:r>
      <w:r>
        <w:rPr>
          <w:sz w:val="20"/>
        </w:rPr>
        <w:t>accommodation,</w:t>
      </w:r>
      <w:r>
        <w:rPr>
          <w:spacing w:val="-11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least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many</w:t>
      </w:r>
      <w:r>
        <w:rPr>
          <w:spacing w:val="-7"/>
          <w:sz w:val="20"/>
        </w:rPr>
        <w:t xml:space="preserve"> </w:t>
      </w:r>
      <w:r>
        <w:rPr>
          <w:sz w:val="20"/>
        </w:rPr>
        <w:t>older</w:t>
      </w:r>
      <w:r>
        <w:rPr>
          <w:spacing w:val="-8"/>
          <w:sz w:val="20"/>
        </w:rPr>
        <w:t xml:space="preserve"> </w:t>
      </w:r>
      <w:r>
        <w:rPr>
          <w:sz w:val="20"/>
        </w:rPr>
        <w:t>households</w:t>
      </w:r>
      <w:r>
        <w:rPr>
          <w:spacing w:val="-8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continue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live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family-sizedproperties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offer</w:t>
      </w:r>
      <w:r>
        <w:rPr>
          <w:spacing w:val="1"/>
          <w:sz w:val="20"/>
        </w:rPr>
        <w:t xml:space="preserve"> </w:t>
      </w:r>
      <w:r>
        <w:rPr>
          <w:sz w:val="20"/>
        </w:rPr>
        <w:t>space for friends and relatives to come and stay. However, it is clearly a factor to consider in making</w:t>
      </w:r>
      <w:r>
        <w:rPr>
          <w:spacing w:val="1"/>
          <w:sz w:val="20"/>
        </w:rPr>
        <w:t xml:space="preserve"> </w:t>
      </w:r>
      <w:r>
        <w:rPr>
          <w:sz w:val="20"/>
        </w:rPr>
        <w:t>adjustments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modelled</w:t>
      </w:r>
      <w:r>
        <w:rPr>
          <w:spacing w:val="-1"/>
          <w:sz w:val="20"/>
        </w:rPr>
        <w:t xml:space="preserve"> </w:t>
      </w:r>
      <w:r>
        <w:rPr>
          <w:sz w:val="20"/>
        </w:rPr>
        <w:t>outputs.</w:t>
      </w:r>
    </w:p>
    <w:p w14:paraId="7D3EE5CD" w14:textId="77777777" w:rsidR="006C224B" w:rsidRDefault="006C224B">
      <w:pPr>
        <w:pStyle w:val="BodyText"/>
        <w:spacing w:before="10"/>
      </w:pPr>
    </w:p>
    <w:p w14:paraId="7102D717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0"/>
        </w:tabs>
        <w:spacing w:line="360" w:lineRule="auto"/>
        <w:ind w:left="138" w:right="384" w:firstLine="0"/>
        <w:rPr>
          <w:rFonts w:ascii="Arial"/>
          <w:sz w:val="20"/>
        </w:rPr>
      </w:pPr>
      <w:r>
        <w:rPr>
          <w:sz w:val="20"/>
        </w:rPr>
        <w:t>The Figure below shows the number of bedrooms for family households at the point of the 2011 Census.</w:t>
      </w:r>
      <w:r>
        <w:rPr>
          <w:spacing w:val="1"/>
          <w:sz w:val="20"/>
        </w:rPr>
        <w:t xml:space="preserve"> </w:t>
      </w:r>
      <w:r>
        <w:rPr>
          <w:sz w:val="20"/>
        </w:rPr>
        <w:t>The analysis shows the differences between married, cohabiting and lone parent families. Across the study area</w:t>
      </w:r>
      <w:r>
        <w:rPr>
          <w:spacing w:val="-53"/>
          <w:sz w:val="20"/>
        </w:rPr>
        <w:t xml:space="preserve"> </w:t>
      </w:r>
      <w:r>
        <w:rPr>
          <w:sz w:val="20"/>
        </w:rPr>
        <w:t>authorities, the tendency is for family households (irrespective of household composition) to occupy three-</w:t>
      </w:r>
      <w:r>
        <w:rPr>
          <w:spacing w:val="1"/>
          <w:sz w:val="20"/>
        </w:rPr>
        <w:t xml:space="preserve"> </w:t>
      </w:r>
      <w:r>
        <w:rPr>
          <w:sz w:val="20"/>
        </w:rPr>
        <w:t>bedroom housing with varying degrees of two bedroom and four-bedroom properties depending on the area.</w:t>
      </w:r>
      <w:r>
        <w:rPr>
          <w:spacing w:val="1"/>
          <w:sz w:val="20"/>
        </w:rPr>
        <w:t xml:space="preserve"> </w:t>
      </w:r>
      <w:r>
        <w:rPr>
          <w:sz w:val="20"/>
        </w:rPr>
        <w:t>There is a notably high proportion of family householdsoccupying four-bedroom housing, particularly in</w:t>
      </w:r>
      <w:r>
        <w:rPr>
          <w:spacing w:val="1"/>
          <w:sz w:val="20"/>
        </w:rPr>
        <w:t xml:space="preserve"> </w:t>
      </w:r>
      <w:r>
        <w:rPr>
          <w:sz w:val="20"/>
        </w:rPr>
        <w:t>Rushcliffe.</w:t>
      </w:r>
    </w:p>
    <w:p w14:paraId="150283AC" w14:textId="77777777" w:rsidR="006C224B" w:rsidRDefault="006C224B">
      <w:pPr>
        <w:pStyle w:val="BodyText"/>
        <w:rPr>
          <w:sz w:val="21"/>
        </w:rPr>
      </w:pPr>
    </w:p>
    <w:p w14:paraId="1C8209C5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419" w:firstLine="0"/>
        <w:rPr>
          <w:rFonts w:ascii="Arial"/>
          <w:sz w:val="20"/>
        </w:rPr>
      </w:pPr>
      <w:r>
        <w:rPr>
          <w:spacing w:val="-1"/>
          <w:sz w:val="20"/>
        </w:rPr>
        <w:t xml:space="preserve">The data also, unsurprisingly, </w:t>
      </w:r>
      <w:r>
        <w:rPr>
          <w:sz w:val="20"/>
        </w:rPr>
        <w:t>highlights the small level of one-bed stock occupied by families acrossthe</w:t>
      </w:r>
      <w:r>
        <w:rPr>
          <w:spacing w:val="1"/>
          <w:sz w:val="20"/>
        </w:rPr>
        <w:t xml:space="preserve"> </w:t>
      </w:r>
      <w:r>
        <w:rPr>
          <w:sz w:val="20"/>
        </w:rPr>
        <w:t>board. As a result, we could expect continued demand for three-bedroom properties; although, given the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housing need profile, a greater balance of homes of medium sized properties should also be factored</w:t>
      </w:r>
      <w:r>
        <w:rPr>
          <w:spacing w:val="-53"/>
          <w:sz w:val="20"/>
        </w:rPr>
        <w:t xml:space="preserve"> </w:t>
      </w:r>
      <w:r>
        <w:rPr>
          <w:sz w:val="20"/>
        </w:rPr>
        <w:t>into the</w:t>
      </w:r>
      <w:r>
        <w:rPr>
          <w:spacing w:val="-1"/>
          <w:sz w:val="20"/>
        </w:rPr>
        <w:t xml:space="preserve"> </w:t>
      </w:r>
      <w:r>
        <w:rPr>
          <w:sz w:val="20"/>
        </w:rPr>
        <w:t>recommendations.</w:t>
      </w:r>
    </w:p>
    <w:p w14:paraId="43BD8B74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599BC684" w14:textId="77777777" w:rsidR="006C224B" w:rsidRDefault="006C224B">
      <w:pPr>
        <w:pStyle w:val="BodyText"/>
        <w:spacing w:before="5"/>
        <w:rPr>
          <w:sz w:val="25"/>
        </w:rPr>
      </w:pPr>
    </w:p>
    <w:p w14:paraId="481BACF0" w14:textId="77777777" w:rsidR="006C224B" w:rsidRDefault="00ED688B">
      <w:pPr>
        <w:pStyle w:val="Heading3"/>
        <w:spacing w:before="93"/>
      </w:pPr>
      <w:r>
        <w:t>Figure</w:t>
      </w:r>
      <w:r>
        <w:rPr>
          <w:spacing w:val="-9"/>
        </w:rPr>
        <w:t xml:space="preserve"> </w:t>
      </w:r>
      <w:r>
        <w:t>8.2:</w:t>
      </w:r>
      <w:r>
        <w:rPr>
          <w:spacing w:val="-8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Bedrooms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Household</w:t>
      </w:r>
      <w:r>
        <w:rPr>
          <w:spacing w:val="-10"/>
        </w:rPr>
        <w:t xml:space="preserve"> </w:t>
      </w:r>
      <w:r>
        <w:t>Type,</w:t>
      </w:r>
      <w:r>
        <w:rPr>
          <w:spacing w:val="-7"/>
        </w:rPr>
        <w:t xml:space="preserve"> </w:t>
      </w:r>
      <w:r>
        <w:t>2011</w:t>
      </w:r>
    </w:p>
    <w:p w14:paraId="68C65E1C" w14:textId="77777777" w:rsidR="006C224B" w:rsidRDefault="00ED688B">
      <w:pPr>
        <w:pStyle w:val="BodyText"/>
        <w:spacing w:before="7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4F2F5B07" wp14:editId="66C3FAA0">
            <wp:simplePos x="0" y="0"/>
            <wp:positionH relativeFrom="page">
              <wp:posOffset>736600</wp:posOffset>
            </wp:positionH>
            <wp:positionV relativeFrom="paragraph">
              <wp:posOffset>226392</wp:posOffset>
            </wp:positionV>
            <wp:extent cx="6149218" cy="5760053"/>
            <wp:effectExtent l="0" t="0" r="0" b="0"/>
            <wp:wrapTopAndBottom/>
            <wp:docPr id="85" name="image43.png" descr="Figure 8.2: Number of Bedrooms by Family Household Type, 20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218" cy="576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539BB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2548171" w14:textId="77777777" w:rsidR="006C224B" w:rsidRDefault="00ED688B">
      <w:pPr>
        <w:spacing w:before="130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2011</w:t>
      </w:r>
      <w:r>
        <w:rPr>
          <w:spacing w:val="-1"/>
          <w:sz w:val="16"/>
        </w:rPr>
        <w:t xml:space="preserve"> </w:t>
      </w:r>
      <w:r>
        <w:rPr>
          <w:sz w:val="16"/>
        </w:rPr>
        <w:t>Census</w:t>
      </w:r>
    </w:p>
    <w:p w14:paraId="0EF6A2F9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26D6D28C" w14:textId="77777777" w:rsidR="006C224B" w:rsidRDefault="006C224B">
      <w:pPr>
        <w:pStyle w:val="BodyText"/>
        <w:spacing w:before="5"/>
        <w:rPr>
          <w:sz w:val="25"/>
        </w:rPr>
      </w:pPr>
    </w:p>
    <w:p w14:paraId="1A57FF28" w14:textId="77777777" w:rsidR="006C224B" w:rsidRDefault="00ED688B">
      <w:pPr>
        <w:pStyle w:val="Heading3"/>
        <w:spacing w:before="93"/>
      </w:pPr>
      <w:r>
        <w:t>The</w:t>
      </w:r>
      <w:r>
        <w:rPr>
          <w:spacing w:val="-11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Choice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Housing</w:t>
      </w:r>
    </w:p>
    <w:p w14:paraId="3CE46125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206FAA7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left="138" w:right="426" w:firstLine="0"/>
        <w:rPr>
          <w:rFonts w:ascii="Arial"/>
          <w:sz w:val="20"/>
        </w:rPr>
      </w:pPr>
      <w:r>
        <w:rPr>
          <w:sz w:val="20"/>
        </w:rPr>
        <w:t>Delivery of family sized housing remains a requirement in both urban and rural locations of the studyarea.</w:t>
      </w:r>
      <w:r>
        <w:rPr>
          <w:spacing w:val="1"/>
          <w:sz w:val="20"/>
        </w:rPr>
        <w:t xml:space="preserve"> </w:t>
      </w:r>
      <w:r>
        <w:rPr>
          <w:sz w:val="20"/>
        </w:rPr>
        <w:t>This includes providing family housing in the widest possible choice and mix of housing locations including town</w:t>
      </w:r>
      <w:r>
        <w:rPr>
          <w:spacing w:val="-53"/>
          <w:sz w:val="20"/>
        </w:rPr>
        <w:t xml:space="preserve"> </w:t>
      </w:r>
      <w:r>
        <w:rPr>
          <w:sz w:val="20"/>
        </w:rPr>
        <w:t>centres, regeneration areas and through the sustainable expansion of ruraland smaller settlements (particularly</w:t>
      </w:r>
      <w:r>
        <w:rPr>
          <w:spacing w:val="1"/>
          <w:sz w:val="20"/>
        </w:rPr>
        <w:t xml:space="preserve"> </w:t>
      </w:r>
      <w:r>
        <w:rPr>
          <w:sz w:val="20"/>
        </w:rPr>
        <w:t>helping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1"/>
          <w:sz w:val="20"/>
        </w:rPr>
        <w:t xml:space="preserve"> </w:t>
      </w:r>
      <w:r>
        <w:rPr>
          <w:sz w:val="20"/>
        </w:rPr>
        <w:t>economic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vitality).</w:t>
      </w:r>
    </w:p>
    <w:p w14:paraId="76EAC7BB" w14:textId="77777777" w:rsidR="006C224B" w:rsidRDefault="006C224B">
      <w:pPr>
        <w:pStyle w:val="BodyText"/>
        <w:spacing w:before="10"/>
      </w:pPr>
    </w:p>
    <w:p w14:paraId="27FD357D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3"/>
        </w:tabs>
        <w:spacing w:line="360" w:lineRule="auto"/>
        <w:ind w:left="138" w:right="451" w:firstLine="0"/>
        <w:rPr>
          <w:rFonts w:ascii="Arial" w:hAnsi="Arial"/>
          <w:sz w:val="20"/>
        </w:rPr>
      </w:pPr>
      <w:r>
        <w:rPr>
          <w:sz w:val="20"/>
        </w:rPr>
        <w:t>It is important to deliver a range of housing sizes and to actively promote this through appropriate planning</w:t>
      </w:r>
      <w:r>
        <w:rPr>
          <w:spacing w:val="-53"/>
          <w:sz w:val="20"/>
        </w:rPr>
        <w:t xml:space="preserve"> </w:t>
      </w:r>
      <w:r>
        <w:rPr>
          <w:sz w:val="20"/>
        </w:rPr>
        <w:t>policies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consideration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operation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market.</w:t>
      </w:r>
      <w:r>
        <w:rPr>
          <w:spacing w:val="-13"/>
          <w:sz w:val="20"/>
        </w:rPr>
        <w:t xml:space="preserve"> </w:t>
      </w:r>
      <w:r>
        <w:rPr>
          <w:sz w:val="20"/>
        </w:rPr>
        <w:t>There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r>
        <w:rPr>
          <w:sz w:val="20"/>
        </w:rPr>
        <w:t>however</w:t>
      </w:r>
      <w:r>
        <w:rPr>
          <w:spacing w:val="-10"/>
          <w:sz w:val="20"/>
        </w:rPr>
        <w:t xml:space="preserve"> </w:t>
      </w:r>
      <w:r>
        <w:rPr>
          <w:sz w:val="20"/>
        </w:rPr>
        <w:t>still</w:t>
      </w:r>
      <w:r>
        <w:rPr>
          <w:spacing w:val="-12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of larger properties – particularly in Rushcliffe - in the context of continued growth in sales prices and rental</w:t>
      </w:r>
      <w:r>
        <w:rPr>
          <w:spacing w:val="1"/>
          <w:sz w:val="20"/>
        </w:rPr>
        <w:t xml:space="preserve"> </w:t>
      </w:r>
      <w:r>
        <w:rPr>
          <w:sz w:val="20"/>
        </w:rPr>
        <w:t>values evident</w:t>
      </w:r>
      <w:r>
        <w:rPr>
          <w:spacing w:val="-3"/>
          <w:sz w:val="20"/>
        </w:rPr>
        <w:t xml:space="preserve"> </w:t>
      </w:r>
      <w:r>
        <w:rPr>
          <w:sz w:val="20"/>
        </w:rPr>
        <w:t>across the</w:t>
      </w:r>
      <w:r>
        <w:rPr>
          <w:spacing w:val="-4"/>
          <w:sz w:val="20"/>
        </w:rPr>
        <w:t xml:space="preserve"> </w:t>
      </w:r>
      <w:r>
        <w:rPr>
          <w:sz w:val="20"/>
        </w:rPr>
        <w:t>study</w:t>
      </w:r>
      <w:r>
        <w:rPr>
          <w:spacing w:val="4"/>
          <w:sz w:val="20"/>
        </w:rPr>
        <w:t xml:space="preserve"> </w:t>
      </w:r>
      <w:r>
        <w:rPr>
          <w:sz w:val="20"/>
        </w:rPr>
        <w:t>area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recent</w:t>
      </w:r>
      <w:r>
        <w:rPr>
          <w:spacing w:val="-3"/>
          <w:sz w:val="20"/>
        </w:rPr>
        <w:t xml:space="preserve"> </w:t>
      </w:r>
      <w:r>
        <w:rPr>
          <w:sz w:val="20"/>
        </w:rPr>
        <w:t>years.</w:t>
      </w:r>
    </w:p>
    <w:p w14:paraId="37F9CD42" w14:textId="77777777" w:rsidR="006C224B" w:rsidRDefault="006C224B">
      <w:pPr>
        <w:pStyle w:val="BodyText"/>
        <w:spacing w:before="10"/>
      </w:pPr>
    </w:p>
    <w:p w14:paraId="05443672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3"/>
        </w:tabs>
        <w:spacing w:line="360" w:lineRule="auto"/>
        <w:ind w:left="138" w:right="465" w:firstLine="0"/>
        <w:rPr>
          <w:rFonts w:ascii="Arial"/>
          <w:sz w:val="20"/>
        </w:rPr>
      </w:pPr>
      <w:r>
        <w:rPr>
          <w:sz w:val="20"/>
        </w:rPr>
        <w:t>In more rural areas, the opportunity to broaden and secure a choice and mix of family sized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36"/>
          <w:sz w:val="20"/>
        </w:rPr>
        <w:t xml:space="preserve"> </w:t>
      </w:r>
      <w:r>
        <w:rPr>
          <w:sz w:val="20"/>
        </w:rPr>
        <w:t>alongside</w:t>
      </w:r>
      <w:r>
        <w:rPr>
          <w:spacing w:val="36"/>
          <w:sz w:val="20"/>
        </w:rPr>
        <w:t xml:space="preserve"> </w:t>
      </w:r>
      <w:r>
        <w:rPr>
          <w:sz w:val="20"/>
        </w:rPr>
        <w:t>smaller</w:t>
      </w:r>
      <w:r>
        <w:rPr>
          <w:spacing w:val="37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36"/>
          <w:sz w:val="20"/>
        </w:rPr>
        <w:t xml:space="preserve"> </w:t>
      </w:r>
      <w:r>
        <w:rPr>
          <w:sz w:val="20"/>
        </w:rPr>
        <w:t>should</w:t>
      </w:r>
      <w:r>
        <w:rPr>
          <w:spacing w:val="34"/>
          <w:sz w:val="20"/>
        </w:rPr>
        <w:t xml:space="preserve"> </w:t>
      </w:r>
      <w:r>
        <w:rPr>
          <w:sz w:val="20"/>
        </w:rPr>
        <w:t>be</w:t>
      </w:r>
      <w:r>
        <w:rPr>
          <w:spacing w:val="36"/>
          <w:sz w:val="20"/>
        </w:rPr>
        <w:t xml:space="preserve"> </w:t>
      </w:r>
      <w:r>
        <w:rPr>
          <w:sz w:val="20"/>
        </w:rPr>
        <w:t>explored</w:t>
      </w:r>
      <w:r>
        <w:rPr>
          <w:spacing w:val="39"/>
          <w:sz w:val="20"/>
        </w:rPr>
        <w:t xml:space="preserve"> </w:t>
      </w:r>
      <w:r>
        <w:rPr>
          <w:sz w:val="20"/>
        </w:rPr>
        <w:t>in</w:t>
      </w:r>
      <w:r>
        <w:rPr>
          <w:spacing w:val="36"/>
          <w:sz w:val="20"/>
        </w:rPr>
        <w:t xml:space="preserve"> </w:t>
      </w:r>
      <w:r>
        <w:rPr>
          <w:sz w:val="20"/>
        </w:rPr>
        <w:t>order</w:t>
      </w:r>
      <w:r>
        <w:rPr>
          <w:spacing w:val="36"/>
          <w:sz w:val="20"/>
        </w:rPr>
        <w:t xml:space="preserve"> </w:t>
      </w:r>
      <w:r>
        <w:rPr>
          <w:sz w:val="20"/>
        </w:rPr>
        <w:t>to</w:t>
      </w:r>
      <w:r>
        <w:rPr>
          <w:spacing w:val="34"/>
          <w:sz w:val="20"/>
        </w:rPr>
        <w:t xml:space="preserve"> </w:t>
      </w:r>
      <w:r>
        <w:rPr>
          <w:sz w:val="20"/>
        </w:rPr>
        <w:t>diversify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market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provide for local housing demand. Whilst in the City, subject to the availability of land (i.e. such as 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regeneration</w:t>
      </w:r>
      <w:r>
        <w:rPr>
          <w:spacing w:val="-1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1"/>
          <w:sz w:val="20"/>
        </w:rPr>
        <w:t xml:space="preserve"> </w:t>
      </w:r>
      <w:r>
        <w:rPr>
          <w:sz w:val="20"/>
        </w:rPr>
        <w:t>sites</w:t>
      </w:r>
      <w:r>
        <w:rPr>
          <w:spacing w:val="-12"/>
          <w:sz w:val="20"/>
        </w:rPr>
        <w:t xml:space="preserve"> </w:t>
      </w:r>
      <w:r>
        <w:rPr>
          <w:sz w:val="20"/>
        </w:rPr>
        <w:t>such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Waterside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Nottingham),the</w:t>
      </w:r>
      <w:r>
        <w:rPr>
          <w:spacing w:val="-4"/>
          <w:sz w:val="20"/>
        </w:rPr>
        <w:t xml:space="preserve"> </w:t>
      </w:r>
      <w:r>
        <w:rPr>
          <w:sz w:val="20"/>
        </w:rPr>
        <w:t>provision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family-sized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supported.</w:t>
      </w:r>
    </w:p>
    <w:p w14:paraId="24E9623F" w14:textId="77777777" w:rsidR="006C224B" w:rsidRDefault="006C224B">
      <w:pPr>
        <w:pStyle w:val="BodyText"/>
        <w:spacing w:before="11"/>
      </w:pPr>
    </w:p>
    <w:p w14:paraId="286AD285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2"/>
        </w:tabs>
        <w:spacing w:line="360" w:lineRule="auto"/>
        <w:ind w:left="137" w:right="550" w:firstLine="0"/>
        <w:rPr>
          <w:rFonts w:ascii="Arial"/>
          <w:sz w:val="20"/>
        </w:rPr>
      </w:pPr>
      <w:r>
        <w:rPr>
          <w:sz w:val="20"/>
        </w:rPr>
        <w:t>Iceni have analysed completions data by authority area over the period since the 2011 Census to provide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us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understanding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recent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trends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delivery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so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we</w:t>
      </w:r>
      <w:r>
        <w:rPr>
          <w:spacing w:val="-10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able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establish</w:t>
      </w:r>
      <w:r>
        <w:rPr>
          <w:spacing w:val="-11"/>
          <w:sz w:val="20"/>
        </w:rPr>
        <w:t xml:space="preserve"> </w:t>
      </w:r>
      <w:r>
        <w:rPr>
          <w:sz w:val="20"/>
        </w:rPr>
        <w:t>whetherthe</w:t>
      </w:r>
      <w:r>
        <w:rPr>
          <w:spacing w:val="1"/>
          <w:sz w:val="20"/>
        </w:rPr>
        <w:t xml:space="preserve"> </w:t>
      </w:r>
      <w:r>
        <w:rPr>
          <w:sz w:val="20"/>
        </w:rPr>
        <w:t>mix of</w:t>
      </w:r>
      <w:r>
        <w:rPr>
          <w:spacing w:val="-1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being delivered is meeting the need at a District/Borough-level and whether it is reinforcing the existing mix</w:t>
      </w:r>
      <w:r>
        <w:rPr>
          <w:spacing w:val="1"/>
          <w:sz w:val="20"/>
        </w:rPr>
        <w:t xml:space="preserve"> </w:t>
      </w:r>
      <w:r>
        <w:rPr>
          <w:sz w:val="20"/>
        </w:rPr>
        <w:t>profile</w:t>
      </w:r>
      <w:r>
        <w:rPr>
          <w:spacing w:val="-2"/>
          <w:sz w:val="20"/>
        </w:rPr>
        <w:t xml:space="preserve"> </w:t>
      </w:r>
      <w:r>
        <w:rPr>
          <w:sz w:val="20"/>
        </w:rPr>
        <w:t>or supporting</w:t>
      </w:r>
      <w:r>
        <w:rPr>
          <w:spacing w:val="-3"/>
          <w:sz w:val="20"/>
        </w:rPr>
        <w:t xml:space="preserve"> </w:t>
      </w:r>
      <w:r>
        <w:rPr>
          <w:sz w:val="20"/>
        </w:rPr>
        <w:t>diversification.</w:t>
      </w:r>
    </w:p>
    <w:p w14:paraId="251B04AC" w14:textId="77777777" w:rsidR="006C224B" w:rsidRDefault="006C224B">
      <w:pPr>
        <w:pStyle w:val="BodyText"/>
        <w:spacing w:before="10"/>
      </w:pPr>
    </w:p>
    <w:p w14:paraId="188EF17C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0"/>
        </w:tabs>
        <w:spacing w:line="360" w:lineRule="auto"/>
        <w:ind w:left="137" w:right="430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method</w:t>
      </w:r>
      <w:r>
        <w:rPr>
          <w:spacing w:val="-10"/>
          <w:sz w:val="20"/>
        </w:rPr>
        <w:t xml:space="preserve"> </w:t>
      </w:r>
      <w:r>
        <w:rPr>
          <w:sz w:val="20"/>
        </w:rPr>
        <w:t>used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record</w:t>
      </w:r>
      <w:r>
        <w:rPr>
          <w:spacing w:val="-10"/>
          <w:sz w:val="20"/>
        </w:rPr>
        <w:t xml:space="preserve"> </w:t>
      </w:r>
      <w:r>
        <w:rPr>
          <w:sz w:val="20"/>
        </w:rPr>
        <w:t>data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z w:val="20"/>
        </w:rPr>
        <w:t>completions</w:t>
      </w:r>
      <w:r>
        <w:rPr>
          <w:spacing w:val="-12"/>
          <w:sz w:val="20"/>
        </w:rPr>
        <w:t xml:space="preserve"> </w:t>
      </w:r>
      <w:r>
        <w:rPr>
          <w:sz w:val="20"/>
        </w:rPr>
        <w:t>varies</w:t>
      </w:r>
      <w:r>
        <w:rPr>
          <w:spacing w:val="-9"/>
          <w:sz w:val="20"/>
        </w:rPr>
        <w:t xml:space="preserve"> </w:t>
      </w:r>
      <w:r>
        <w:rPr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z w:val="20"/>
        </w:rPr>
        <w:t>each</w:t>
      </w:r>
      <w:r>
        <w:rPr>
          <w:spacing w:val="-13"/>
          <w:sz w:val="20"/>
        </w:rPr>
        <w:t xml:space="preserve"> </w:t>
      </w:r>
      <w:r>
        <w:rPr>
          <w:sz w:val="20"/>
        </w:rPr>
        <w:t>authority</w:t>
      </w:r>
      <w:r>
        <w:rPr>
          <w:spacing w:val="-9"/>
          <w:sz w:val="20"/>
        </w:rPr>
        <w:t xml:space="preserve"> </w:t>
      </w:r>
      <w:r>
        <w:rPr>
          <w:sz w:val="20"/>
        </w:rPr>
        <w:t>area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therefore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possible to set out a consistent breakdown of completions by size and type; however, whereavailable, the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 presented in full.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completions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 gathered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size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tenure.</w:t>
      </w:r>
    </w:p>
    <w:p w14:paraId="3ED2E1F6" w14:textId="77777777" w:rsidR="006C224B" w:rsidRDefault="006C224B">
      <w:pPr>
        <w:pStyle w:val="BodyText"/>
        <w:spacing w:before="9"/>
      </w:pPr>
    </w:p>
    <w:p w14:paraId="3B3371E2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left="138" w:right="475" w:firstLine="0"/>
        <w:rPr>
          <w:rFonts w:ascii="Arial" w:hAnsi="Arial"/>
          <w:sz w:val="20"/>
        </w:rPr>
      </w:pPr>
      <w:r>
        <w:rPr>
          <w:sz w:val="20"/>
        </w:rPr>
        <w:t>In Ashfield, typically ‘family-sized’ three-bedroom properties have consistently accounted for the largest</w:t>
      </w:r>
      <w:r>
        <w:rPr>
          <w:spacing w:val="1"/>
          <w:sz w:val="20"/>
        </w:rPr>
        <w:t xml:space="preserve"> </w:t>
      </w:r>
      <w:r>
        <w:rPr>
          <w:sz w:val="20"/>
        </w:rPr>
        <w:t>number of completions since the 2011 Census. This size of property has accounted for 42%of all completions</w:t>
      </w:r>
      <w:r>
        <w:rPr>
          <w:spacing w:val="1"/>
          <w:sz w:val="20"/>
        </w:rPr>
        <w:t xml:space="preserve"> </w:t>
      </w:r>
      <w:r>
        <w:rPr>
          <w:sz w:val="20"/>
        </w:rPr>
        <w:t>on average and recent delivery has therefore been reinforcing the mix profile in the District. The volume of one-</w:t>
      </w:r>
      <w:r>
        <w:rPr>
          <w:spacing w:val="-53"/>
          <w:sz w:val="20"/>
        </w:rPr>
        <w:t xml:space="preserve"> </w:t>
      </w:r>
      <w:r>
        <w:rPr>
          <w:sz w:val="20"/>
        </w:rPr>
        <w:t>bedroom properties has been increasing as a proportion of all completions, although the absolute figures have</w:t>
      </w:r>
      <w:r>
        <w:rPr>
          <w:spacing w:val="1"/>
          <w:sz w:val="20"/>
        </w:rPr>
        <w:t xml:space="preserve"> </w:t>
      </w:r>
      <w:r>
        <w:rPr>
          <w:sz w:val="20"/>
        </w:rPr>
        <w:t>remained</w:t>
      </w:r>
      <w:r>
        <w:rPr>
          <w:spacing w:val="-2"/>
          <w:sz w:val="20"/>
        </w:rPr>
        <w:t xml:space="preserve"> </w:t>
      </w:r>
      <w:r>
        <w:rPr>
          <w:sz w:val="20"/>
        </w:rPr>
        <w:t>relatively</w:t>
      </w:r>
      <w:r>
        <w:rPr>
          <w:spacing w:val="3"/>
          <w:sz w:val="20"/>
        </w:rPr>
        <w:t xml:space="preserve"> </w:t>
      </w:r>
      <w:r>
        <w:rPr>
          <w:sz w:val="20"/>
        </w:rPr>
        <w:t>low.</w:t>
      </w:r>
    </w:p>
    <w:p w14:paraId="3FA4CAEF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300A18E1" w14:textId="77777777" w:rsidR="006C224B" w:rsidRDefault="006C224B">
      <w:pPr>
        <w:pStyle w:val="BodyText"/>
        <w:spacing w:before="5"/>
        <w:rPr>
          <w:sz w:val="25"/>
        </w:rPr>
      </w:pPr>
    </w:p>
    <w:p w14:paraId="0E69325A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2"/>
        </w:rPr>
        <w:t xml:space="preserve"> </w:t>
      </w:r>
      <w:r>
        <w:t>8.3:</w:t>
      </w:r>
      <w:r>
        <w:rPr>
          <w:spacing w:val="-11"/>
        </w:rPr>
        <w:t xml:space="preserve"> </w:t>
      </w:r>
      <w:r>
        <w:t>Ashfield</w:t>
      </w:r>
      <w:r>
        <w:rPr>
          <w:spacing w:val="-1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Completions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Size,</w:t>
      </w:r>
      <w:r>
        <w:rPr>
          <w:spacing w:val="-11"/>
        </w:rPr>
        <w:t xml:space="preserve"> </w:t>
      </w:r>
      <w:r>
        <w:t>2011-2019</w:t>
      </w:r>
    </w:p>
    <w:p w14:paraId="74BD6C87" w14:textId="77777777" w:rsidR="006C224B" w:rsidRDefault="006C224B">
      <w:pPr>
        <w:pStyle w:val="BodyText"/>
        <w:rPr>
          <w:rFonts w:ascii="Arial"/>
          <w:b/>
        </w:rPr>
      </w:pPr>
    </w:p>
    <w:p w14:paraId="21F95BF9" w14:textId="77777777" w:rsidR="006C224B" w:rsidRDefault="00ED688B">
      <w:pPr>
        <w:pStyle w:val="BodyText"/>
        <w:spacing w:before="5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0772B939" wp14:editId="5738852A">
            <wp:simplePos x="0" y="0"/>
            <wp:positionH relativeFrom="page">
              <wp:posOffset>1242681</wp:posOffset>
            </wp:positionH>
            <wp:positionV relativeFrom="paragraph">
              <wp:posOffset>137749</wp:posOffset>
            </wp:positionV>
            <wp:extent cx="5333470" cy="3195637"/>
            <wp:effectExtent l="0" t="0" r="0" b="0"/>
            <wp:wrapTopAndBottom/>
            <wp:docPr id="87" name="image44.png" descr="Figure 8.3: Ashfield Housing Completions by Size, 2011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470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A2CB5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6A2000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143" w:line="360" w:lineRule="auto"/>
        <w:ind w:left="137" w:right="437" w:firstLine="2"/>
        <w:rPr>
          <w:rFonts w:ascii="Arial" w:hAnsi="Arial"/>
          <w:sz w:val="20"/>
        </w:rPr>
      </w:pP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Broxtowe</w:t>
      </w:r>
      <w:r>
        <w:rPr>
          <w:spacing w:val="11"/>
          <w:sz w:val="20"/>
        </w:rPr>
        <w:t xml:space="preserve"> </w:t>
      </w:r>
      <w:r>
        <w:rPr>
          <w:sz w:val="20"/>
        </w:rPr>
        <w:t>Borough,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balance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houses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flats</w:t>
      </w:r>
      <w:r>
        <w:rPr>
          <w:spacing w:val="13"/>
          <w:sz w:val="20"/>
        </w:rPr>
        <w:t xml:space="preserve"> </w:t>
      </w:r>
      <w:r>
        <w:rPr>
          <w:sz w:val="20"/>
        </w:rPr>
        <w:t>over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period</w:t>
      </w:r>
      <w:r>
        <w:rPr>
          <w:spacing w:val="8"/>
          <w:sz w:val="20"/>
        </w:rPr>
        <w:t xml:space="preserve"> </w:t>
      </w:r>
      <w:r>
        <w:rPr>
          <w:sz w:val="20"/>
        </w:rPr>
        <w:t>since</w:t>
      </w:r>
      <w:r>
        <w:rPr>
          <w:spacing w:val="9"/>
          <w:sz w:val="20"/>
        </w:rPr>
        <w:t xml:space="preserve"> </w:t>
      </w:r>
      <w:r>
        <w:rPr>
          <w:sz w:val="20"/>
        </w:rPr>
        <w:t>2011</w:t>
      </w:r>
      <w:r>
        <w:rPr>
          <w:spacing w:val="11"/>
          <w:sz w:val="20"/>
        </w:rPr>
        <w:t xml:space="preserve"> </w:t>
      </w:r>
      <w:r>
        <w:rPr>
          <w:sz w:val="20"/>
        </w:rPr>
        <w:t>has</w:t>
      </w:r>
      <w:r>
        <w:rPr>
          <w:spacing w:val="10"/>
          <w:sz w:val="20"/>
        </w:rPr>
        <w:t xml:space="preserve"> </w:t>
      </w:r>
      <w:r>
        <w:rPr>
          <w:sz w:val="20"/>
        </w:rPr>
        <w:t>been</w:t>
      </w:r>
      <w:r>
        <w:rPr>
          <w:spacing w:val="9"/>
          <w:sz w:val="20"/>
        </w:rPr>
        <w:t xml:space="preserve"> </w:t>
      </w:r>
      <w:r>
        <w:rPr>
          <w:sz w:val="20"/>
        </w:rPr>
        <w:t>around64%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36% respectively, which varies substantially </w:t>
      </w:r>
      <w:r>
        <w:rPr>
          <w:sz w:val="20"/>
        </w:rPr>
        <w:t>from the 2011 stock profile, with flats accounting for only 11%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housing stock. Flatted provision has </w:t>
      </w:r>
      <w:r>
        <w:rPr>
          <w:sz w:val="20"/>
        </w:rPr>
        <w:t>unsurprisingly been focussed on one- and two-bedroom properties. The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provision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three-bedroom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houses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accounted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average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around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43%</w:t>
      </w:r>
      <w:r>
        <w:rPr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all</w:t>
      </w:r>
      <w:r>
        <w:rPr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completions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z w:val="20"/>
        </w:rPr>
        <w:t xml:space="preserve"> the proportion of this size generally rising - with four or more-bedroom houses accounting for around 32% on</w:t>
      </w:r>
      <w:r>
        <w:rPr>
          <w:spacing w:val="1"/>
          <w:sz w:val="20"/>
        </w:rPr>
        <w:t xml:space="preserve"> </w:t>
      </w:r>
      <w:r>
        <w:rPr>
          <w:sz w:val="20"/>
        </w:rPr>
        <w:t>average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completions.</w:t>
      </w:r>
    </w:p>
    <w:p w14:paraId="5FE72810" w14:textId="77777777" w:rsidR="006C224B" w:rsidRDefault="006C224B">
      <w:pPr>
        <w:pStyle w:val="BodyText"/>
        <w:spacing w:before="9"/>
      </w:pPr>
    </w:p>
    <w:p w14:paraId="41F8D7C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2"/>
        </w:tabs>
        <w:spacing w:line="360" w:lineRule="auto"/>
        <w:ind w:left="136" w:right="503" w:firstLine="0"/>
        <w:rPr>
          <w:rFonts w:ascii="Arial" w:hAnsi="Arial"/>
          <w:sz w:val="20"/>
        </w:rPr>
      </w:pPr>
      <w:r>
        <w:rPr>
          <w:sz w:val="20"/>
        </w:rPr>
        <w:t>If housing and flatted completions are considered together, overall completions have been broadly</w:t>
      </w:r>
      <w:r>
        <w:rPr>
          <w:spacing w:val="1"/>
          <w:sz w:val="20"/>
        </w:rPr>
        <w:t xml:space="preserve"> </w:t>
      </w:r>
      <w:r>
        <w:rPr>
          <w:sz w:val="20"/>
        </w:rPr>
        <w:t>balanced between one bedroom (23%), two bedrooms (26%), three bedrooms (30%) and four or more</w:t>
      </w:r>
      <w:r>
        <w:rPr>
          <w:spacing w:val="1"/>
          <w:sz w:val="20"/>
        </w:rPr>
        <w:t xml:space="preserve"> </w:t>
      </w:r>
      <w:r>
        <w:rPr>
          <w:sz w:val="20"/>
        </w:rPr>
        <w:t>bedrooms</w:t>
      </w:r>
      <w:r>
        <w:rPr>
          <w:spacing w:val="-8"/>
          <w:sz w:val="20"/>
        </w:rPr>
        <w:t xml:space="preserve"> </w:t>
      </w:r>
      <w:r>
        <w:rPr>
          <w:sz w:val="20"/>
        </w:rPr>
        <w:t>(22%)</w:t>
      </w:r>
      <w:r>
        <w:rPr>
          <w:spacing w:val="-3"/>
          <w:sz w:val="20"/>
        </w:rPr>
        <w:t xml:space="preserve"> </w:t>
      </w:r>
      <w:r>
        <w:rPr>
          <w:sz w:val="20"/>
        </w:rPr>
        <w:t>provision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shift</w:t>
      </w:r>
      <w:r>
        <w:rPr>
          <w:spacing w:val="-9"/>
          <w:sz w:val="20"/>
        </w:rPr>
        <w:t xml:space="preserve"> </w:t>
      </w:r>
      <w:r>
        <w:rPr>
          <w:sz w:val="20"/>
        </w:rPr>
        <w:t>towards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greater</w:t>
      </w:r>
      <w:r>
        <w:rPr>
          <w:spacing w:val="-6"/>
          <w:sz w:val="20"/>
        </w:rPr>
        <w:t xml:space="preserve"> </w:t>
      </w:r>
      <w:r>
        <w:rPr>
          <w:sz w:val="20"/>
        </w:rPr>
        <w:t>proportion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smaller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including</w:t>
      </w:r>
      <w:r>
        <w:rPr>
          <w:spacing w:val="-9"/>
          <w:sz w:val="20"/>
        </w:rPr>
        <w:t xml:space="preserve"> </w:t>
      </w:r>
      <w:r>
        <w:rPr>
          <w:sz w:val="20"/>
        </w:rPr>
        <w:t>greater</w:t>
      </w:r>
      <w:r>
        <w:rPr>
          <w:spacing w:val="-1"/>
          <w:sz w:val="20"/>
        </w:rPr>
        <w:t xml:space="preserve"> </w:t>
      </w:r>
      <w:r>
        <w:rPr>
          <w:sz w:val="20"/>
        </w:rPr>
        <w:t>flatted</w:t>
      </w:r>
      <w:r>
        <w:rPr>
          <w:spacing w:val="-12"/>
          <w:sz w:val="20"/>
        </w:rPr>
        <w:t xml:space="preserve"> </w:t>
      </w:r>
      <w:r>
        <w:rPr>
          <w:sz w:val="20"/>
        </w:rPr>
        <w:t>provision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larger</w:t>
      </w:r>
      <w:r>
        <w:rPr>
          <w:spacing w:val="-8"/>
          <w:sz w:val="20"/>
        </w:rPr>
        <w:t xml:space="preserve"> </w:t>
      </w:r>
      <w:r>
        <w:rPr>
          <w:sz w:val="20"/>
        </w:rPr>
        <w:t>properties</w:t>
      </w:r>
      <w:r>
        <w:rPr>
          <w:spacing w:val="-8"/>
          <w:sz w:val="20"/>
        </w:rPr>
        <w:t xml:space="preserve"> </w:t>
      </w:r>
      <w:r>
        <w:rPr>
          <w:sz w:val="20"/>
        </w:rPr>
        <w:t>since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2011</w:t>
      </w:r>
      <w:r>
        <w:rPr>
          <w:spacing w:val="-5"/>
          <w:sz w:val="20"/>
        </w:rPr>
        <w:t xml:space="preserve"> </w:t>
      </w:r>
      <w:r>
        <w:rPr>
          <w:sz w:val="20"/>
        </w:rPr>
        <w:t>Census,</w:t>
      </w:r>
      <w:r>
        <w:rPr>
          <w:spacing w:val="-8"/>
          <w:sz w:val="20"/>
        </w:rPr>
        <w:t xml:space="preserve"> </w:t>
      </w:r>
      <w:r>
        <w:rPr>
          <w:sz w:val="20"/>
        </w:rPr>
        <w:t>thus</w:t>
      </w:r>
      <w:r>
        <w:rPr>
          <w:spacing w:val="-5"/>
          <w:sz w:val="20"/>
        </w:rPr>
        <w:t xml:space="preserve"> </w:t>
      </w:r>
      <w:r>
        <w:rPr>
          <w:sz w:val="20"/>
        </w:rPr>
        <w:t>supporting</w:t>
      </w:r>
      <w:r>
        <w:rPr>
          <w:spacing w:val="-7"/>
          <w:sz w:val="20"/>
        </w:rPr>
        <w:t xml:space="preserve"> </w:t>
      </w:r>
      <w:r>
        <w:rPr>
          <w:sz w:val="20"/>
        </w:rPr>
        <w:t>diversification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stock</w:t>
      </w:r>
      <w:r>
        <w:rPr>
          <w:spacing w:val="-1"/>
          <w:sz w:val="20"/>
        </w:rPr>
        <w:t xml:space="preserve"> </w:t>
      </w:r>
      <w:r>
        <w:rPr>
          <w:sz w:val="20"/>
        </w:rPr>
        <w:t>profile.</w:t>
      </w:r>
    </w:p>
    <w:p w14:paraId="027A278A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234B887D" w14:textId="77777777" w:rsidR="006C224B" w:rsidRDefault="006C224B">
      <w:pPr>
        <w:pStyle w:val="BodyText"/>
        <w:spacing w:before="5"/>
        <w:rPr>
          <w:sz w:val="25"/>
        </w:rPr>
      </w:pPr>
    </w:p>
    <w:p w14:paraId="23BFF576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1"/>
        </w:rPr>
        <w:t xml:space="preserve"> </w:t>
      </w:r>
      <w:r>
        <w:t>8.4:</w:t>
      </w:r>
      <w:r>
        <w:rPr>
          <w:spacing w:val="-9"/>
        </w:rPr>
        <w:t xml:space="preserve"> </w:t>
      </w:r>
      <w:r>
        <w:t>Broxtowe</w:t>
      </w:r>
      <w:r>
        <w:rPr>
          <w:spacing w:val="-11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Completions</w:t>
      </w:r>
      <w:r>
        <w:rPr>
          <w:spacing w:val="-1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Size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Type,</w:t>
      </w:r>
      <w:r>
        <w:rPr>
          <w:spacing w:val="-10"/>
        </w:rPr>
        <w:t xml:space="preserve"> </w:t>
      </w:r>
      <w:r>
        <w:t>2011-2019</w:t>
      </w:r>
    </w:p>
    <w:p w14:paraId="16387661" w14:textId="77777777" w:rsidR="006C224B" w:rsidRDefault="006C224B">
      <w:pPr>
        <w:pStyle w:val="BodyText"/>
        <w:rPr>
          <w:rFonts w:ascii="Arial"/>
          <w:b/>
        </w:rPr>
      </w:pPr>
    </w:p>
    <w:p w14:paraId="0F2217CC" w14:textId="77777777" w:rsidR="006C224B" w:rsidRDefault="00ED688B">
      <w:pPr>
        <w:pStyle w:val="BodyText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2E5984B6" wp14:editId="3B44F589">
            <wp:simplePos x="0" y="0"/>
            <wp:positionH relativeFrom="page">
              <wp:posOffset>1248741</wp:posOffset>
            </wp:positionH>
            <wp:positionV relativeFrom="paragraph">
              <wp:posOffset>110840</wp:posOffset>
            </wp:positionV>
            <wp:extent cx="5240322" cy="3205638"/>
            <wp:effectExtent l="0" t="0" r="0" b="0"/>
            <wp:wrapTopAndBottom/>
            <wp:docPr id="89" name="image45.png" descr="Figure 8.4: Broxtowe Housing Completions by Size by Type, 2011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322" cy="320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79533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A237FD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170" w:line="360" w:lineRule="auto"/>
        <w:ind w:left="138" w:right="495" w:firstLine="0"/>
        <w:rPr>
          <w:rFonts w:ascii="Arial"/>
          <w:sz w:val="20"/>
        </w:rPr>
      </w:pPr>
      <w:r>
        <w:rPr>
          <w:spacing w:val="-1"/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Erewash,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balance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flatted</w:t>
      </w:r>
      <w:r>
        <w:rPr>
          <w:spacing w:val="-5"/>
          <w:sz w:val="20"/>
        </w:rPr>
        <w:t xml:space="preserve"> </w:t>
      </w:r>
      <w:r>
        <w:rPr>
          <w:sz w:val="20"/>
        </w:rPr>
        <w:t>provision</w:t>
      </w:r>
      <w:r>
        <w:rPr>
          <w:spacing w:val="-7"/>
          <w:sz w:val="20"/>
        </w:rPr>
        <w:t xml:space="preserve"> </w:t>
      </w:r>
      <w:r>
        <w:rPr>
          <w:sz w:val="20"/>
        </w:rPr>
        <w:t>since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2011</w:t>
      </w:r>
      <w:r>
        <w:rPr>
          <w:spacing w:val="-5"/>
          <w:sz w:val="20"/>
        </w:rPr>
        <w:t xml:space="preserve"> </w:t>
      </w:r>
      <w:r>
        <w:rPr>
          <w:sz w:val="20"/>
        </w:rPr>
        <w:t>Census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7"/>
          <w:sz w:val="20"/>
        </w:rPr>
        <w:t xml:space="preserve"> </w:t>
      </w:r>
      <w:r>
        <w:rPr>
          <w:sz w:val="20"/>
        </w:rPr>
        <w:t>split</w:t>
      </w:r>
      <w:r>
        <w:rPr>
          <w:spacing w:val="-4"/>
          <w:sz w:val="20"/>
        </w:rPr>
        <w:t xml:space="preserve"> </w:t>
      </w:r>
      <w:r>
        <w:rPr>
          <w:sz w:val="20"/>
        </w:rPr>
        <w:t>70%to</w:t>
      </w:r>
      <w:r>
        <w:rPr>
          <w:spacing w:val="-13"/>
          <w:sz w:val="20"/>
        </w:rPr>
        <w:t xml:space="preserve"> </w:t>
      </w:r>
      <w:r>
        <w:rPr>
          <w:sz w:val="20"/>
        </w:rPr>
        <w:t>30%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 favour of housing. This varies substantially from the 2011 stock profile </w:t>
      </w:r>
      <w:r>
        <w:rPr>
          <w:sz w:val="20"/>
        </w:rPr>
        <w:t>with flats accounting for only 8% of all</w:t>
      </w:r>
      <w:r>
        <w:rPr>
          <w:spacing w:val="1"/>
          <w:sz w:val="20"/>
        </w:rPr>
        <w:t xml:space="preserve"> </w:t>
      </w:r>
      <w:r>
        <w:rPr>
          <w:sz w:val="20"/>
        </w:rPr>
        <w:t>households. In respect of flatted completions, the proportion of one bedroom properties has accounted for over</w:t>
      </w:r>
      <w:r>
        <w:rPr>
          <w:spacing w:val="-53"/>
          <w:sz w:val="20"/>
        </w:rPr>
        <w:t xml:space="preserve"> </w:t>
      </w:r>
      <w:r>
        <w:rPr>
          <w:sz w:val="20"/>
        </w:rPr>
        <w:t>half (53%) of all flatted completions on average, rising to around 75% in recent years. There was a small</w:t>
      </w:r>
      <w:r>
        <w:rPr>
          <w:spacing w:val="1"/>
          <w:sz w:val="20"/>
        </w:rPr>
        <w:t xml:space="preserve"> </w:t>
      </w:r>
      <w:r>
        <w:rPr>
          <w:sz w:val="20"/>
        </w:rPr>
        <w:t>proportion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three-bed</w:t>
      </w:r>
      <w:r>
        <w:rPr>
          <w:spacing w:val="-3"/>
          <w:sz w:val="20"/>
        </w:rPr>
        <w:t xml:space="preserve"> </w:t>
      </w:r>
      <w:r>
        <w:rPr>
          <w:sz w:val="20"/>
        </w:rPr>
        <w:t>flats</w:t>
      </w:r>
      <w:r>
        <w:rPr>
          <w:spacing w:val="2"/>
          <w:sz w:val="20"/>
        </w:rPr>
        <w:t xml:space="preserve"> </w:t>
      </w:r>
      <w:r>
        <w:rPr>
          <w:sz w:val="20"/>
        </w:rPr>
        <w:t>delivered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2017/18.</w:t>
      </w:r>
    </w:p>
    <w:p w14:paraId="5EEB8144" w14:textId="77777777" w:rsidR="006C224B" w:rsidRDefault="006C224B">
      <w:pPr>
        <w:pStyle w:val="BodyText"/>
        <w:spacing w:before="8"/>
      </w:pPr>
    </w:p>
    <w:p w14:paraId="0BCAEFB6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7" w:right="542" w:firstLine="0"/>
        <w:rPr>
          <w:rFonts w:ascii="Arial"/>
          <w:sz w:val="20"/>
        </w:rPr>
      </w:pPr>
      <w:r>
        <w:rPr>
          <w:sz w:val="20"/>
        </w:rPr>
        <w:t>There have been very few one-bedroom houses delivered in Erewash, with the largest proportion of</w:t>
      </w:r>
      <w:r>
        <w:rPr>
          <w:spacing w:val="1"/>
          <w:sz w:val="20"/>
        </w:rPr>
        <w:t xml:space="preserve"> </w:t>
      </w:r>
      <w:r>
        <w:rPr>
          <w:sz w:val="20"/>
        </w:rPr>
        <w:t>housing completions being three bedrooms at 36% on average. Taking housing and flatted completions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together, the </w:t>
      </w:r>
      <w:r>
        <w:rPr>
          <w:spacing w:val="-1"/>
          <w:sz w:val="20"/>
        </w:rPr>
        <w:t>highest proportion of all completions has been for two-bedroom properties(37%), followed by three</w:t>
      </w:r>
      <w:r>
        <w:rPr>
          <w:spacing w:val="-53"/>
          <w:sz w:val="20"/>
        </w:rPr>
        <w:t xml:space="preserve"> </w:t>
      </w:r>
      <w:r>
        <w:rPr>
          <w:sz w:val="20"/>
        </w:rPr>
        <w:t>bedrooms</w:t>
      </w:r>
      <w:r>
        <w:rPr>
          <w:spacing w:val="5"/>
          <w:sz w:val="20"/>
        </w:rPr>
        <w:t xml:space="preserve"> </w:t>
      </w:r>
      <w:r>
        <w:rPr>
          <w:sz w:val="20"/>
        </w:rPr>
        <w:t>(26%),</w:t>
      </w:r>
      <w:r>
        <w:rPr>
          <w:spacing w:val="4"/>
          <w:sz w:val="20"/>
        </w:rPr>
        <w:t xml:space="preserve"> </w:t>
      </w:r>
      <w:r>
        <w:rPr>
          <w:sz w:val="20"/>
        </w:rPr>
        <w:t>four</w:t>
      </w:r>
      <w:r>
        <w:rPr>
          <w:spacing w:val="7"/>
          <w:sz w:val="20"/>
        </w:rPr>
        <w:t xml:space="preserve"> </w:t>
      </w:r>
      <w:r>
        <w:rPr>
          <w:sz w:val="20"/>
        </w:rPr>
        <w:t>bedrooms</w:t>
      </w:r>
      <w:r>
        <w:rPr>
          <w:spacing w:val="6"/>
          <w:sz w:val="20"/>
        </w:rPr>
        <w:t xml:space="preserve"> </w:t>
      </w:r>
      <w:r>
        <w:rPr>
          <w:sz w:val="20"/>
        </w:rPr>
        <w:t>(22%)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5"/>
          <w:sz w:val="20"/>
        </w:rPr>
        <w:t xml:space="preserve"> </w:t>
      </w:r>
      <w:r>
        <w:rPr>
          <w:sz w:val="20"/>
        </w:rPr>
        <w:t>bedroom</w:t>
      </w:r>
      <w:r>
        <w:rPr>
          <w:spacing w:val="4"/>
          <w:sz w:val="20"/>
        </w:rPr>
        <w:t xml:space="preserve"> </w:t>
      </w:r>
      <w:r>
        <w:rPr>
          <w:sz w:val="20"/>
        </w:rPr>
        <w:t>(15%).</w:t>
      </w:r>
      <w:r>
        <w:rPr>
          <w:spacing w:val="15"/>
          <w:sz w:val="20"/>
        </w:rPr>
        <w:t xml:space="preserve"> </w:t>
      </w:r>
      <w:r>
        <w:rPr>
          <w:sz w:val="20"/>
        </w:rPr>
        <w:t>Recent</w:t>
      </w:r>
      <w:r>
        <w:rPr>
          <w:spacing w:val="-3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0"/>
          <w:sz w:val="20"/>
        </w:rPr>
        <w:t xml:space="preserve"> </w:t>
      </w:r>
      <w:r>
        <w:rPr>
          <w:sz w:val="20"/>
        </w:rPr>
        <w:t>has</w:t>
      </w:r>
      <w:r>
        <w:rPr>
          <w:spacing w:val="-11"/>
          <w:sz w:val="20"/>
        </w:rPr>
        <w:t xml:space="preserve"> </w:t>
      </w:r>
      <w:r>
        <w:rPr>
          <w:sz w:val="20"/>
        </w:rPr>
        <w:t>therefore</w:t>
      </w:r>
      <w:r>
        <w:rPr>
          <w:spacing w:val="-8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supporting</w:t>
      </w:r>
      <w:r>
        <w:rPr>
          <w:spacing w:val="-12"/>
          <w:sz w:val="20"/>
        </w:rPr>
        <w:t xml:space="preserve"> </w:t>
      </w:r>
      <w:r>
        <w:rPr>
          <w:sz w:val="20"/>
        </w:rPr>
        <w:t>greater</w:t>
      </w:r>
      <w:r>
        <w:rPr>
          <w:spacing w:val="-8"/>
          <w:sz w:val="20"/>
        </w:rPr>
        <w:t xml:space="preserve"> </w:t>
      </w:r>
      <w:r>
        <w:rPr>
          <w:sz w:val="20"/>
        </w:rPr>
        <w:t>diversification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market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greater</w:t>
      </w:r>
      <w:r>
        <w:rPr>
          <w:spacing w:val="-7"/>
          <w:sz w:val="20"/>
        </w:rPr>
        <w:t xml:space="preserve"> </w:t>
      </w:r>
      <w:r>
        <w:rPr>
          <w:sz w:val="20"/>
        </w:rPr>
        <w:t>focuson</w:t>
      </w:r>
      <w:r>
        <w:rPr>
          <w:spacing w:val="-5"/>
          <w:sz w:val="20"/>
        </w:rPr>
        <w:t xml:space="preserve"> </w:t>
      </w:r>
      <w:r>
        <w:rPr>
          <w:sz w:val="20"/>
        </w:rPr>
        <w:t>smaller</w:t>
      </w:r>
      <w:r>
        <w:rPr>
          <w:spacing w:val="-1"/>
          <w:sz w:val="20"/>
        </w:rPr>
        <w:t xml:space="preserve"> </w:t>
      </w:r>
      <w:r>
        <w:rPr>
          <w:sz w:val="20"/>
        </w:rPr>
        <w:t>properties.</w:t>
      </w:r>
    </w:p>
    <w:p w14:paraId="035AE313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50C60E18" w14:textId="77777777" w:rsidR="006C224B" w:rsidRDefault="006C224B">
      <w:pPr>
        <w:pStyle w:val="BodyText"/>
        <w:spacing w:before="5"/>
        <w:rPr>
          <w:sz w:val="25"/>
        </w:rPr>
      </w:pPr>
    </w:p>
    <w:p w14:paraId="59177F6A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1"/>
        </w:rPr>
        <w:t xml:space="preserve"> </w:t>
      </w:r>
      <w:r>
        <w:t>8.5:</w:t>
      </w:r>
      <w:r>
        <w:rPr>
          <w:spacing w:val="-8"/>
        </w:rPr>
        <w:t xml:space="preserve"> </w:t>
      </w:r>
      <w:r>
        <w:t>Erewash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Completions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Type,</w:t>
      </w:r>
      <w:r>
        <w:rPr>
          <w:spacing w:val="-9"/>
        </w:rPr>
        <w:t xml:space="preserve"> </w:t>
      </w:r>
      <w:r>
        <w:t>2011-2018</w:t>
      </w:r>
    </w:p>
    <w:p w14:paraId="757FF765" w14:textId="77777777" w:rsidR="006C224B" w:rsidRDefault="006C224B">
      <w:pPr>
        <w:pStyle w:val="BodyText"/>
        <w:rPr>
          <w:rFonts w:ascii="Arial"/>
          <w:b/>
        </w:rPr>
      </w:pPr>
    </w:p>
    <w:p w14:paraId="4942E17D" w14:textId="77777777" w:rsidR="006C224B" w:rsidRDefault="00ED688B">
      <w:pPr>
        <w:pStyle w:val="BodyText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5F8C642E" wp14:editId="27EC29A1">
            <wp:simplePos x="0" y="0"/>
            <wp:positionH relativeFrom="page">
              <wp:posOffset>1156387</wp:posOffset>
            </wp:positionH>
            <wp:positionV relativeFrom="paragraph">
              <wp:posOffset>127534</wp:posOffset>
            </wp:positionV>
            <wp:extent cx="5438150" cy="3185160"/>
            <wp:effectExtent l="0" t="0" r="0" b="0"/>
            <wp:wrapTopAndBottom/>
            <wp:docPr id="91" name="image46.png" descr="Figure 8.5: Erewash Housing Completions by Size by Type, 2011-20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5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165BC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6D38914B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176" w:line="360" w:lineRule="auto"/>
        <w:ind w:right="450" w:firstLine="0"/>
        <w:rPr>
          <w:rFonts w:ascii="Arial"/>
          <w:sz w:val="20"/>
        </w:rPr>
      </w:pPr>
      <w:r>
        <w:rPr>
          <w:sz w:val="20"/>
        </w:rPr>
        <w:t>In Gedling, the balance of housing and flatted provision since the 2011 Census has been split 78% to 22%</w:t>
      </w:r>
      <w:r>
        <w:rPr>
          <w:spacing w:val="-53"/>
          <w:sz w:val="20"/>
        </w:rPr>
        <w:t xml:space="preserve"> </w:t>
      </w:r>
      <w:r>
        <w:rPr>
          <w:sz w:val="20"/>
        </w:rPr>
        <w:t>in favour of housing. The provision of flats has therefore been above the 2011 stock profile with only 11% of all</w:t>
      </w:r>
      <w:r>
        <w:rPr>
          <w:spacing w:val="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flats.</w:t>
      </w:r>
    </w:p>
    <w:p w14:paraId="2E2AECB3" w14:textId="77777777" w:rsidR="006C224B" w:rsidRDefault="006C224B">
      <w:pPr>
        <w:pStyle w:val="BodyText"/>
        <w:spacing w:before="9"/>
      </w:pPr>
    </w:p>
    <w:p w14:paraId="3FC74BA5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617" w:firstLine="0"/>
        <w:rPr>
          <w:rFonts w:ascii="Arial"/>
          <w:sz w:val="20"/>
        </w:rPr>
      </w:pPr>
      <w:r>
        <w:rPr>
          <w:sz w:val="20"/>
        </w:rPr>
        <w:t>The majority of flatted provision (59%) has been 2-bedroom properties followed by 1 bedroom properties</w:t>
      </w:r>
      <w:r>
        <w:rPr>
          <w:spacing w:val="-53"/>
          <w:sz w:val="20"/>
        </w:rPr>
        <w:t xml:space="preserve"> </w:t>
      </w:r>
      <w:r>
        <w:rPr>
          <w:sz w:val="20"/>
        </w:rPr>
        <w:t>(40%) and a small proportion of 3 bedroom properties. In respect of houses, over half (51%) of completions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more-bedroom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properties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almost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third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(31%)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being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3-bedroom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properties.</w:t>
      </w:r>
    </w:p>
    <w:p w14:paraId="5BADD0C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362E77D2" w14:textId="77777777" w:rsidR="006C224B" w:rsidRDefault="006C224B">
      <w:pPr>
        <w:pStyle w:val="BodyText"/>
        <w:spacing w:before="5"/>
        <w:rPr>
          <w:sz w:val="25"/>
        </w:rPr>
      </w:pPr>
    </w:p>
    <w:p w14:paraId="2FB788DC" w14:textId="77777777" w:rsidR="006C224B" w:rsidRDefault="00ED688B">
      <w:pPr>
        <w:pStyle w:val="Heading3"/>
        <w:spacing w:before="93"/>
      </w:pPr>
      <w:r>
        <w:t>Figure</w:t>
      </w:r>
      <w:r>
        <w:rPr>
          <w:spacing w:val="-8"/>
        </w:rPr>
        <w:t xml:space="preserve"> </w:t>
      </w:r>
      <w:r>
        <w:t>8.6:</w:t>
      </w:r>
      <w:r>
        <w:rPr>
          <w:spacing w:val="-6"/>
        </w:rPr>
        <w:t xml:space="preserve"> </w:t>
      </w:r>
      <w:r>
        <w:t>Gedling</w:t>
      </w:r>
      <w:r>
        <w:rPr>
          <w:spacing w:val="-5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Completions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Size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Type,</w:t>
      </w:r>
      <w:r>
        <w:rPr>
          <w:spacing w:val="-11"/>
        </w:rPr>
        <w:t xml:space="preserve"> </w:t>
      </w:r>
      <w:r>
        <w:t>2011-2019</w:t>
      </w:r>
    </w:p>
    <w:p w14:paraId="2F0A2408" w14:textId="77777777" w:rsidR="006C224B" w:rsidRDefault="006C224B">
      <w:pPr>
        <w:pStyle w:val="BodyText"/>
        <w:rPr>
          <w:rFonts w:ascii="Arial"/>
          <w:b/>
        </w:rPr>
      </w:pPr>
    </w:p>
    <w:p w14:paraId="33152504" w14:textId="77777777" w:rsidR="006C224B" w:rsidRDefault="00ED688B">
      <w:pPr>
        <w:pStyle w:val="BodyText"/>
        <w:spacing w:before="6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2A05D510" wp14:editId="3CCB9CE8">
            <wp:simplePos x="0" y="0"/>
            <wp:positionH relativeFrom="page">
              <wp:posOffset>1152127</wp:posOffset>
            </wp:positionH>
            <wp:positionV relativeFrom="paragraph">
              <wp:posOffset>138578</wp:posOffset>
            </wp:positionV>
            <wp:extent cx="5536662" cy="3184398"/>
            <wp:effectExtent l="0" t="0" r="0" b="0"/>
            <wp:wrapTopAndBottom/>
            <wp:docPr id="93" name="image47.png" descr="Figure 8.6: Gedling Housing Completions by Size by Type, 2011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62" cy="318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9E9B0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41C6D99B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159" w:line="360" w:lineRule="auto"/>
        <w:ind w:left="138" w:right="588" w:firstLine="0"/>
        <w:rPr>
          <w:rFonts w:ascii="Arial"/>
          <w:sz w:val="20"/>
        </w:rPr>
      </w:pPr>
      <w:r>
        <w:rPr>
          <w:spacing w:val="-2"/>
          <w:sz w:val="20"/>
        </w:rPr>
        <w:t xml:space="preserve">In </w:t>
      </w:r>
      <w:r>
        <w:rPr>
          <w:spacing w:val="-1"/>
          <w:sz w:val="20"/>
        </w:rPr>
        <w:t>Nottingham, over the period following the 2011 Census, housing completions in the City have been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focussed naturally </w:t>
      </w:r>
      <w:r>
        <w:rPr>
          <w:sz w:val="20"/>
        </w:rPr>
        <w:t>on smaller properties with 2-bedroom properties accounting for 32% of all completions over</w:t>
      </w:r>
      <w:r>
        <w:rPr>
          <w:spacing w:val="-53"/>
          <w:sz w:val="20"/>
        </w:rPr>
        <w:t xml:space="preserve"> </w:t>
      </w:r>
      <w:r>
        <w:rPr>
          <w:spacing w:val="-3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8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year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period.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Together,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1-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28"/>
          <w:sz w:val="20"/>
        </w:rPr>
        <w:t xml:space="preserve"> </w:t>
      </w:r>
      <w:r>
        <w:rPr>
          <w:spacing w:val="-2"/>
          <w:sz w:val="20"/>
        </w:rPr>
        <w:t>2-bedroom</w:t>
      </w:r>
      <w:r>
        <w:rPr>
          <w:spacing w:val="-30"/>
          <w:sz w:val="20"/>
        </w:rPr>
        <w:t xml:space="preserve"> </w:t>
      </w:r>
      <w:r>
        <w:rPr>
          <w:spacing w:val="-2"/>
          <w:sz w:val="20"/>
        </w:rPr>
        <w:t>completions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have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accounted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61%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all completions.</w:t>
      </w:r>
    </w:p>
    <w:p w14:paraId="0496F2E4" w14:textId="77777777" w:rsidR="006C224B" w:rsidRDefault="006C224B">
      <w:pPr>
        <w:pStyle w:val="BodyText"/>
        <w:spacing w:before="10"/>
      </w:pPr>
    </w:p>
    <w:p w14:paraId="2DF0D7AA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849" w:firstLine="0"/>
        <w:rPr>
          <w:rFonts w:ascii="Arial"/>
          <w:sz w:val="20"/>
        </w:rPr>
      </w:pPr>
      <w:r>
        <w:rPr>
          <w:w w:val="95"/>
          <w:sz w:val="20"/>
        </w:rPr>
        <w:t>Development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City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therefore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been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focussed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delivering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smaller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properties,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whenset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against</w:t>
      </w:r>
      <w:r>
        <w:rPr>
          <w:spacing w:val="1"/>
          <w:sz w:val="20"/>
        </w:rPr>
        <w:t xml:space="preserve"> </w:t>
      </w:r>
      <w:r>
        <w:rPr>
          <w:sz w:val="20"/>
        </w:rPr>
        <w:t>its 2011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1"/>
          <w:sz w:val="20"/>
        </w:rPr>
        <w:t xml:space="preserve"> </w:t>
      </w:r>
      <w:r>
        <w:rPr>
          <w:sz w:val="20"/>
        </w:rPr>
        <w:t>stock profile.</w:t>
      </w:r>
    </w:p>
    <w:p w14:paraId="0B8E6F80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725833B3" w14:textId="77777777" w:rsidR="006C224B" w:rsidRDefault="006C224B">
      <w:pPr>
        <w:pStyle w:val="BodyText"/>
        <w:spacing w:before="5"/>
        <w:rPr>
          <w:sz w:val="25"/>
        </w:rPr>
      </w:pPr>
    </w:p>
    <w:p w14:paraId="3CC44EB1" w14:textId="77777777" w:rsidR="006C224B" w:rsidRDefault="00ED688B">
      <w:pPr>
        <w:pStyle w:val="Heading3"/>
        <w:spacing w:before="93"/>
      </w:pPr>
      <w:r>
        <w:rPr>
          <w:spacing w:val="-1"/>
        </w:rPr>
        <w:t>Figure</w:t>
      </w:r>
      <w:r>
        <w:rPr>
          <w:spacing w:val="-13"/>
        </w:rPr>
        <w:t xml:space="preserve"> </w:t>
      </w:r>
      <w:r>
        <w:rPr>
          <w:spacing w:val="-1"/>
        </w:rPr>
        <w:t>8.7:</w:t>
      </w:r>
      <w:r>
        <w:rPr>
          <w:spacing w:val="-8"/>
        </w:rPr>
        <w:t xml:space="preserve"> </w:t>
      </w:r>
      <w:r>
        <w:rPr>
          <w:spacing w:val="-1"/>
        </w:rPr>
        <w:t>Nottingham</w:t>
      </w:r>
      <w:r>
        <w:rPr>
          <w:spacing w:val="-8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Completions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Size,</w:t>
      </w:r>
      <w:r>
        <w:rPr>
          <w:spacing w:val="-9"/>
        </w:rPr>
        <w:t xml:space="preserve"> </w:t>
      </w:r>
      <w:r>
        <w:t>2011-2019</w:t>
      </w:r>
    </w:p>
    <w:p w14:paraId="520BAF19" w14:textId="77777777" w:rsidR="006C224B" w:rsidRDefault="006C224B">
      <w:pPr>
        <w:pStyle w:val="BodyText"/>
        <w:rPr>
          <w:rFonts w:ascii="Arial"/>
          <w:b/>
        </w:rPr>
      </w:pPr>
    </w:p>
    <w:p w14:paraId="254920E9" w14:textId="77777777" w:rsidR="006C224B" w:rsidRDefault="00ED688B">
      <w:pPr>
        <w:pStyle w:val="BodyText"/>
        <w:spacing w:before="10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6A4F3ECE" wp14:editId="7D294C75">
            <wp:simplePos x="0" y="0"/>
            <wp:positionH relativeFrom="page">
              <wp:posOffset>1208427</wp:posOffset>
            </wp:positionH>
            <wp:positionV relativeFrom="paragraph">
              <wp:posOffset>148077</wp:posOffset>
            </wp:positionV>
            <wp:extent cx="5311831" cy="3153727"/>
            <wp:effectExtent l="0" t="0" r="0" b="0"/>
            <wp:wrapTopAndBottom/>
            <wp:docPr id="95" name="image48.png" descr="Figure 8.7: Nottingham Housing Completions by Size, 2011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31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0416C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305A773F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193" w:line="360" w:lineRule="auto"/>
        <w:ind w:left="138" w:right="474" w:firstLine="0"/>
        <w:rPr>
          <w:rFonts w:ascii="Arial"/>
          <w:sz w:val="20"/>
        </w:rPr>
      </w:pPr>
      <w:r>
        <w:rPr>
          <w:sz w:val="20"/>
        </w:rPr>
        <w:t>In Rushcliffe, the balance of houses to flats since the 2011 Census has been split 85% to 15% in favour of</w:t>
      </w:r>
      <w:r>
        <w:rPr>
          <w:spacing w:val="-53"/>
          <w:sz w:val="20"/>
        </w:rPr>
        <w:t xml:space="preserve"> </w:t>
      </w:r>
      <w:r>
        <w:rPr>
          <w:sz w:val="20"/>
        </w:rPr>
        <w:t>houses, this is broadly in line with the 2011 stock profile where flats accounted for 11% of all households. In</w:t>
      </w:r>
      <w:r>
        <w:rPr>
          <w:spacing w:val="1"/>
          <w:sz w:val="20"/>
        </w:rPr>
        <w:t xml:space="preserve"> </w:t>
      </w:r>
      <w:r>
        <w:rPr>
          <w:sz w:val="20"/>
        </w:rPr>
        <w:t>respect of flatted provision, two-bedroom properties have accounted for around 60% of all flatted completions.</w:t>
      </w:r>
      <w:r>
        <w:rPr>
          <w:spacing w:val="1"/>
          <w:sz w:val="20"/>
        </w:rPr>
        <w:t xml:space="preserve"> </w:t>
      </w:r>
      <w:r>
        <w:rPr>
          <w:sz w:val="20"/>
        </w:rPr>
        <w:t>There has also been a relatively high proportion of three- and four-bedroom flatted provision in comparison to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authorities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study area.</w:t>
      </w:r>
    </w:p>
    <w:p w14:paraId="199D6968" w14:textId="77777777" w:rsidR="006C224B" w:rsidRDefault="006C224B">
      <w:pPr>
        <w:pStyle w:val="BodyText"/>
        <w:spacing w:before="8"/>
      </w:pPr>
    </w:p>
    <w:p w14:paraId="46E17EA1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0"/>
        </w:tabs>
        <w:spacing w:line="360" w:lineRule="auto"/>
        <w:ind w:left="138" w:right="535" w:firstLine="0"/>
        <w:jc w:val="both"/>
        <w:rPr>
          <w:rFonts w:ascii="Arial"/>
          <w:sz w:val="20"/>
        </w:rPr>
      </w:pPr>
      <w:r>
        <w:rPr>
          <w:sz w:val="20"/>
        </w:rPr>
        <w:t>Four or more-bedroom homes have accounted for over half (51%) of all housing completions since 2011,</w:t>
      </w:r>
      <w:r>
        <w:rPr>
          <w:spacing w:val="-53"/>
          <w:sz w:val="20"/>
        </w:rPr>
        <w:t xml:space="preserve"> </w:t>
      </w:r>
      <w:r>
        <w:rPr>
          <w:sz w:val="20"/>
        </w:rPr>
        <w:t>followed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three-bedroom</w:t>
      </w:r>
      <w:r>
        <w:rPr>
          <w:spacing w:val="-4"/>
          <w:sz w:val="20"/>
        </w:rPr>
        <w:t xml:space="preserve"> </w:t>
      </w:r>
      <w:r>
        <w:rPr>
          <w:sz w:val="20"/>
        </w:rPr>
        <w:t>houses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30%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housing</w:t>
      </w:r>
      <w:r>
        <w:rPr>
          <w:spacing w:val="-5"/>
          <w:sz w:val="20"/>
        </w:rPr>
        <w:t xml:space="preserve"> </w:t>
      </w:r>
      <w:r>
        <w:rPr>
          <w:sz w:val="20"/>
        </w:rPr>
        <w:t>completions.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very</w:t>
      </w:r>
      <w:r>
        <w:rPr>
          <w:spacing w:val="-2"/>
          <w:sz w:val="20"/>
        </w:rPr>
        <w:t xml:space="preserve"> </w:t>
      </w:r>
      <w:r>
        <w:rPr>
          <w:sz w:val="20"/>
        </w:rPr>
        <w:t>few</w:t>
      </w:r>
      <w:r>
        <w:rPr>
          <w:spacing w:val="-5"/>
          <w:sz w:val="20"/>
        </w:rPr>
        <w:t xml:space="preserve"> </w:t>
      </w:r>
      <w:r>
        <w:rPr>
          <w:sz w:val="20"/>
        </w:rPr>
        <w:t>one-bedroom</w:t>
      </w:r>
      <w:r>
        <w:rPr>
          <w:spacing w:val="-53"/>
          <w:sz w:val="20"/>
        </w:rPr>
        <w:t xml:space="preserve"> </w:t>
      </w:r>
      <w:r>
        <w:rPr>
          <w:sz w:val="20"/>
        </w:rPr>
        <w:t>homes</w:t>
      </w:r>
      <w:r>
        <w:rPr>
          <w:spacing w:val="2"/>
          <w:sz w:val="20"/>
        </w:rPr>
        <w:t xml:space="preserve"> </w:t>
      </w:r>
      <w:r>
        <w:rPr>
          <w:sz w:val="20"/>
        </w:rPr>
        <w:t>delivered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District.</w:t>
      </w:r>
    </w:p>
    <w:p w14:paraId="53C3BF64" w14:textId="77777777" w:rsidR="006C224B" w:rsidRDefault="006C224B">
      <w:pPr>
        <w:pStyle w:val="BodyText"/>
        <w:spacing w:before="1"/>
        <w:rPr>
          <w:sz w:val="21"/>
        </w:rPr>
      </w:pPr>
    </w:p>
    <w:p w14:paraId="179239D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0"/>
        </w:tabs>
        <w:spacing w:line="360" w:lineRule="auto"/>
        <w:ind w:left="137" w:right="485" w:firstLine="0"/>
        <w:rPr>
          <w:rFonts w:ascii="Arial"/>
          <w:sz w:val="20"/>
        </w:rPr>
      </w:pPr>
      <w:r>
        <w:rPr>
          <w:spacing w:val="-2"/>
          <w:sz w:val="20"/>
        </w:rPr>
        <w:t>Taking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flatted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completions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together,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four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more-bedroom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provision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accounted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z w:val="20"/>
        </w:rPr>
        <w:t xml:space="preserve"> </w:t>
      </w:r>
      <w:r>
        <w:rPr>
          <w:spacing w:val="-1"/>
          <w:sz w:val="20"/>
        </w:rPr>
        <w:t>43%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z w:val="20"/>
        </w:rPr>
        <w:t xml:space="preserve"> all completions, followed by three bedrooms (26%), two bedrooms (25%) and one-bedroom properties (7%).</w:t>
      </w:r>
      <w:r>
        <w:rPr>
          <w:spacing w:val="1"/>
          <w:sz w:val="20"/>
        </w:rPr>
        <w:t xml:space="preserve"> </w:t>
      </w:r>
      <w:r>
        <w:rPr>
          <w:sz w:val="20"/>
        </w:rPr>
        <w:t>Recent development has therefore been driving the mix of housing more towards larger properties, which is</w:t>
      </w:r>
      <w:r>
        <w:rPr>
          <w:spacing w:val="1"/>
          <w:sz w:val="20"/>
        </w:rPr>
        <w:t xml:space="preserve"> </w:t>
      </w:r>
      <w:r>
        <w:rPr>
          <w:sz w:val="20"/>
        </w:rPr>
        <w:t>already a defining characteristic of the Rushcliffe stock profile; however, it is clear that the mix of housing is</w:t>
      </w:r>
      <w:r>
        <w:rPr>
          <w:spacing w:val="1"/>
          <w:sz w:val="20"/>
        </w:rPr>
        <w:t xml:space="preserve"> </w:t>
      </w:r>
      <w:r>
        <w:rPr>
          <w:sz w:val="20"/>
        </w:rPr>
        <w:t>becoming</w:t>
      </w:r>
      <w:r>
        <w:rPr>
          <w:spacing w:val="-2"/>
          <w:sz w:val="20"/>
        </w:rPr>
        <w:t xml:space="preserve"> </w:t>
      </w:r>
      <w:r>
        <w:rPr>
          <w:sz w:val="20"/>
        </w:rPr>
        <w:t>unbalanced</w:t>
      </w:r>
      <w:r>
        <w:rPr>
          <w:spacing w:val="-3"/>
          <w:sz w:val="20"/>
        </w:rPr>
        <w:t xml:space="preserve"> </w:t>
      </w:r>
      <w:r>
        <w:rPr>
          <w:sz w:val="20"/>
        </w:rPr>
        <w:t>towards</w:t>
      </w:r>
      <w:r>
        <w:rPr>
          <w:spacing w:val="-2"/>
          <w:sz w:val="20"/>
        </w:rPr>
        <w:t xml:space="preserve"> </w:t>
      </w:r>
      <w:r>
        <w:rPr>
          <w:sz w:val="20"/>
        </w:rPr>
        <w:t>very</w:t>
      </w:r>
      <w:r>
        <w:rPr>
          <w:spacing w:val="-1"/>
          <w:sz w:val="20"/>
        </w:rPr>
        <w:t xml:space="preserve"> </w:t>
      </w:r>
      <w:r>
        <w:rPr>
          <w:sz w:val="20"/>
        </w:rPr>
        <w:t>large</w:t>
      </w:r>
      <w:r>
        <w:rPr>
          <w:spacing w:val="-1"/>
          <w:sz w:val="20"/>
        </w:rPr>
        <w:t xml:space="preserve"> </w:t>
      </w:r>
      <w:r>
        <w:rPr>
          <w:sz w:val="20"/>
        </w:rPr>
        <w:t>properties.</w:t>
      </w:r>
    </w:p>
    <w:p w14:paraId="5FC1D721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2A66E7A7" w14:textId="77777777" w:rsidR="006C224B" w:rsidRDefault="006C224B">
      <w:pPr>
        <w:pStyle w:val="BodyText"/>
        <w:spacing w:before="5"/>
        <w:rPr>
          <w:sz w:val="25"/>
        </w:rPr>
      </w:pPr>
    </w:p>
    <w:p w14:paraId="48D1C344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1"/>
        </w:rPr>
        <w:t xml:space="preserve"> </w:t>
      </w:r>
      <w:r>
        <w:t>8.8:</w:t>
      </w:r>
      <w:r>
        <w:rPr>
          <w:spacing w:val="-9"/>
        </w:rPr>
        <w:t xml:space="preserve"> </w:t>
      </w:r>
      <w:r>
        <w:t>Rushcliffe</w:t>
      </w:r>
      <w:r>
        <w:rPr>
          <w:spacing w:val="-10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Completions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Type,</w:t>
      </w:r>
      <w:r>
        <w:rPr>
          <w:spacing w:val="-8"/>
        </w:rPr>
        <w:t xml:space="preserve"> </w:t>
      </w:r>
      <w:r>
        <w:t>2011-2019</w:t>
      </w:r>
    </w:p>
    <w:p w14:paraId="323CDA20" w14:textId="77777777" w:rsidR="006C224B" w:rsidRDefault="006C224B">
      <w:pPr>
        <w:pStyle w:val="BodyText"/>
        <w:rPr>
          <w:rFonts w:ascii="Arial"/>
          <w:b/>
        </w:rPr>
      </w:pPr>
    </w:p>
    <w:p w14:paraId="6388CFF8" w14:textId="77777777" w:rsidR="006C224B" w:rsidRDefault="00ED688B">
      <w:pPr>
        <w:pStyle w:val="BodyText"/>
        <w:spacing w:before="1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34672CB9" wp14:editId="752B97BC">
            <wp:simplePos x="0" y="0"/>
            <wp:positionH relativeFrom="page">
              <wp:posOffset>1350540</wp:posOffset>
            </wp:positionH>
            <wp:positionV relativeFrom="paragraph">
              <wp:posOffset>135146</wp:posOffset>
            </wp:positionV>
            <wp:extent cx="5022274" cy="3169920"/>
            <wp:effectExtent l="0" t="0" r="0" b="0"/>
            <wp:wrapTopAndBottom/>
            <wp:docPr id="97" name="image49.png" descr="Figure 8.8: Rushcliffe Housing Completions by Size by Type, 2011-20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7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F4ED7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4A0373F" w14:textId="37842C1C" w:rsidR="006C224B" w:rsidRDefault="00ED688B">
      <w:pPr>
        <w:spacing w:before="188"/>
        <w:ind w:left="13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24690208" wp14:editId="193F96AD">
                <wp:simplePos x="0" y="0"/>
                <wp:positionH relativeFrom="page">
                  <wp:posOffset>717550</wp:posOffset>
                </wp:positionH>
                <wp:positionV relativeFrom="paragraph">
                  <wp:posOffset>349885</wp:posOffset>
                </wp:positionV>
                <wp:extent cx="6007735" cy="6350"/>
                <wp:effectExtent l="0" t="0" r="0" b="0"/>
                <wp:wrapTopAndBottom/>
                <wp:docPr id="59706449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12AD" id="Rectangle 14" o:spid="_x0000_s1026" style="position:absolute;margin-left:56.5pt;margin-top:27.55pt;width:473.05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BvaFAP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3" w:name="Conclusions_on_Housing_Mix_at_a_District"/>
      <w:bookmarkEnd w:id="53"/>
      <w:r>
        <w:rPr>
          <w:rFonts w:ascii="Arial"/>
          <w:b/>
          <w:sz w:val="20"/>
        </w:rPr>
        <w:t>Conclusions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Housing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Mix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District-Level</w:t>
      </w:r>
    </w:p>
    <w:p w14:paraId="117414A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D48F6F4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459" w:firstLine="0"/>
        <w:rPr>
          <w:rFonts w:ascii="Arial"/>
          <w:sz w:val="20"/>
        </w:rPr>
      </w:pPr>
      <w:r>
        <w:rPr>
          <w:sz w:val="20"/>
        </w:rPr>
        <w:t>Bringing the above analysis together, having regard to our modelled outputs for housing mix, the expected</w:t>
      </w:r>
      <w:r>
        <w:rPr>
          <w:spacing w:val="-53"/>
          <w:sz w:val="20"/>
        </w:rPr>
        <w:t xml:space="preserve"> </w:t>
      </w:r>
      <w:r>
        <w:rPr>
          <w:sz w:val="20"/>
        </w:rPr>
        <w:t>growth in family households and recent trends in housing delivery, the Table below sets out our</w:t>
      </w:r>
      <w:r>
        <w:rPr>
          <w:spacing w:val="1"/>
          <w:sz w:val="20"/>
        </w:rPr>
        <w:t xml:space="preserve"> </w:t>
      </w:r>
      <w:r>
        <w:rPr>
          <w:sz w:val="20"/>
        </w:rPr>
        <w:t>recommendation on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mix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authority area.</w:t>
      </w:r>
    </w:p>
    <w:p w14:paraId="6336AF87" w14:textId="77777777" w:rsidR="006C224B" w:rsidRDefault="006C224B">
      <w:pPr>
        <w:pStyle w:val="BodyText"/>
        <w:spacing w:before="9"/>
      </w:pPr>
    </w:p>
    <w:p w14:paraId="43F8B36C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right="382" w:hanging="1"/>
        <w:rPr>
          <w:rFonts w:ascii="Arial"/>
          <w:sz w:val="20"/>
        </w:rPr>
      </w:pPr>
      <w:r>
        <w:rPr>
          <w:sz w:val="20"/>
        </w:rPr>
        <w:t>The recommendations on market housing mix seeks to respond to the modelled outputs, recent delivery</w:t>
      </w:r>
      <w:r>
        <w:rPr>
          <w:spacing w:val="1"/>
          <w:sz w:val="20"/>
        </w:rPr>
        <w:t xml:space="preserve"> </w:t>
      </w:r>
      <w:r>
        <w:rPr>
          <w:sz w:val="20"/>
        </w:rPr>
        <w:t>trends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needs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households;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well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role</w:t>
      </w:r>
      <w:r>
        <w:rPr>
          <w:spacing w:val="-8"/>
          <w:sz w:val="20"/>
        </w:rPr>
        <w:t xml:space="preserve"> </w:t>
      </w: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each</w:t>
      </w:r>
      <w:r>
        <w:rPr>
          <w:spacing w:val="-10"/>
          <w:sz w:val="20"/>
        </w:rPr>
        <w:t xml:space="preserve"> </w:t>
      </w:r>
      <w:r>
        <w:rPr>
          <w:sz w:val="20"/>
        </w:rPr>
        <w:t>area</w:t>
      </w:r>
      <w:r>
        <w:rPr>
          <w:spacing w:val="-10"/>
          <w:sz w:val="20"/>
        </w:rPr>
        <w:t xml:space="preserve"> </w:t>
      </w:r>
      <w:r>
        <w:rPr>
          <w:sz w:val="20"/>
        </w:rPr>
        <w:t>plays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thewider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market</w:t>
      </w:r>
      <w:r>
        <w:rPr>
          <w:spacing w:val="-53"/>
          <w:sz w:val="20"/>
        </w:rPr>
        <w:t xml:space="preserve"> </w:t>
      </w:r>
      <w:r>
        <w:rPr>
          <w:sz w:val="20"/>
        </w:rPr>
        <w:t>area.</w:t>
      </w:r>
    </w:p>
    <w:p w14:paraId="370806DC" w14:textId="77777777" w:rsidR="006C224B" w:rsidRDefault="006C224B">
      <w:pPr>
        <w:pStyle w:val="BodyText"/>
        <w:spacing w:before="10"/>
      </w:pPr>
    </w:p>
    <w:p w14:paraId="49FBEA7B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right="571" w:firstLine="0"/>
        <w:rPr>
          <w:rFonts w:ascii="Arial"/>
          <w:sz w:val="20"/>
        </w:rPr>
      </w:pPr>
      <w:r>
        <w:rPr>
          <w:w w:val="95"/>
          <w:sz w:val="20"/>
        </w:rPr>
        <w:t>In terms 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affordable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housing provision, consideration 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given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affordability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as well as 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types of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which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will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meet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needs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those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greatest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priority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Nottingham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specifically,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waiting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is overwhelmingly single person dominated. The different approach taken to theregister, as discussed in</w:t>
      </w:r>
      <w:r>
        <w:rPr>
          <w:spacing w:val="1"/>
          <w:sz w:val="20"/>
        </w:rPr>
        <w:t xml:space="preserve"> </w:t>
      </w:r>
      <w:r>
        <w:rPr>
          <w:sz w:val="20"/>
        </w:rPr>
        <w:t>paragraph 8.22, is also factored in. All of these factors have been broughttogether to arrive at our</w:t>
      </w:r>
      <w:r>
        <w:rPr>
          <w:spacing w:val="1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mix</w:t>
      </w:r>
      <w:r>
        <w:rPr>
          <w:spacing w:val="3"/>
          <w:sz w:val="20"/>
        </w:rPr>
        <w:t xml:space="preserve"> </w:t>
      </w:r>
      <w:r>
        <w:rPr>
          <w:sz w:val="20"/>
        </w:rPr>
        <w:t>by size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type.</w:t>
      </w:r>
    </w:p>
    <w:p w14:paraId="605F523D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43E2DB08" w14:textId="77777777" w:rsidR="006C224B" w:rsidRDefault="006C224B">
      <w:pPr>
        <w:pStyle w:val="BodyText"/>
        <w:spacing w:before="5"/>
        <w:rPr>
          <w:sz w:val="25"/>
        </w:rPr>
      </w:pPr>
    </w:p>
    <w:p w14:paraId="70F998D2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8.12</w:t>
      </w:r>
      <w:r>
        <w:rPr>
          <w:spacing w:val="-8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Size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Type</w:t>
      </w:r>
    </w:p>
    <w:p w14:paraId="3268A51A" w14:textId="77777777" w:rsidR="006C224B" w:rsidRDefault="006C224B">
      <w:pPr>
        <w:pStyle w:val="BodyText"/>
        <w:rPr>
          <w:rFonts w:ascii="Arial"/>
          <w:b/>
        </w:rPr>
      </w:pPr>
    </w:p>
    <w:p w14:paraId="7392B72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3103"/>
        <w:gridCol w:w="1361"/>
        <w:gridCol w:w="1366"/>
        <w:gridCol w:w="1364"/>
        <w:gridCol w:w="1364"/>
      </w:tblGrid>
      <w:tr w:rsidR="006C224B" w14:paraId="7FE6759C" w14:textId="77777777">
        <w:trPr>
          <w:trHeight w:val="287"/>
        </w:trPr>
        <w:tc>
          <w:tcPr>
            <w:tcW w:w="1404" w:type="dxa"/>
            <w:shd w:val="clear" w:color="auto" w:fill="001F5F"/>
          </w:tcPr>
          <w:p w14:paraId="5E8A264B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103" w:type="dxa"/>
            <w:shd w:val="clear" w:color="auto" w:fill="001F5F"/>
          </w:tcPr>
          <w:p w14:paraId="74EBE947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Type</w:t>
            </w:r>
          </w:p>
        </w:tc>
        <w:tc>
          <w:tcPr>
            <w:tcW w:w="1361" w:type="dxa"/>
            <w:shd w:val="clear" w:color="auto" w:fill="001F5F"/>
          </w:tcPr>
          <w:p w14:paraId="1961476D" w14:textId="77777777" w:rsidR="006C224B" w:rsidRDefault="00ED688B">
            <w:pPr>
              <w:pStyle w:val="TableParagraph"/>
              <w:spacing w:before="2"/>
              <w:ind w:left="50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</w:t>
            </w:r>
          </w:p>
        </w:tc>
        <w:tc>
          <w:tcPr>
            <w:tcW w:w="1366" w:type="dxa"/>
            <w:shd w:val="clear" w:color="auto" w:fill="001F5F"/>
          </w:tcPr>
          <w:p w14:paraId="43FDD32D" w14:textId="77777777" w:rsidR="006C224B" w:rsidRDefault="00ED688B">
            <w:pPr>
              <w:pStyle w:val="TableParagraph"/>
              <w:spacing w:before="2"/>
              <w:ind w:left="356" w:right="344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4" w:type="dxa"/>
            <w:shd w:val="clear" w:color="auto" w:fill="001F5F"/>
          </w:tcPr>
          <w:p w14:paraId="7B9B301F" w14:textId="77777777" w:rsidR="006C224B" w:rsidRDefault="00ED688B">
            <w:pPr>
              <w:pStyle w:val="TableParagraph"/>
              <w:spacing w:before="2"/>
              <w:ind w:left="298" w:right="280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4" w:type="dxa"/>
            <w:shd w:val="clear" w:color="auto" w:fill="001F5F"/>
          </w:tcPr>
          <w:p w14:paraId="0B92201B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24FCD07B" w14:textId="77777777">
        <w:trPr>
          <w:trHeight w:val="287"/>
        </w:trPr>
        <w:tc>
          <w:tcPr>
            <w:tcW w:w="1404" w:type="dxa"/>
            <w:vMerge w:val="restart"/>
          </w:tcPr>
          <w:p w14:paraId="473ADEA7" w14:textId="77777777" w:rsidR="006C224B" w:rsidRDefault="00ED688B">
            <w:pPr>
              <w:pStyle w:val="TableParagraph"/>
              <w:spacing w:before="61"/>
              <w:ind w:left="46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103" w:type="dxa"/>
          </w:tcPr>
          <w:p w14:paraId="387C859C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1C1E7C74" w14:textId="77777777" w:rsidR="006C224B" w:rsidRDefault="00ED688B">
            <w:pPr>
              <w:pStyle w:val="TableParagraph"/>
              <w:spacing w:before="2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366" w:type="dxa"/>
          </w:tcPr>
          <w:p w14:paraId="58992C41" w14:textId="77777777" w:rsidR="006C224B" w:rsidRDefault="00ED688B">
            <w:pPr>
              <w:pStyle w:val="TableParagraph"/>
              <w:spacing w:before="2"/>
              <w:ind w:left="356" w:right="341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364" w:type="dxa"/>
          </w:tcPr>
          <w:p w14:paraId="0743A9B6" w14:textId="77777777" w:rsidR="006C224B" w:rsidRDefault="00ED688B">
            <w:pPr>
              <w:pStyle w:val="TableParagraph"/>
              <w:spacing w:before="2"/>
              <w:ind w:left="296" w:right="28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364" w:type="dxa"/>
          </w:tcPr>
          <w:p w14:paraId="49D25467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</w:tr>
      <w:tr w:rsidR="006C224B" w14:paraId="37F2BDB8" w14:textId="77777777">
        <w:trPr>
          <w:trHeight w:val="285"/>
        </w:trPr>
        <w:tc>
          <w:tcPr>
            <w:tcW w:w="1404" w:type="dxa"/>
            <w:vMerge/>
            <w:tcBorders>
              <w:top w:val="nil"/>
            </w:tcBorders>
          </w:tcPr>
          <w:p w14:paraId="11D6C9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77ED38FD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62B0469B" w14:textId="77777777" w:rsidR="006C224B" w:rsidRDefault="00ED688B">
            <w:pPr>
              <w:pStyle w:val="TableParagraph"/>
              <w:spacing w:line="229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366" w:type="dxa"/>
          </w:tcPr>
          <w:p w14:paraId="1F919C86" w14:textId="77777777" w:rsidR="006C224B" w:rsidRDefault="00ED688B">
            <w:pPr>
              <w:pStyle w:val="TableParagraph"/>
              <w:spacing w:line="229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</w:tcPr>
          <w:p w14:paraId="302E8FF5" w14:textId="77777777" w:rsidR="006C224B" w:rsidRDefault="00ED688B">
            <w:pPr>
              <w:pStyle w:val="TableParagraph"/>
              <w:spacing w:line="229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364" w:type="dxa"/>
          </w:tcPr>
          <w:p w14:paraId="0555643A" w14:textId="77777777" w:rsidR="006C224B" w:rsidRDefault="00ED688B">
            <w:pPr>
              <w:pStyle w:val="TableParagraph"/>
              <w:spacing w:line="229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C224B" w14:paraId="5247CF52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7664FB9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1B155941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1D0DD47A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</w:tcPr>
          <w:p w14:paraId="369D1933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4" w:type="dxa"/>
          </w:tcPr>
          <w:p w14:paraId="43DC7AF1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364" w:type="dxa"/>
          </w:tcPr>
          <w:p w14:paraId="7C6538FA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630A76BE" w14:textId="77777777">
        <w:trPr>
          <w:trHeight w:val="287"/>
        </w:trPr>
        <w:tc>
          <w:tcPr>
            <w:tcW w:w="1404" w:type="dxa"/>
            <w:vMerge w:val="restart"/>
            <w:shd w:val="clear" w:color="auto" w:fill="D9D9D9"/>
          </w:tcPr>
          <w:p w14:paraId="27E96A69" w14:textId="77777777" w:rsidR="006C224B" w:rsidRDefault="00ED688B">
            <w:pPr>
              <w:pStyle w:val="TableParagraph"/>
              <w:spacing w:before="51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103" w:type="dxa"/>
            <w:shd w:val="clear" w:color="auto" w:fill="D9D9D9"/>
          </w:tcPr>
          <w:p w14:paraId="40A40E0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70BAA16B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66" w:type="dxa"/>
            <w:shd w:val="clear" w:color="auto" w:fill="D9D9D9"/>
          </w:tcPr>
          <w:p w14:paraId="42CF6A46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  <w:shd w:val="clear" w:color="auto" w:fill="D9D9D9"/>
          </w:tcPr>
          <w:p w14:paraId="2A2CE88E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364" w:type="dxa"/>
            <w:shd w:val="clear" w:color="auto" w:fill="D9D9D9"/>
          </w:tcPr>
          <w:p w14:paraId="17E2635C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20E3545A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237A4B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25A8124F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3BD316CC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2C1E6F7F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  <w:shd w:val="clear" w:color="auto" w:fill="D9D9D9"/>
          </w:tcPr>
          <w:p w14:paraId="26A81762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  <w:shd w:val="clear" w:color="auto" w:fill="D9D9D9"/>
          </w:tcPr>
          <w:p w14:paraId="1995BF94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225DD69D" w14:textId="77777777">
        <w:trPr>
          <w:trHeight w:val="285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4C27D46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2F0BD60C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741F5C67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366" w:type="dxa"/>
            <w:shd w:val="clear" w:color="auto" w:fill="D9D9D9"/>
          </w:tcPr>
          <w:p w14:paraId="7228D7A5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23E5DB71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364" w:type="dxa"/>
            <w:shd w:val="clear" w:color="auto" w:fill="D9D9D9"/>
          </w:tcPr>
          <w:p w14:paraId="44203353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26453142" w14:textId="77777777">
        <w:trPr>
          <w:trHeight w:val="287"/>
        </w:trPr>
        <w:tc>
          <w:tcPr>
            <w:tcW w:w="1404" w:type="dxa"/>
            <w:vMerge w:val="restart"/>
          </w:tcPr>
          <w:p w14:paraId="04FF0840" w14:textId="77777777" w:rsidR="006C224B" w:rsidRDefault="00ED688B">
            <w:pPr>
              <w:pStyle w:val="TableParagraph"/>
              <w:spacing w:before="77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103" w:type="dxa"/>
          </w:tcPr>
          <w:p w14:paraId="46EC301A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6DFE3FC4" w14:textId="77777777" w:rsidR="006C224B" w:rsidRDefault="00ED688B">
            <w:pPr>
              <w:pStyle w:val="TableParagraph"/>
              <w:spacing w:line="225" w:lineRule="exact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66" w:type="dxa"/>
          </w:tcPr>
          <w:p w14:paraId="4DE138BD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</w:tcPr>
          <w:p w14:paraId="544A9249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</w:tcPr>
          <w:p w14:paraId="4BDADC6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52B746D3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477F776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0014C719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3826B64A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</w:tcPr>
          <w:p w14:paraId="402C152B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4" w:type="dxa"/>
          </w:tcPr>
          <w:p w14:paraId="7634E364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</w:tcPr>
          <w:p w14:paraId="66046C2F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6C224B" w14:paraId="7219E1B0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5C25013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12AD7347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232C36C6" w14:textId="77777777" w:rsidR="006C224B" w:rsidRDefault="00ED688B">
            <w:pPr>
              <w:pStyle w:val="TableParagraph"/>
              <w:spacing w:line="229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6" w:type="dxa"/>
          </w:tcPr>
          <w:p w14:paraId="723E0472" w14:textId="77777777" w:rsidR="006C224B" w:rsidRDefault="00ED688B">
            <w:pPr>
              <w:pStyle w:val="TableParagraph"/>
              <w:spacing w:line="229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64" w:type="dxa"/>
          </w:tcPr>
          <w:p w14:paraId="503D844C" w14:textId="77777777" w:rsidR="006C224B" w:rsidRDefault="00ED688B">
            <w:pPr>
              <w:pStyle w:val="TableParagraph"/>
              <w:spacing w:line="229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4" w:type="dxa"/>
          </w:tcPr>
          <w:p w14:paraId="63092D40" w14:textId="77777777" w:rsidR="006C224B" w:rsidRDefault="00ED688B">
            <w:pPr>
              <w:pStyle w:val="TableParagraph"/>
              <w:spacing w:line="229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0A9AE3FB" w14:textId="77777777">
        <w:trPr>
          <w:trHeight w:val="287"/>
        </w:trPr>
        <w:tc>
          <w:tcPr>
            <w:tcW w:w="1404" w:type="dxa"/>
            <w:vMerge w:val="restart"/>
            <w:shd w:val="clear" w:color="auto" w:fill="D9D9D9"/>
          </w:tcPr>
          <w:p w14:paraId="65F41D4A" w14:textId="77777777" w:rsidR="006C224B" w:rsidRDefault="00ED688B">
            <w:pPr>
              <w:pStyle w:val="TableParagraph"/>
              <w:spacing w:before="51"/>
              <w:ind w:left="85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103" w:type="dxa"/>
            <w:shd w:val="clear" w:color="auto" w:fill="D9D9D9"/>
          </w:tcPr>
          <w:p w14:paraId="61147F91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6A6EB5CA" w14:textId="77777777" w:rsidR="006C224B" w:rsidRDefault="00ED688B">
            <w:pPr>
              <w:pStyle w:val="TableParagraph"/>
              <w:spacing w:line="225" w:lineRule="exact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366" w:type="dxa"/>
            <w:shd w:val="clear" w:color="auto" w:fill="D9D9D9"/>
          </w:tcPr>
          <w:p w14:paraId="3440F79A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364" w:type="dxa"/>
            <w:shd w:val="clear" w:color="auto" w:fill="D9D9D9"/>
          </w:tcPr>
          <w:p w14:paraId="3B67940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364" w:type="dxa"/>
            <w:shd w:val="clear" w:color="auto" w:fill="D9D9D9"/>
          </w:tcPr>
          <w:p w14:paraId="0FA6BC8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180FD626" w14:textId="77777777">
        <w:trPr>
          <w:trHeight w:val="285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7328C75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7E74F09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673E6E26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6114A8E8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  <w:shd w:val="clear" w:color="auto" w:fill="D9D9D9"/>
          </w:tcPr>
          <w:p w14:paraId="70A0A4D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  <w:shd w:val="clear" w:color="auto" w:fill="D9D9D9"/>
          </w:tcPr>
          <w:p w14:paraId="5DE0E721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20D69323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32973EA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6F4A839F" w14:textId="77777777" w:rsidR="006C224B" w:rsidRDefault="00ED688B">
            <w:pPr>
              <w:pStyle w:val="TableParagraph"/>
              <w:spacing w:line="227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18A86280" w14:textId="77777777" w:rsidR="006C224B" w:rsidRDefault="00ED688B">
            <w:pPr>
              <w:pStyle w:val="TableParagraph"/>
              <w:spacing w:line="227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0ED7862B" w14:textId="77777777" w:rsidR="006C224B" w:rsidRDefault="00ED688B">
            <w:pPr>
              <w:pStyle w:val="TableParagraph"/>
              <w:spacing w:line="227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1364" w:type="dxa"/>
            <w:shd w:val="clear" w:color="auto" w:fill="D9D9D9"/>
          </w:tcPr>
          <w:p w14:paraId="7D42E5E7" w14:textId="77777777" w:rsidR="006C224B" w:rsidRDefault="00ED688B">
            <w:pPr>
              <w:pStyle w:val="TableParagraph"/>
              <w:spacing w:line="227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4" w:type="dxa"/>
            <w:shd w:val="clear" w:color="auto" w:fill="D9D9D9"/>
          </w:tcPr>
          <w:p w14:paraId="0A7AB74C" w14:textId="77777777" w:rsidR="006C224B" w:rsidRDefault="00ED688B">
            <w:pPr>
              <w:pStyle w:val="TableParagraph"/>
              <w:spacing w:line="227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7518C847" w14:textId="77777777">
        <w:trPr>
          <w:trHeight w:val="287"/>
        </w:trPr>
        <w:tc>
          <w:tcPr>
            <w:tcW w:w="1404" w:type="dxa"/>
            <w:vMerge w:val="restart"/>
          </w:tcPr>
          <w:p w14:paraId="62D765DA" w14:textId="77777777" w:rsidR="006C224B" w:rsidRDefault="00ED688B">
            <w:pPr>
              <w:pStyle w:val="TableParagraph"/>
              <w:spacing w:before="51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103" w:type="dxa"/>
          </w:tcPr>
          <w:p w14:paraId="7C6B489D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3ACDA8DF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6" w:type="dxa"/>
          </w:tcPr>
          <w:p w14:paraId="7ED433F9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4" w:type="dxa"/>
          </w:tcPr>
          <w:p w14:paraId="2DDAC3CE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</w:tcPr>
          <w:p w14:paraId="3C96827D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00A25EB8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52C847F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687D0E5D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209D04DE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366" w:type="dxa"/>
          </w:tcPr>
          <w:p w14:paraId="42D06E86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364" w:type="dxa"/>
          </w:tcPr>
          <w:p w14:paraId="512CD52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4" w:type="dxa"/>
          </w:tcPr>
          <w:p w14:paraId="3FFA4E8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143B0330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701860A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723FEBA2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193FA7DB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</w:tcPr>
          <w:p w14:paraId="3A1735BB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</w:tcPr>
          <w:p w14:paraId="2775111D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</w:tcPr>
          <w:p w14:paraId="511E58A1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4A54F5FF" w14:textId="77777777">
        <w:trPr>
          <w:trHeight w:val="285"/>
        </w:trPr>
        <w:tc>
          <w:tcPr>
            <w:tcW w:w="1404" w:type="dxa"/>
            <w:vMerge w:val="restart"/>
            <w:shd w:val="clear" w:color="auto" w:fill="D9D9D9"/>
          </w:tcPr>
          <w:p w14:paraId="36F61517" w14:textId="77777777" w:rsidR="006C224B" w:rsidRDefault="00ED688B">
            <w:pPr>
              <w:pStyle w:val="TableParagraph"/>
              <w:spacing w:before="35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103" w:type="dxa"/>
            <w:shd w:val="clear" w:color="auto" w:fill="D9D9D9"/>
          </w:tcPr>
          <w:p w14:paraId="1993E63B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59F414DD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6" w:type="dxa"/>
            <w:shd w:val="clear" w:color="auto" w:fill="D9D9D9"/>
          </w:tcPr>
          <w:p w14:paraId="03D13B4E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4" w:type="dxa"/>
            <w:shd w:val="clear" w:color="auto" w:fill="D9D9D9"/>
          </w:tcPr>
          <w:p w14:paraId="0CDCCAB9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0D59D534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</w:tr>
      <w:tr w:rsidR="006C224B" w14:paraId="62318B30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386E03C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6F933EA8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7ED7A5AB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366" w:type="dxa"/>
            <w:shd w:val="clear" w:color="auto" w:fill="D9D9D9"/>
          </w:tcPr>
          <w:p w14:paraId="31FB8E07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1A84749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  <w:shd w:val="clear" w:color="auto" w:fill="D9D9D9"/>
          </w:tcPr>
          <w:p w14:paraId="66799AB9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2D142F16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21B5A4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5071CA54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386BE576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  <w:shd w:val="clear" w:color="auto" w:fill="D9D9D9"/>
          </w:tcPr>
          <w:p w14:paraId="1E4EBDC1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4" w:type="dxa"/>
            <w:shd w:val="clear" w:color="auto" w:fill="D9D9D9"/>
          </w:tcPr>
          <w:p w14:paraId="4DD25F71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4" w:type="dxa"/>
            <w:shd w:val="clear" w:color="auto" w:fill="D9D9D9"/>
          </w:tcPr>
          <w:p w14:paraId="1AA45316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</w:tbl>
    <w:p w14:paraId="7A5F2C64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3036EA85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45CFC343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right="669" w:firstLine="0"/>
        <w:rPr>
          <w:rFonts w:ascii="Arial"/>
          <w:sz w:val="20"/>
        </w:rPr>
      </w:pPr>
      <w:r>
        <w:rPr>
          <w:sz w:val="20"/>
        </w:rPr>
        <w:t>It is important to recognise that although the analysis has quantified the housing mix on the basis ofthe</w:t>
      </w:r>
      <w:r>
        <w:rPr>
          <w:spacing w:val="1"/>
          <w:sz w:val="20"/>
        </w:rPr>
        <w:t xml:space="preserve"> </w:t>
      </w:r>
      <w:r>
        <w:rPr>
          <w:sz w:val="20"/>
        </w:rPr>
        <w:t>market modelling, an understanding of the current housing market and wider analysis, it does not necessarily</w:t>
      </w:r>
      <w:r>
        <w:rPr>
          <w:spacing w:val="-53"/>
          <w:sz w:val="20"/>
        </w:rPr>
        <w:t xml:space="preserve"> </w:t>
      </w:r>
      <w:r>
        <w:rPr>
          <w:sz w:val="20"/>
        </w:rPr>
        <w:t>follow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such</w:t>
      </w:r>
      <w:r>
        <w:rPr>
          <w:spacing w:val="-5"/>
          <w:sz w:val="20"/>
        </w:rPr>
        <w:t xml:space="preserve"> </w:t>
      </w:r>
      <w:r>
        <w:rPr>
          <w:sz w:val="20"/>
        </w:rPr>
        <w:t>prescriptive</w:t>
      </w:r>
      <w:r>
        <w:rPr>
          <w:spacing w:val="-3"/>
          <w:sz w:val="20"/>
        </w:rPr>
        <w:t xml:space="preserve"> </w:t>
      </w:r>
      <w:r>
        <w:rPr>
          <w:sz w:val="20"/>
        </w:rPr>
        <w:t>figures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included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making</w:t>
      </w:r>
      <w:r>
        <w:rPr>
          <w:spacing w:val="-7"/>
          <w:sz w:val="20"/>
        </w:rPr>
        <w:t xml:space="preserve"> </w:t>
      </w:r>
      <w:r>
        <w:rPr>
          <w:sz w:val="20"/>
        </w:rPr>
        <w:t>process.</w:t>
      </w:r>
    </w:p>
    <w:p w14:paraId="4E82BE1A" w14:textId="77777777" w:rsidR="006C224B" w:rsidRDefault="006C224B">
      <w:pPr>
        <w:pStyle w:val="BodyText"/>
        <w:rPr>
          <w:sz w:val="21"/>
        </w:rPr>
      </w:pPr>
    </w:p>
    <w:p w14:paraId="08C3C05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right="428" w:hanging="1"/>
        <w:rPr>
          <w:rFonts w:ascii="Arial"/>
          <w:sz w:val="20"/>
        </w:rPr>
      </w:pPr>
      <w:r>
        <w:rPr>
          <w:sz w:val="20"/>
        </w:rPr>
        <w:t>The demand for different types and sizes of homes can change over time linked to macro-economicfactors</w:t>
      </w:r>
      <w:r>
        <w:rPr>
          <w:spacing w:val="-53"/>
          <w:sz w:val="20"/>
        </w:rPr>
        <w:t xml:space="preserve"> </w:t>
      </w:r>
      <w:r>
        <w:rPr>
          <w:sz w:val="20"/>
        </w:rPr>
        <w:t>and local supply. Whilst this report does not suggest that prescriptive figures necessarily need to be included</w:t>
      </w:r>
      <w:r>
        <w:rPr>
          <w:spacing w:val="1"/>
          <w:sz w:val="20"/>
        </w:rPr>
        <w:t xml:space="preserve"> </w:t>
      </w:r>
      <w:r>
        <w:rPr>
          <w:sz w:val="20"/>
        </w:rPr>
        <w:t>within the new Local Plans, it is the case that the figures can be used as a monitoring tool to ensure that future</w:t>
      </w:r>
      <w:r>
        <w:rPr>
          <w:spacing w:val="1"/>
          <w:sz w:val="20"/>
        </w:rPr>
        <w:t xml:space="preserve"> </w:t>
      </w:r>
      <w:r>
        <w:rPr>
          <w:sz w:val="20"/>
        </w:rPr>
        <w:t>delivery is not unbalanced when compared with the likely requirements as driven by demographic change in the</w:t>
      </w:r>
      <w:r>
        <w:rPr>
          <w:spacing w:val="-53"/>
          <w:sz w:val="20"/>
        </w:rPr>
        <w:t xml:space="preserve"> </w:t>
      </w:r>
      <w:r>
        <w:rPr>
          <w:sz w:val="20"/>
        </w:rPr>
        <w:t>area.</w:t>
      </w:r>
    </w:p>
    <w:p w14:paraId="58B69BBA" w14:textId="77777777" w:rsidR="006C224B" w:rsidRDefault="006C224B">
      <w:pPr>
        <w:pStyle w:val="BodyText"/>
        <w:spacing w:before="9"/>
      </w:pPr>
    </w:p>
    <w:p w14:paraId="70810B67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right="620" w:firstLine="0"/>
        <w:rPr>
          <w:rFonts w:ascii="Arial"/>
          <w:sz w:val="20"/>
        </w:rPr>
      </w:pPr>
      <w:r>
        <w:rPr>
          <w:sz w:val="20"/>
        </w:rPr>
        <w:t>The recommendations can also be used as a set of guidelines to consider the appropriate mix on larger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development sites, and </w:t>
      </w:r>
      <w:r>
        <w:rPr>
          <w:sz w:val="20"/>
        </w:rPr>
        <w:t>Iceni consider that it would be reasonable to expect justification for a housing mix 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such sites which significantly differs from that modelled herein. </w:t>
      </w:r>
      <w:r>
        <w:rPr>
          <w:sz w:val="20"/>
        </w:rPr>
        <w:t>It is also the case thatsite location and the</w:t>
      </w:r>
      <w:r>
        <w:rPr>
          <w:spacing w:val="1"/>
          <w:sz w:val="20"/>
        </w:rPr>
        <w:t xml:space="preserve"> </w:t>
      </w:r>
      <w:r>
        <w:rPr>
          <w:sz w:val="20"/>
        </w:rPr>
        <w:t>character of an area are also relevant considerations in determining the appropriate mix housing on individual</w:t>
      </w:r>
      <w:r>
        <w:rPr>
          <w:spacing w:val="-53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sites.</w:t>
      </w:r>
    </w:p>
    <w:p w14:paraId="219F70A5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7CB13817" w14:textId="77777777" w:rsidR="006C224B" w:rsidRDefault="006C224B">
      <w:pPr>
        <w:pStyle w:val="BodyText"/>
        <w:spacing w:before="5"/>
        <w:rPr>
          <w:sz w:val="25"/>
        </w:rPr>
      </w:pPr>
    </w:p>
    <w:p w14:paraId="35C1B581" w14:textId="4CF473AC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6B7FB4C3" wp14:editId="3CF98F1F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25972317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AEEDC" id="Rectangle 13" o:spid="_x0000_s1026" style="position:absolute;margin-left:56.5pt;margin-top:22.8pt;width:473.05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54" w:name="Need/Demand_for_Bungalows"/>
      <w:bookmarkEnd w:id="54"/>
      <w:r>
        <w:t>Need/Demand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Bungalows</w:t>
      </w:r>
    </w:p>
    <w:p w14:paraId="635CE61C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DF4AE9D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409" w:hanging="1"/>
        <w:jc w:val="both"/>
        <w:rPr>
          <w:rFonts w:ascii="Arial"/>
          <w:sz w:val="20"/>
        </w:rPr>
      </w:pPr>
      <w:r>
        <w:rPr>
          <w:sz w:val="20"/>
        </w:rPr>
        <w:t>Across the study area, there is an identified need for 425 wheelchair user homes. As a result, it is pertinent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consider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provision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wheelchair</w:t>
      </w:r>
      <w:r>
        <w:rPr>
          <w:spacing w:val="-12"/>
          <w:sz w:val="20"/>
        </w:rPr>
        <w:t xml:space="preserve"> </w:t>
      </w:r>
      <w:r>
        <w:rPr>
          <w:sz w:val="20"/>
        </w:rPr>
        <w:t>accessible</w:t>
      </w:r>
      <w:r>
        <w:rPr>
          <w:spacing w:val="-10"/>
          <w:sz w:val="20"/>
        </w:rPr>
        <w:t xml:space="preserve"> </w:t>
      </w:r>
      <w:r>
        <w:rPr>
          <w:sz w:val="20"/>
        </w:rPr>
        <w:t>homes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part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overall</w:t>
      </w:r>
      <w:r>
        <w:rPr>
          <w:spacing w:val="-13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mixincluding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provision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bungalows.</w:t>
      </w:r>
    </w:p>
    <w:p w14:paraId="2EDBB333" w14:textId="77777777" w:rsidR="006C224B" w:rsidRDefault="006C224B">
      <w:pPr>
        <w:pStyle w:val="BodyText"/>
        <w:spacing w:before="9"/>
      </w:pPr>
    </w:p>
    <w:p w14:paraId="3D76703D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right="425" w:firstLine="0"/>
        <w:rPr>
          <w:rFonts w:ascii="Arial"/>
          <w:sz w:val="20"/>
        </w:rPr>
      </w:pPr>
      <w:r>
        <w:rPr>
          <w:spacing w:val="-1"/>
          <w:sz w:val="20"/>
        </w:rPr>
        <w:t xml:space="preserve">The sources used for analysis in this report make it difficult </w:t>
      </w:r>
      <w:r>
        <w:rPr>
          <w:sz w:val="20"/>
        </w:rPr>
        <w:t>to quantify a need/demand for bungalowsin the</w:t>
      </w:r>
      <w:r>
        <w:rPr>
          <w:spacing w:val="1"/>
          <w:sz w:val="20"/>
        </w:rPr>
        <w:t xml:space="preserve"> </w:t>
      </w:r>
      <w:r>
        <w:rPr>
          <w:sz w:val="20"/>
        </w:rPr>
        <w:t>study area as Census data (which is used to look at occupancy profiles) does not separately identify this type of</w:t>
      </w:r>
      <w:r>
        <w:rPr>
          <w:spacing w:val="-53"/>
          <w:sz w:val="20"/>
        </w:rPr>
        <w:t xml:space="preserve"> </w:t>
      </w:r>
      <w:r>
        <w:rPr>
          <w:sz w:val="20"/>
        </w:rPr>
        <w:t>accommodation. However, it is typical (where discussions are undertaken with local estate agents) to find that</w:t>
      </w:r>
      <w:r>
        <w:rPr>
          <w:spacing w:val="1"/>
          <w:sz w:val="20"/>
        </w:rPr>
        <w:t xml:space="preserve"> </w:t>
      </w:r>
      <w:r>
        <w:rPr>
          <w:sz w:val="20"/>
        </w:rPr>
        <w:t>there is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demand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this type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accommodation.</w:t>
      </w:r>
    </w:p>
    <w:p w14:paraId="03BC9D4B" w14:textId="77777777" w:rsidR="006C224B" w:rsidRDefault="006C224B">
      <w:pPr>
        <w:pStyle w:val="BodyText"/>
        <w:spacing w:before="11"/>
      </w:pPr>
    </w:p>
    <w:p w14:paraId="75EB0482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line="360" w:lineRule="auto"/>
        <w:ind w:right="415" w:hanging="1"/>
        <w:rPr>
          <w:rFonts w:ascii="Arial"/>
          <w:sz w:val="20"/>
        </w:rPr>
      </w:pPr>
      <w:r>
        <w:rPr>
          <w:sz w:val="20"/>
        </w:rPr>
        <w:t>Bungalows are often the first choice for older people seeking suitable accommodation in later life and there</w:t>
      </w:r>
      <w:r>
        <w:rPr>
          <w:spacing w:val="-53"/>
          <w:sz w:val="20"/>
        </w:rPr>
        <w:t xml:space="preserve"> </w:t>
      </w:r>
      <w:r>
        <w:rPr>
          <w:sz w:val="20"/>
        </w:rPr>
        <w:t>is generally a high demand for such accommodation when it becomes available. As a newbuild option, it is,</w:t>
      </w:r>
      <w:r>
        <w:rPr>
          <w:spacing w:val="1"/>
          <w:sz w:val="20"/>
        </w:rPr>
        <w:t xml:space="preserve"> </w:t>
      </w:r>
      <w:r>
        <w:rPr>
          <w:sz w:val="20"/>
        </w:rPr>
        <w:t>however, the case that bungalow accommodation is often not supported by eitherhouse builders or planners</w:t>
      </w:r>
      <w:r>
        <w:rPr>
          <w:spacing w:val="1"/>
          <w:sz w:val="20"/>
        </w:rPr>
        <w:t xml:space="preserve"> </w:t>
      </w:r>
      <w:r>
        <w:rPr>
          <w:sz w:val="20"/>
        </w:rPr>
        <w:t>(due to potential plot sizes and their generally low densities). There may, however, be instances where</w:t>
      </w:r>
      <w:r>
        <w:rPr>
          <w:spacing w:val="1"/>
          <w:sz w:val="20"/>
        </w:rPr>
        <w:t xml:space="preserve"> </w:t>
      </w:r>
      <w:r>
        <w:rPr>
          <w:sz w:val="20"/>
        </w:rPr>
        <w:t>bungalows are the most suitable house type for a particular site; for example, to overcome objections about</w:t>
      </w:r>
      <w:r>
        <w:rPr>
          <w:spacing w:val="1"/>
          <w:sz w:val="20"/>
        </w:rPr>
        <w:t xml:space="preserve"> </w:t>
      </w:r>
      <w:r>
        <w:rPr>
          <w:sz w:val="20"/>
        </w:rPr>
        <w:t>dwellings</w:t>
      </w:r>
      <w:r>
        <w:rPr>
          <w:spacing w:val="-1"/>
          <w:sz w:val="20"/>
        </w:rPr>
        <w:t xml:space="preserve"> </w:t>
      </w:r>
      <w:r>
        <w:rPr>
          <w:sz w:val="20"/>
        </w:rPr>
        <w:t>overlooking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-2"/>
          <w:sz w:val="20"/>
        </w:rPr>
        <w:t xml:space="preserve"> </w:t>
      </w:r>
      <w:r>
        <w:rPr>
          <w:sz w:val="20"/>
        </w:rPr>
        <w:t>dwellings or preserving sightlines.</w:t>
      </w:r>
    </w:p>
    <w:p w14:paraId="5418ED41" w14:textId="77777777" w:rsidR="006C224B" w:rsidRDefault="006C224B">
      <w:pPr>
        <w:pStyle w:val="BodyText"/>
        <w:rPr>
          <w:sz w:val="21"/>
        </w:rPr>
      </w:pPr>
    </w:p>
    <w:p w14:paraId="5B52C48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2"/>
        </w:tabs>
        <w:spacing w:line="360" w:lineRule="auto"/>
        <w:ind w:left="138" w:right="434" w:firstLine="0"/>
        <w:rPr>
          <w:rFonts w:ascii="Arial"/>
          <w:sz w:val="20"/>
        </w:rPr>
      </w:pPr>
      <w:r>
        <w:rPr>
          <w:sz w:val="20"/>
        </w:rPr>
        <w:t>There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also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wider</w:t>
      </w:r>
      <w:r>
        <w:rPr>
          <w:spacing w:val="-5"/>
          <w:sz w:val="20"/>
        </w:rPr>
        <w:t xml:space="preserve"> </w:t>
      </w:r>
      <w:r>
        <w:rPr>
          <w:sz w:val="20"/>
        </w:rPr>
        <w:t>need/demand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retirement</w:t>
      </w:r>
      <w:r>
        <w:rPr>
          <w:spacing w:val="-6"/>
          <w:sz w:val="20"/>
        </w:rPr>
        <w:t xml:space="preserve"> </w:t>
      </w:r>
      <w:r>
        <w:rPr>
          <w:sz w:val="20"/>
        </w:rPr>
        <w:t>accommodation.</w:t>
      </w:r>
      <w:r>
        <w:rPr>
          <w:spacing w:val="-6"/>
          <w:sz w:val="20"/>
        </w:rPr>
        <w:t xml:space="preserve"> </w:t>
      </w:r>
      <w:r>
        <w:rPr>
          <w:sz w:val="20"/>
        </w:rPr>
        <w:t>Retirement</w:t>
      </w:r>
      <w:r>
        <w:rPr>
          <w:spacing w:val="-7"/>
          <w:sz w:val="20"/>
        </w:rPr>
        <w:t xml:space="preserve"> </w:t>
      </w:r>
      <w:r>
        <w:rPr>
          <w:sz w:val="20"/>
        </w:rPr>
        <w:t>apartments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can prove very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popular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well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located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 terms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 access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 facilities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 services,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environmentally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attractive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(e.g.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good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view).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However,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potential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purchasers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find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high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charges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unacceptable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13"/>
          <w:sz w:val="20"/>
        </w:rPr>
        <w:t xml:space="preserve"> </w:t>
      </w:r>
      <w:r>
        <w:rPr>
          <w:sz w:val="20"/>
        </w:rPr>
        <w:t>unaffordable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new</w:t>
      </w:r>
      <w:r>
        <w:rPr>
          <w:spacing w:val="-8"/>
          <w:sz w:val="20"/>
        </w:rPr>
        <w:t xml:space="preserve"> </w:t>
      </w:r>
      <w:r>
        <w:rPr>
          <w:sz w:val="20"/>
        </w:rPr>
        <w:t>build</w:t>
      </w:r>
      <w:r>
        <w:rPr>
          <w:spacing w:val="-14"/>
          <w:sz w:val="20"/>
        </w:rPr>
        <w:t xml:space="preserve"> </w:t>
      </w:r>
      <w:r>
        <w:rPr>
          <w:sz w:val="20"/>
        </w:rPr>
        <w:t>units</w:t>
      </w:r>
      <w:r>
        <w:rPr>
          <w:spacing w:val="-10"/>
          <w:sz w:val="20"/>
        </w:rPr>
        <w:t xml:space="preserve"> </w:t>
      </w:r>
      <w:r>
        <w:rPr>
          <w:sz w:val="20"/>
        </w:rPr>
        <w:t>may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retain</w:t>
      </w:r>
      <w:r>
        <w:rPr>
          <w:spacing w:val="-14"/>
          <w:sz w:val="20"/>
        </w:rPr>
        <w:t xml:space="preserve"> </w:t>
      </w:r>
      <w:r>
        <w:rPr>
          <w:sz w:val="20"/>
        </w:rPr>
        <w:t>their</w:t>
      </w:r>
      <w:r>
        <w:rPr>
          <w:spacing w:val="-13"/>
          <w:sz w:val="20"/>
        </w:rPr>
        <w:t xml:space="preserve"> </w:t>
      </w:r>
      <w:r>
        <w:rPr>
          <w:sz w:val="20"/>
        </w:rPr>
        <w:t>value on</w:t>
      </w:r>
      <w:r>
        <w:rPr>
          <w:spacing w:val="-5"/>
          <w:sz w:val="20"/>
        </w:rPr>
        <w:t xml:space="preserve"> </w:t>
      </w:r>
      <w:r>
        <w:rPr>
          <w:sz w:val="20"/>
        </w:rPr>
        <w:t>re-sale.</w:t>
      </w:r>
    </w:p>
    <w:p w14:paraId="114A8128" w14:textId="77777777" w:rsidR="006C224B" w:rsidRDefault="006C224B">
      <w:pPr>
        <w:pStyle w:val="BodyText"/>
        <w:spacing w:before="9"/>
      </w:pPr>
    </w:p>
    <w:p w14:paraId="724996A6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1" w:line="360" w:lineRule="auto"/>
        <w:ind w:right="418" w:firstLine="0"/>
        <w:rPr>
          <w:rFonts w:ascii="Arial"/>
          <w:sz w:val="20"/>
        </w:rPr>
      </w:pPr>
      <w:r>
        <w:rPr>
          <w:sz w:val="20"/>
        </w:rPr>
        <w:t>Overall, the Councils should consider the potential role of bungalows as part of the future mix of housing.</w:t>
      </w:r>
      <w:r>
        <w:rPr>
          <w:spacing w:val="1"/>
          <w:sz w:val="20"/>
        </w:rPr>
        <w:t xml:space="preserve"> </w:t>
      </w:r>
      <w:r>
        <w:rPr>
          <w:sz w:val="20"/>
        </w:rPr>
        <w:t>Such housing may be particularly attractive to older owner-occupiers (many of whom are equity-rich) which may</w:t>
      </w:r>
      <w:r>
        <w:rPr>
          <w:spacing w:val="-53"/>
          <w:sz w:val="20"/>
        </w:rPr>
        <w:t xml:space="preserve"> </w:t>
      </w:r>
      <w:r>
        <w:rPr>
          <w:sz w:val="20"/>
        </w:rPr>
        <w:t>assist in encouraging households to downsize. However, the downside to providing bungalows is that they are</w:t>
      </w:r>
      <w:r>
        <w:rPr>
          <w:spacing w:val="1"/>
          <w:sz w:val="20"/>
        </w:rPr>
        <w:t xml:space="preserve"> </w:t>
      </w:r>
      <w:r>
        <w:rPr>
          <w:sz w:val="20"/>
        </w:rPr>
        <w:t>relatively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1"/>
          <w:sz w:val="20"/>
        </w:rPr>
        <w:t xml:space="preserve"> </w:t>
      </w:r>
      <w:r>
        <w:rPr>
          <w:sz w:val="20"/>
        </w:rPr>
        <w:t>intensive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amount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floorspace</w:t>
      </w:r>
      <w:r>
        <w:rPr>
          <w:spacing w:val="-7"/>
          <w:sz w:val="20"/>
        </w:rPr>
        <w:t xml:space="preserve"> </w:t>
      </w:r>
      <w:r>
        <w:rPr>
          <w:sz w:val="20"/>
        </w:rPr>
        <w:t>created</w:t>
      </w:r>
    </w:p>
    <w:p w14:paraId="0C254436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52" w:gutter="0"/>
          <w:cols w:space="720"/>
        </w:sectPr>
      </w:pPr>
    </w:p>
    <w:p w14:paraId="0CB6804C" w14:textId="77777777" w:rsidR="006C224B" w:rsidRDefault="006C224B">
      <w:pPr>
        <w:pStyle w:val="BodyText"/>
        <w:spacing w:before="5"/>
        <w:rPr>
          <w:sz w:val="25"/>
        </w:rPr>
      </w:pPr>
    </w:p>
    <w:p w14:paraId="50648B52" w14:textId="77777777" w:rsidR="006C224B" w:rsidRDefault="00ED688B">
      <w:pPr>
        <w:pStyle w:val="Heading3"/>
        <w:spacing w:before="93"/>
      </w:pPr>
      <w:bookmarkStart w:id="55" w:name="The_Appropriate_Mix_of_Housing_by_Submar"/>
      <w:bookmarkEnd w:id="55"/>
      <w:r>
        <w:t>The</w:t>
      </w:r>
      <w:r>
        <w:rPr>
          <w:spacing w:val="-10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Submarket</w:t>
      </w:r>
    </w:p>
    <w:p w14:paraId="3C41ACF8" w14:textId="77777777" w:rsidR="006C224B" w:rsidRDefault="006C224B">
      <w:pPr>
        <w:pStyle w:val="BodyText"/>
        <w:spacing w:before="9"/>
        <w:rPr>
          <w:rFonts w:ascii="Arial"/>
          <w:b/>
          <w:sz w:val="21"/>
        </w:rPr>
      </w:pPr>
    </w:p>
    <w:p w14:paraId="3E957A50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507" w:firstLine="0"/>
        <w:rPr>
          <w:rFonts w:ascii="Arial"/>
          <w:sz w:val="20"/>
        </w:rPr>
      </w:pPr>
      <w:r>
        <w:rPr>
          <w:sz w:val="20"/>
        </w:rPr>
        <w:t>A recommended mix of housing has been set out for different sizes of homes by differing tenures ata</w:t>
      </w:r>
      <w:r>
        <w:rPr>
          <w:spacing w:val="1"/>
          <w:sz w:val="20"/>
        </w:rPr>
        <w:t xml:space="preserve"> </w:t>
      </w:r>
      <w:r>
        <w:rPr>
          <w:sz w:val="20"/>
        </w:rPr>
        <w:t>District/Borough level; however, it is recognised that in some instances within each submarket there are spatial</w:t>
      </w:r>
      <w:r>
        <w:rPr>
          <w:spacing w:val="-53"/>
          <w:sz w:val="20"/>
        </w:rPr>
        <w:t xml:space="preserve"> </w:t>
      </w:r>
      <w:r>
        <w:rPr>
          <w:sz w:val="20"/>
        </w:rPr>
        <w:t>differences and therefore a different mix of housing may be more appropriate. A starting point for all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 assessing mix at a submarket level should be the existing profileof housing which is set out in the</w:t>
      </w:r>
      <w:r>
        <w:rPr>
          <w:spacing w:val="1"/>
          <w:sz w:val="20"/>
        </w:rPr>
        <w:t xml:space="preserve"> </w:t>
      </w:r>
      <w:r>
        <w:rPr>
          <w:sz w:val="20"/>
        </w:rPr>
        <w:t>Tables</w:t>
      </w:r>
      <w:r>
        <w:rPr>
          <w:spacing w:val="2"/>
          <w:sz w:val="20"/>
        </w:rPr>
        <w:t xml:space="preserve"> </w:t>
      </w:r>
      <w:r>
        <w:rPr>
          <w:sz w:val="20"/>
        </w:rPr>
        <w:t>below by tenure.</w:t>
      </w:r>
    </w:p>
    <w:p w14:paraId="07822F33" w14:textId="77777777" w:rsidR="006C224B" w:rsidRDefault="006C224B">
      <w:pPr>
        <w:pStyle w:val="BodyText"/>
        <w:spacing w:before="11"/>
      </w:pPr>
    </w:p>
    <w:p w14:paraId="28596CBA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8.13</w:t>
      </w:r>
      <w:r>
        <w:rPr>
          <w:spacing w:val="-11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Bedrooms</w:t>
      </w:r>
      <w:r>
        <w:rPr>
          <w:spacing w:val="-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Submarket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Owner-Occupied</w:t>
      </w:r>
      <w:r>
        <w:rPr>
          <w:spacing w:val="-7"/>
        </w:rPr>
        <w:t xml:space="preserve"> </w:t>
      </w:r>
      <w:r>
        <w:t>Housing</w:t>
      </w:r>
    </w:p>
    <w:p w14:paraId="09ACF410" w14:textId="77777777" w:rsidR="006C224B" w:rsidRDefault="006C224B">
      <w:pPr>
        <w:pStyle w:val="BodyText"/>
        <w:rPr>
          <w:rFonts w:ascii="Arial"/>
          <w:b/>
        </w:rPr>
      </w:pPr>
    </w:p>
    <w:p w14:paraId="4B1BD125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3159"/>
        <w:gridCol w:w="1556"/>
        <w:gridCol w:w="1561"/>
        <w:gridCol w:w="1554"/>
        <w:gridCol w:w="1662"/>
      </w:tblGrid>
      <w:tr w:rsidR="006C224B" w14:paraId="44DA8B19" w14:textId="77777777">
        <w:trPr>
          <w:trHeight w:val="342"/>
        </w:trPr>
        <w:tc>
          <w:tcPr>
            <w:tcW w:w="473" w:type="dxa"/>
            <w:shd w:val="clear" w:color="auto" w:fill="001F5F"/>
          </w:tcPr>
          <w:p w14:paraId="05334F4A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59" w:type="dxa"/>
            <w:shd w:val="clear" w:color="auto" w:fill="001F5F"/>
          </w:tcPr>
          <w:p w14:paraId="1C756B01" w14:textId="77777777" w:rsidR="006C224B" w:rsidRDefault="00ED688B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556" w:type="dxa"/>
            <w:shd w:val="clear" w:color="auto" w:fill="001F5F"/>
          </w:tcPr>
          <w:p w14:paraId="5F96C3C7" w14:textId="77777777" w:rsidR="006C224B" w:rsidRDefault="00ED688B">
            <w:pPr>
              <w:pStyle w:val="TableParagraph"/>
              <w:spacing w:line="225" w:lineRule="exact"/>
              <w:ind w:left="491" w:right="481"/>
              <w:rPr>
                <w:sz w:val="20"/>
              </w:rPr>
            </w:pPr>
            <w:r>
              <w:rPr>
                <w:color w:val="FFFFFF"/>
                <w:sz w:val="20"/>
              </w:rPr>
              <w:t>1-Bed</w:t>
            </w:r>
          </w:p>
        </w:tc>
        <w:tc>
          <w:tcPr>
            <w:tcW w:w="1561" w:type="dxa"/>
            <w:shd w:val="clear" w:color="auto" w:fill="001F5F"/>
          </w:tcPr>
          <w:p w14:paraId="35E18EE6" w14:textId="77777777" w:rsidR="006C224B" w:rsidRDefault="00ED688B">
            <w:pPr>
              <w:pStyle w:val="TableParagraph"/>
              <w:spacing w:line="225" w:lineRule="exact"/>
              <w:ind w:left="441" w:right="435"/>
              <w:rPr>
                <w:sz w:val="20"/>
              </w:rPr>
            </w:pPr>
            <w:r>
              <w:rPr>
                <w:color w:val="FFFFFF"/>
                <w:sz w:val="20"/>
              </w:rPr>
              <w:t>2-Beds</w:t>
            </w:r>
          </w:p>
        </w:tc>
        <w:tc>
          <w:tcPr>
            <w:tcW w:w="1554" w:type="dxa"/>
            <w:shd w:val="clear" w:color="auto" w:fill="001F5F"/>
          </w:tcPr>
          <w:p w14:paraId="2933CCB9" w14:textId="77777777" w:rsidR="006C224B" w:rsidRDefault="00ED688B">
            <w:pPr>
              <w:pStyle w:val="TableParagraph"/>
              <w:spacing w:line="225" w:lineRule="exact"/>
              <w:ind w:left="435" w:right="434"/>
              <w:rPr>
                <w:sz w:val="20"/>
              </w:rPr>
            </w:pPr>
            <w:r>
              <w:rPr>
                <w:color w:val="FFFFFF"/>
                <w:sz w:val="20"/>
              </w:rPr>
              <w:t>3-Beds</w:t>
            </w:r>
          </w:p>
        </w:tc>
        <w:tc>
          <w:tcPr>
            <w:tcW w:w="1662" w:type="dxa"/>
            <w:shd w:val="clear" w:color="auto" w:fill="001F5F"/>
          </w:tcPr>
          <w:p w14:paraId="43418D67" w14:textId="77777777" w:rsidR="006C224B" w:rsidRDefault="00ED688B">
            <w:pPr>
              <w:pStyle w:val="TableParagraph"/>
              <w:spacing w:line="225" w:lineRule="exact"/>
              <w:ind w:left="439" w:right="439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3A48EFBF" w14:textId="77777777">
        <w:trPr>
          <w:trHeight w:val="311"/>
        </w:trPr>
        <w:tc>
          <w:tcPr>
            <w:tcW w:w="473" w:type="dxa"/>
            <w:vMerge w:val="restart"/>
            <w:textDirection w:val="btLr"/>
          </w:tcPr>
          <w:p w14:paraId="0F172064" w14:textId="77777777" w:rsidR="006C224B" w:rsidRDefault="00ED688B">
            <w:pPr>
              <w:pStyle w:val="TableParagraph"/>
              <w:spacing w:before="122"/>
              <w:ind w:left="736" w:right="740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159" w:type="dxa"/>
          </w:tcPr>
          <w:p w14:paraId="05425BC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556" w:type="dxa"/>
          </w:tcPr>
          <w:p w14:paraId="5DC84ED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68847A1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4" w:type="dxa"/>
          </w:tcPr>
          <w:p w14:paraId="3D4DDB11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54%</w:t>
            </w:r>
          </w:p>
        </w:tc>
        <w:tc>
          <w:tcPr>
            <w:tcW w:w="1662" w:type="dxa"/>
          </w:tcPr>
          <w:p w14:paraId="6ED9F2EA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</w:tr>
      <w:tr w:rsidR="006C224B" w14:paraId="023D99EA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1B224C3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0DD31EB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556" w:type="dxa"/>
          </w:tcPr>
          <w:p w14:paraId="774F3869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353408B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4" w:type="dxa"/>
          </w:tcPr>
          <w:p w14:paraId="283FE00D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</w:tcPr>
          <w:p w14:paraId="35831EB3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0C3FD0E0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1046542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7517A4E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56" w:type="dxa"/>
          </w:tcPr>
          <w:p w14:paraId="271E140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</w:tcPr>
          <w:p w14:paraId="47F214F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4" w:type="dxa"/>
          </w:tcPr>
          <w:p w14:paraId="2D1C620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</w:tcPr>
          <w:p w14:paraId="34E9E69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6C224B" w14:paraId="0841964D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073CE6B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466AA21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556" w:type="dxa"/>
          </w:tcPr>
          <w:p w14:paraId="03D91005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3948441E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554" w:type="dxa"/>
          </w:tcPr>
          <w:p w14:paraId="246A047F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662" w:type="dxa"/>
          </w:tcPr>
          <w:p w14:paraId="123B4E90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</w:tr>
      <w:tr w:rsidR="006C224B" w14:paraId="222A52B5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572FACF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5B0C356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56" w:type="dxa"/>
          </w:tcPr>
          <w:p w14:paraId="7E69CC44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3BCE45B7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4" w:type="dxa"/>
          </w:tcPr>
          <w:p w14:paraId="73553E71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61%</w:t>
            </w:r>
          </w:p>
        </w:tc>
        <w:tc>
          <w:tcPr>
            <w:tcW w:w="1662" w:type="dxa"/>
          </w:tcPr>
          <w:p w14:paraId="2849616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6C224B" w14:paraId="3FBAD3BA" w14:textId="77777777">
        <w:trPr>
          <w:trHeight w:val="306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4CB3BC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26581BE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56" w:type="dxa"/>
          </w:tcPr>
          <w:p w14:paraId="1D33DF63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6A0DAAB6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54" w:type="dxa"/>
          </w:tcPr>
          <w:p w14:paraId="295AE87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61%</w:t>
            </w:r>
          </w:p>
        </w:tc>
        <w:tc>
          <w:tcPr>
            <w:tcW w:w="1662" w:type="dxa"/>
          </w:tcPr>
          <w:p w14:paraId="1F955A6D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6C224B" w14:paraId="4CE358DE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7D594F0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66398BD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556" w:type="dxa"/>
          </w:tcPr>
          <w:p w14:paraId="48B5CDD5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01A6365B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4" w:type="dxa"/>
          </w:tcPr>
          <w:p w14:paraId="607FE998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662" w:type="dxa"/>
          </w:tcPr>
          <w:p w14:paraId="26315053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6C224B" w14:paraId="1870CF8C" w14:textId="77777777">
        <w:trPr>
          <w:trHeight w:val="311"/>
        </w:trPr>
        <w:tc>
          <w:tcPr>
            <w:tcW w:w="473" w:type="dxa"/>
            <w:vMerge w:val="restart"/>
            <w:shd w:val="clear" w:color="auto" w:fill="BEBEBE"/>
            <w:textDirection w:val="btLr"/>
          </w:tcPr>
          <w:p w14:paraId="48D518E3" w14:textId="77777777" w:rsidR="006C224B" w:rsidRDefault="00ED688B">
            <w:pPr>
              <w:pStyle w:val="TableParagraph"/>
              <w:spacing w:before="9"/>
              <w:ind w:left="1055" w:right="945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159" w:type="dxa"/>
            <w:shd w:val="clear" w:color="auto" w:fill="BEBEBE"/>
          </w:tcPr>
          <w:p w14:paraId="322886F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6" w:type="dxa"/>
            <w:shd w:val="clear" w:color="auto" w:fill="BEBEBE"/>
          </w:tcPr>
          <w:p w14:paraId="57CDBA85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0A795A89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554" w:type="dxa"/>
            <w:shd w:val="clear" w:color="auto" w:fill="BEBEBE"/>
          </w:tcPr>
          <w:p w14:paraId="6C92E18E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59%</w:t>
            </w:r>
          </w:p>
        </w:tc>
        <w:tc>
          <w:tcPr>
            <w:tcW w:w="1662" w:type="dxa"/>
            <w:shd w:val="clear" w:color="auto" w:fill="BEBEBE"/>
          </w:tcPr>
          <w:p w14:paraId="59E3EFBB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4123BE03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AD6F5F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63A5EE5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6" w:type="dxa"/>
            <w:shd w:val="clear" w:color="auto" w:fill="BEBEBE"/>
          </w:tcPr>
          <w:p w14:paraId="6FB5B754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2946FA0B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4" w:type="dxa"/>
            <w:shd w:val="clear" w:color="auto" w:fill="BEBEBE"/>
          </w:tcPr>
          <w:p w14:paraId="22F33A76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662" w:type="dxa"/>
            <w:shd w:val="clear" w:color="auto" w:fill="BEBEBE"/>
          </w:tcPr>
          <w:p w14:paraId="681678C3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</w:tr>
      <w:tr w:rsidR="006C224B" w14:paraId="0E5525D8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33D458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0A0BD4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556" w:type="dxa"/>
            <w:shd w:val="clear" w:color="auto" w:fill="BEBEBE"/>
          </w:tcPr>
          <w:p w14:paraId="218A5551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52F7B5F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54" w:type="dxa"/>
            <w:shd w:val="clear" w:color="auto" w:fill="BEBEBE"/>
          </w:tcPr>
          <w:p w14:paraId="040C2DF5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662" w:type="dxa"/>
            <w:shd w:val="clear" w:color="auto" w:fill="BEBEBE"/>
          </w:tcPr>
          <w:p w14:paraId="624BBB1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6C224B" w14:paraId="5EC1D34B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39983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635E0E4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556" w:type="dxa"/>
            <w:shd w:val="clear" w:color="auto" w:fill="BEBEBE"/>
          </w:tcPr>
          <w:p w14:paraId="2A5729CA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561" w:type="dxa"/>
            <w:shd w:val="clear" w:color="auto" w:fill="BEBEBE"/>
          </w:tcPr>
          <w:p w14:paraId="6CEAFC5A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  <w:tc>
          <w:tcPr>
            <w:tcW w:w="1554" w:type="dxa"/>
            <w:shd w:val="clear" w:color="auto" w:fill="BEBEBE"/>
          </w:tcPr>
          <w:p w14:paraId="0DDFFDF6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61%</w:t>
            </w:r>
          </w:p>
        </w:tc>
        <w:tc>
          <w:tcPr>
            <w:tcW w:w="1662" w:type="dxa"/>
            <w:shd w:val="clear" w:color="auto" w:fill="BEBEBE"/>
          </w:tcPr>
          <w:p w14:paraId="651E842E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</w:tr>
      <w:tr w:rsidR="006C224B" w14:paraId="54C23F76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CD3C46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32198C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556" w:type="dxa"/>
            <w:shd w:val="clear" w:color="auto" w:fill="BEBEBE"/>
          </w:tcPr>
          <w:p w14:paraId="6AEFC8F6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0BFD732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  <w:tc>
          <w:tcPr>
            <w:tcW w:w="1554" w:type="dxa"/>
            <w:shd w:val="clear" w:color="auto" w:fill="BEBEBE"/>
          </w:tcPr>
          <w:p w14:paraId="1536E39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1662" w:type="dxa"/>
            <w:shd w:val="clear" w:color="auto" w:fill="BEBEBE"/>
          </w:tcPr>
          <w:p w14:paraId="75C6554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14707757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B09746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4C3416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556" w:type="dxa"/>
            <w:shd w:val="clear" w:color="auto" w:fill="BEBEBE"/>
          </w:tcPr>
          <w:p w14:paraId="01B1BA4F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1A4515B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4" w:type="dxa"/>
            <w:shd w:val="clear" w:color="auto" w:fill="BEBEBE"/>
          </w:tcPr>
          <w:p w14:paraId="675F872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662" w:type="dxa"/>
            <w:shd w:val="clear" w:color="auto" w:fill="BEBEBE"/>
          </w:tcPr>
          <w:p w14:paraId="56D0699C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</w:tr>
      <w:tr w:rsidR="006C224B" w14:paraId="1CE0A798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99F0D2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25C7CAF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556" w:type="dxa"/>
            <w:shd w:val="clear" w:color="auto" w:fill="BEBEBE"/>
          </w:tcPr>
          <w:p w14:paraId="7CC211A3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3C2B84FD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4" w:type="dxa"/>
            <w:shd w:val="clear" w:color="auto" w:fill="BEBEBE"/>
          </w:tcPr>
          <w:p w14:paraId="6C99B19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65%</w:t>
            </w:r>
          </w:p>
        </w:tc>
        <w:tc>
          <w:tcPr>
            <w:tcW w:w="1662" w:type="dxa"/>
            <w:shd w:val="clear" w:color="auto" w:fill="BEBEBE"/>
          </w:tcPr>
          <w:p w14:paraId="5F3F5D0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79C065CF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18A21B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5B3C963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556" w:type="dxa"/>
            <w:shd w:val="clear" w:color="auto" w:fill="BEBEBE"/>
          </w:tcPr>
          <w:p w14:paraId="3E5AA38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363F4D3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4" w:type="dxa"/>
            <w:shd w:val="clear" w:color="auto" w:fill="BEBEBE"/>
          </w:tcPr>
          <w:p w14:paraId="3581865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  <w:shd w:val="clear" w:color="auto" w:fill="BEBEBE"/>
          </w:tcPr>
          <w:p w14:paraId="450C08F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</w:tr>
      <w:tr w:rsidR="006C224B" w14:paraId="4D0FCD10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50EA8F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E75D63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556" w:type="dxa"/>
            <w:shd w:val="clear" w:color="auto" w:fill="BEBEBE"/>
          </w:tcPr>
          <w:p w14:paraId="09A8C452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2A802F78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554" w:type="dxa"/>
            <w:shd w:val="clear" w:color="auto" w:fill="BEBEBE"/>
          </w:tcPr>
          <w:p w14:paraId="12A9D27B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62" w:type="dxa"/>
            <w:shd w:val="clear" w:color="auto" w:fill="BEBEBE"/>
          </w:tcPr>
          <w:p w14:paraId="17FC81E4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</w:tr>
      <w:tr w:rsidR="006C224B" w14:paraId="36CC6252" w14:textId="77777777">
        <w:trPr>
          <w:trHeight w:val="311"/>
        </w:trPr>
        <w:tc>
          <w:tcPr>
            <w:tcW w:w="473" w:type="dxa"/>
            <w:vMerge w:val="restart"/>
            <w:textDirection w:val="btLr"/>
          </w:tcPr>
          <w:p w14:paraId="723AB25B" w14:textId="77777777" w:rsidR="006C224B" w:rsidRDefault="00ED688B">
            <w:pPr>
              <w:pStyle w:val="TableParagraph"/>
              <w:spacing w:before="9"/>
              <w:ind w:left="62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159" w:type="dxa"/>
          </w:tcPr>
          <w:p w14:paraId="50D93B3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56" w:type="dxa"/>
          </w:tcPr>
          <w:p w14:paraId="38C11454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6235BD92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4" w:type="dxa"/>
          </w:tcPr>
          <w:p w14:paraId="42B668D3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6AE037D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12A52939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59E4A47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3385C69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556" w:type="dxa"/>
          </w:tcPr>
          <w:p w14:paraId="2E215206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4F54739D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4" w:type="dxa"/>
          </w:tcPr>
          <w:p w14:paraId="75E43A27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662" w:type="dxa"/>
          </w:tcPr>
          <w:p w14:paraId="4F97EE7E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</w:tr>
      <w:tr w:rsidR="006C224B" w14:paraId="78710AE5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652B343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457E166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556" w:type="dxa"/>
          </w:tcPr>
          <w:p w14:paraId="112DC4F6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23E9C18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4" w:type="dxa"/>
          </w:tcPr>
          <w:p w14:paraId="59B2E9D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3FC15F47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</w:tr>
      <w:tr w:rsidR="006C224B" w14:paraId="57CF6636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23BBE6C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7A92512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556" w:type="dxa"/>
          </w:tcPr>
          <w:p w14:paraId="5A409A6A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7B70AC8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4" w:type="dxa"/>
          </w:tcPr>
          <w:p w14:paraId="2C98611C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52%</w:t>
            </w:r>
          </w:p>
        </w:tc>
        <w:tc>
          <w:tcPr>
            <w:tcW w:w="1662" w:type="dxa"/>
          </w:tcPr>
          <w:p w14:paraId="6CD2388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</w:tr>
      <w:tr w:rsidR="006C224B" w14:paraId="11443C1A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4A91176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3B3CD3C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556" w:type="dxa"/>
          </w:tcPr>
          <w:p w14:paraId="2795DDC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</w:tcPr>
          <w:p w14:paraId="3B68E1C5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54" w:type="dxa"/>
          </w:tcPr>
          <w:p w14:paraId="41AA264C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1662" w:type="dxa"/>
          </w:tcPr>
          <w:p w14:paraId="378C026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5F5D9075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01C2646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992645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56" w:type="dxa"/>
          </w:tcPr>
          <w:p w14:paraId="201F20F1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653F79CB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54" w:type="dxa"/>
          </w:tcPr>
          <w:p w14:paraId="4F303C15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087DDB9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6C224B" w14:paraId="2391F96E" w14:textId="77777777">
        <w:trPr>
          <w:trHeight w:val="311"/>
        </w:trPr>
        <w:tc>
          <w:tcPr>
            <w:tcW w:w="473" w:type="dxa"/>
            <w:vMerge w:val="restart"/>
            <w:shd w:val="clear" w:color="auto" w:fill="BEBEBE"/>
            <w:textDirection w:val="btLr"/>
          </w:tcPr>
          <w:p w14:paraId="237BD496" w14:textId="77777777" w:rsidR="006C224B" w:rsidRDefault="00ED688B">
            <w:pPr>
              <w:pStyle w:val="TableParagraph"/>
              <w:spacing w:before="9"/>
              <w:ind w:left="1446" w:right="1341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159" w:type="dxa"/>
            <w:shd w:val="clear" w:color="auto" w:fill="BEBEBE"/>
          </w:tcPr>
          <w:p w14:paraId="6097508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556" w:type="dxa"/>
            <w:shd w:val="clear" w:color="auto" w:fill="BEBEBE"/>
          </w:tcPr>
          <w:p w14:paraId="27F99401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561" w:type="dxa"/>
            <w:shd w:val="clear" w:color="auto" w:fill="BEBEBE"/>
          </w:tcPr>
          <w:p w14:paraId="2CAFA3F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4" w:type="dxa"/>
            <w:shd w:val="clear" w:color="auto" w:fill="BEBEBE"/>
          </w:tcPr>
          <w:p w14:paraId="6932C82C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662" w:type="dxa"/>
            <w:shd w:val="clear" w:color="auto" w:fill="BEBEBE"/>
          </w:tcPr>
          <w:p w14:paraId="5C3620B7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6C224B" w14:paraId="37257375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21AA87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43BE676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556" w:type="dxa"/>
            <w:shd w:val="clear" w:color="auto" w:fill="BEBEBE"/>
          </w:tcPr>
          <w:p w14:paraId="7A90AEE7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561" w:type="dxa"/>
            <w:shd w:val="clear" w:color="auto" w:fill="BEBEBE"/>
          </w:tcPr>
          <w:p w14:paraId="1B92DCBD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554" w:type="dxa"/>
            <w:shd w:val="clear" w:color="auto" w:fill="BEBEBE"/>
          </w:tcPr>
          <w:p w14:paraId="6C2B0C35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  <w:shd w:val="clear" w:color="auto" w:fill="BEBEBE"/>
          </w:tcPr>
          <w:p w14:paraId="4A804D6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</w:tr>
      <w:tr w:rsidR="006C224B" w14:paraId="0ECC10F3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2CB149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3E1AA7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556" w:type="dxa"/>
            <w:shd w:val="clear" w:color="auto" w:fill="BEBEBE"/>
          </w:tcPr>
          <w:p w14:paraId="7355674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2E670227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4" w:type="dxa"/>
            <w:shd w:val="clear" w:color="auto" w:fill="BEBEBE"/>
          </w:tcPr>
          <w:p w14:paraId="40CA6E68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63%</w:t>
            </w:r>
          </w:p>
        </w:tc>
        <w:tc>
          <w:tcPr>
            <w:tcW w:w="1662" w:type="dxa"/>
            <w:shd w:val="clear" w:color="auto" w:fill="BEBEBE"/>
          </w:tcPr>
          <w:p w14:paraId="30FA5643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0904DB2A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5B2EE2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C66362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556" w:type="dxa"/>
            <w:shd w:val="clear" w:color="auto" w:fill="BEBEBE"/>
          </w:tcPr>
          <w:p w14:paraId="7837C7DC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0EFB3989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54" w:type="dxa"/>
            <w:shd w:val="clear" w:color="auto" w:fill="BEBEBE"/>
          </w:tcPr>
          <w:p w14:paraId="56DB04ED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49%</w:t>
            </w:r>
          </w:p>
        </w:tc>
        <w:tc>
          <w:tcPr>
            <w:tcW w:w="1662" w:type="dxa"/>
            <w:shd w:val="clear" w:color="auto" w:fill="BEBEBE"/>
          </w:tcPr>
          <w:p w14:paraId="2B58CEDE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47987EA7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A589CC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5483FCF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556" w:type="dxa"/>
            <w:shd w:val="clear" w:color="auto" w:fill="BEBEBE"/>
          </w:tcPr>
          <w:p w14:paraId="668CC581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4181D907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4" w:type="dxa"/>
            <w:shd w:val="clear" w:color="auto" w:fill="BEBEBE"/>
          </w:tcPr>
          <w:p w14:paraId="2D6FC25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1662" w:type="dxa"/>
            <w:shd w:val="clear" w:color="auto" w:fill="BEBEBE"/>
          </w:tcPr>
          <w:p w14:paraId="337FC43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247E4BBE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03F975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629EF50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556" w:type="dxa"/>
            <w:shd w:val="clear" w:color="auto" w:fill="BEBEBE"/>
          </w:tcPr>
          <w:p w14:paraId="072AB509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0C6FC32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54" w:type="dxa"/>
            <w:shd w:val="clear" w:color="auto" w:fill="BEBEBE"/>
          </w:tcPr>
          <w:p w14:paraId="369F9C4B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662" w:type="dxa"/>
            <w:shd w:val="clear" w:color="auto" w:fill="BEBEBE"/>
          </w:tcPr>
          <w:p w14:paraId="243BC84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</w:tr>
      <w:tr w:rsidR="006C224B" w14:paraId="31F0B50E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C2C819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274D90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556" w:type="dxa"/>
            <w:shd w:val="clear" w:color="auto" w:fill="BEBEBE"/>
          </w:tcPr>
          <w:p w14:paraId="07B67A2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7E77C0EA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554" w:type="dxa"/>
            <w:shd w:val="clear" w:color="auto" w:fill="BEBEBE"/>
          </w:tcPr>
          <w:p w14:paraId="5330C00D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59%</w:t>
            </w:r>
          </w:p>
        </w:tc>
        <w:tc>
          <w:tcPr>
            <w:tcW w:w="1662" w:type="dxa"/>
            <w:shd w:val="clear" w:color="auto" w:fill="BEBEBE"/>
          </w:tcPr>
          <w:p w14:paraId="1044940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6C224B" w14:paraId="2EA7428D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A5E970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19D3CEB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556" w:type="dxa"/>
            <w:shd w:val="clear" w:color="auto" w:fill="BEBEBE"/>
          </w:tcPr>
          <w:p w14:paraId="6DAD2128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25DDF8F7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54" w:type="dxa"/>
            <w:shd w:val="clear" w:color="auto" w:fill="BEBEBE"/>
          </w:tcPr>
          <w:p w14:paraId="4FA4D1E7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62" w:type="dxa"/>
            <w:shd w:val="clear" w:color="auto" w:fill="BEBEBE"/>
          </w:tcPr>
          <w:p w14:paraId="0115714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</w:tr>
      <w:tr w:rsidR="006C224B" w14:paraId="0030447F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1B0F6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5CFE20C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556" w:type="dxa"/>
            <w:shd w:val="clear" w:color="auto" w:fill="BEBEBE"/>
          </w:tcPr>
          <w:p w14:paraId="1C3B59E4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2BF44823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54" w:type="dxa"/>
            <w:shd w:val="clear" w:color="auto" w:fill="BEBEBE"/>
          </w:tcPr>
          <w:p w14:paraId="5580250E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55%</w:t>
            </w:r>
          </w:p>
        </w:tc>
        <w:tc>
          <w:tcPr>
            <w:tcW w:w="1662" w:type="dxa"/>
            <w:shd w:val="clear" w:color="auto" w:fill="BEBEBE"/>
          </w:tcPr>
          <w:p w14:paraId="301A68B9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</w:tr>
      <w:tr w:rsidR="006C224B" w14:paraId="73366E40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6C073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02D643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556" w:type="dxa"/>
            <w:shd w:val="clear" w:color="auto" w:fill="BEBEBE"/>
          </w:tcPr>
          <w:p w14:paraId="586A2430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7AFB2498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4" w:type="dxa"/>
            <w:shd w:val="clear" w:color="auto" w:fill="BEBEBE"/>
          </w:tcPr>
          <w:p w14:paraId="0FB7CF49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52%</w:t>
            </w:r>
          </w:p>
        </w:tc>
        <w:tc>
          <w:tcPr>
            <w:tcW w:w="1662" w:type="dxa"/>
            <w:shd w:val="clear" w:color="auto" w:fill="BEBEBE"/>
          </w:tcPr>
          <w:p w14:paraId="1997E4E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</w:tr>
      <w:tr w:rsidR="006C224B" w14:paraId="3F7C5C19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A308DC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03BAEC6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556" w:type="dxa"/>
            <w:shd w:val="clear" w:color="auto" w:fill="BEBEBE"/>
          </w:tcPr>
          <w:p w14:paraId="350AC863" w14:textId="77777777" w:rsidR="006C224B" w:rsidRDefault="00ED688B">
            <w:pPr>
              <w:pStyle w:val="TableParagraph"/>
              <w:spacing w:line="204" w:lineRule="exact"/>
              <w:ind w:left="491" w:right="472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79B64990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54" w:type="dxa"/>
            <w:shd w:val="clear" w:color="auto" w:fill="BEBEBE"/>
          </w:tcPr>
          <w:p w14:paraId="6131241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62" w:type="dxa"/>
            <w:shd w:val="clear" w:color="auto" w:fill="BEBEBE"/>
          </w:tcPr>
          <w:p w14:paraId="3541FC64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</w:tr>
    </w:tbl>
    <w:p w14:paraId="20E607C5" w14:textId="77777777" w:rsidR="006C224B" w:rsidRDefault="006C224B">
      <w:pPr>
        <w:spacing w:line="204" w:lineRule="exact"/>
        <w:rPr>
          <w:sz w:val="18"/>
        </w:rPr>
        <w:sectPr w:rsidR="006C224B">
          <w:headerReference w:type="default" r:id="rId124"/>
          <w:footerReference w:type="default" r:id="rId125"/>
          <w:pgSz w:w="11920" w:h="16850"/>
          <w:pgMar w:top="880" w:right="460" w:bottom="1260" w:left="1020" w:header="681" w:footer="1063" w:gutter="0"/>
          <w:cols w:space="720"/>
        </w:sectPr>
      </w:pPr>
    </w:p>
    <w:p w14:paraId="33C4DE7E" w14:textId="77777777" w:rsidR="006C224B" w:rsidRDefault="006C224B">
      <w:pPr>
        <w:pStyle w:val="BodyText"/>
        <w:rPr>
          <w:rFonts w:ascii="Arial"/>
          <w:b/>
        </w:rPr>
      </w:pPr>
    </w:p>
    <w:p w14:paraId="22985E05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3159"/>
        <w:gridCol w:w="1556"/>
        <w:gridCol w:w="1561"/>
        <w:gridCol w:w="1554"/>
        <w:gridCol w:w="1662"/>
      </w:tblGrid>
      <w:tr w:rsidR="006C224B" w14:paraId="171F360E" w14:textId="77777777">
        <w:trPr>
          <w:trHeight w:val="311"/>
        </w:trPr>
        <w:tc>
          <w:tcPr>
            <w:tcW w:w="473" w:type="dxa"/>
            <w:vMerge w:val="restart"/>
            <w:textDirection w:val="btLr"/>
          </w:tcPr>
          <w:p w14:paraId="4A5B9BEA" w14:textId="77777777" w:rsidR="006C224B" w:rsidRDefault="00ED688B">
            <w:pPr>
              <w:pStyle w:val="TableParagraph"/>
              <w:spacing w:before="9"/>
              <w:ind w:left="2081" w:right="1974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159" w:type="dxa"/>
          </w:tcPr>
          <w:p w14:paraId="37793F6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556" w:type="dxa"/>
          </w:tcPr>
          <w:p w14:paraId="4181C1EF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</w:tcPr>
          <w:p w14:paraId="29F9C92A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554" w:type="dxa"/>
          </w:tcPr>
          <w:p w14:paraId="6EA713D7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59%</w:t>
            </w:r>
          </w:p>
        </w:tc>
        <w:tc>
          <w:tcPr>
            <w:tcW w:w="1662" w:type="dxa"/>
          </w:tcPr>
          <w:p w14:paraId="1AB1192B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1A9F2E9D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236969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E0A496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556" w:type="dxa"/>
          </w:tcPr>
          <w:p w14:paraId="0BAEFB24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561" w:type="dxa"/>
          </w:tcPr>
          <w:p w14:paraId="52E55E2E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554" w:type="dxa"/>
          </w:tcPr>
          <w:p w14:paraId="445AFD3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75%</w:t>
            </w:r>
          </w:p>
        </w:tc>
        <w:tc>
          <w:tcPr>
            <w:tcW w:w="1662" w:type="dxa"/>
          </w:tcPr>
          <w:p w14:paraId="71B07C58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32A8CE1D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67CBED3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55828F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556" w:type="dxa"/>
          </w:tcPr>
          <w:p w14:paraId="7227E78A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7FEA7D3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54" w:type="dxa"/>
          </w:tcPr>
          <w:p w14:paraId="61D35A69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71%</w:t>
            </w:r>
          </w:p>
        </w:tc>
        <w:tc>
          <w:tcPr>
            <w:tcW w:w="1662" w:type="dxa"/>
          </w:tcPr>
          <w:p w14:paraId="0440527A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</w:tr>
      <w:tr w:rsidR="006C224B" w14:paraId="349E6C9C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10F8066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61B5FE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556" w:type="dxa"/>
          </w:tcPr>
          <w:p w14:paraId="333B3F18" w14:textId="77777777" w:rsidR="006C224B" w:rsidRDefault="00ED688B">
            <w:pPr>
              <w:pStyle w:val="TableParagraph"/>
              <w:spacing w:line="204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61" w:type="dxa"/>
          </w:tcPr>
          <w:p w14:paraId="02F04035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554" w:type="dxa"/>
          </w:tcPr>
          <w:p w14:paraId="55DBE57A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662" w:type="dxa"/>
          </w:tcPr>
          <w:p w14:paraId="6FFF6A50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</w:tr>
      <w:tr w:rsidR="006C224B" w14:paraId="0E20E872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3CB965B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2F806E3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6" w:type="dxa"/>
          </w:tcPr>
          <w:p w14:paraId="6D11A938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561" w:type="dxa"/>
          </w:tcPr>
          <w:p w14:paraId="5995B6BD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54" w:type="dxa"/>
          </w:tcPr>
          <w:p w14:paraId="5F9051FE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84%</w:t>
            </w:r>
          </w:p>
        </w:tc>
        <w:tc>
          <w:tcPr>
            <w:tcW w:w="1662" w:type="dxa"/>
          </w:tcPr>
          <w:p w14:paraId="3EA6553D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192A94B8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1F82046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59EEC21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6" w:type="dxa"/>
          </w:tcPr>
          <w:p w14:paraId="37991026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561" w:type="dxa"/>
          </w:tcPr>
          <w:p w14:paraId="060D5E32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554" w:type="dxa"/>
          </w:tcPr>
          <w:p w14:paraId="49E35637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64%</w:t>
            </w:r>
          </w:p>
        </w:tc>
        <w:tc>
          <w:tcPr>
            <w:tcW w:w="1662" w:type="dxa"/>
          </w:tcPr>
          <w:p w14:paraId="316F62B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6C224B" w14:paraId="17E552B9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11981DF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3C1DB9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556" w:type="dxa"/>
          </w:tcPr>
          <w:p w14:paraId="0F11909D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</w:tcPr>
          <w:p w14:paraId="2FE5945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4" w:type="dxa"/>
          </w:tcPr>
          <w:p w14:paraId="15782453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</w:tcPr>
          <w:p w14:paraId="3D163468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5651FF5F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53A34DF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3AF3A10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556" w:type="dxa"/>
          </w:tcPr>
          <w:p w14:paraId="2F755346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61" w:type="dxa"/>
          </w:tcPr>
          <w:p w14:paraId="4308741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4" w:type="dxa"/>
          </w:tcPr>
          <w:p w14:paraId="365A005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62" w:type="dxa"/>
          </w:tcPr>
          <w:p w14:paraId="35CB60EC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</w:tr>
      <w:tr w:rsidR="006C224B" w14:paraId="63AB4B4D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22BEBDD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0A85FB9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556" w:type="dxa"/>
          </w:tcPr>
          <w:p w14:paraId="511257FA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561" w:type="dxa"/>
          </w:tcPr>
          <w:p w14:paraId="47C5F686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4" w:type="dxa"/>
          </w:tcPr>
          <w:p w14:paraId="108F5151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662" w:type="dxa"/>
          </w:tcPr>
          <w:p w14:paraId="652F53B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6C224B" w14:paraId="1AEFC80C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3D74AF2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407121E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556" w:type="dxa"/>
          </w:tcPr>
          <w:p w14:paraId="4F2E3225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61" w:type="dxa"/>
          </w:tcPr>
          <w:p w14:paraId="3A469B1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54" w:type="dxa"/>
          </w:tcPr>
          <w:p w14:paraId="41B9BA65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662" w:type="dxa"/>
          </w:tcPr>
          <w:p w14:paraId="0D308F2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</w:tr>
      <w:tr w:rsidR="006C224B" w14:paraId="6B99106E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7BDA2CC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7BF4C5E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556" w:type="dxa"/>
          </w:tcPr>
          <w:p w14:paraId="78581EAE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561" w:type="dxa"/>
          </w:tcPr>
          <w:p w14:paraId="679DE03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4" w:type="dxa"/>
          </w:tcPr>
          <w:p w14:paraId="2EB054B6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62" w:type="dxa"/>
          </w:tcPr>
          <w:p w14:paraId="3DAE87B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4BDB999D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6A18387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3E3ABAF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556" w:type="dxa"/>
          </w:tcPr>
          <w:p w14:paraId="6E22929A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3F5F2318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4" w:type="dxa"/>
          </w:tcPr>
          <w:p w14:paraId="3FD2210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65%</w:t>
            </w:r>
          </w:p>
        </w:tc>
        <w:tc>
          <w:tcPr>
            <w:tcW w:w="1662" w:type="dxa"/>
          </w:tcPr>
          <w:p w14:paraId="7B49735C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6F023975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42A10C5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3763BD4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556" w:type="dxa"/>
          </w:tcPr>
          <w:p w14:paraId="086010F4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561" w:type="dxa"/>
          </w:tcPr>
          <w:p w14:paraId="687705CE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4" w:type="dxa"/>
          </w:tcPr>
          <w:p w14:paraId="39268D46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662" w:type="dxa"/>
          </w:tcPr>
          <w:p w14:paraId="17067D51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6C224B" w14:paraId="62139CF7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43631D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4C77B1A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556" w:type="dxa"/>
          </w:tcPr>
          <w:p w14:paraId="26E701AD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561" w:type="dxa"/>
          </w:tcPr>
          <w:p w14:paraId="0738118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554" w:type="dxa"/>
          </w:tcPr>
          <w:p w14:paraId="0D0647E9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45016885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</w:tr>
      <w:tr w:rsidR="006C224B" w14:paraId="6B0CAE51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2579AA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477EFF9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556" w:type="dxa"/>
          </w:tcPr>
          <w:p w14:paraId="6E1FDF0D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61" w:type="dxa"/>
          </w:tcPr>
          <w:p w14:paraId="57BCF374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554" w:type="dxa"/>
          </w:tcPr>
          <w:p w14:paraId="06D47B31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2086B64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60653FCA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textDirection w:val="btLr"/>
          </w:tcPr>
          <w:p w14:paraId="60884D6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680EBC3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6" w:type="dxa"/>
          </w:tcPr>
          <w:p w14:paraId="18585D1C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</w:tcPr>
          <w:p w14:paraId="10F8B2B2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54" w:type="dxa"/>
          </w:tcPr>
          <w:p w14:paraId="2FEC20FF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56%</w:t>
            </w:r>
          </w:p>
        </w:tc>
        <w:tc>
          <w:tcPr>
            <w:tcW w:w="1662" w:type="dxa"/>
          </w:tcPr>
          <w:p w14:paraId="10BA914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</w:tr>
      <w:tr w:rsidR="006C224B" w14:paraId="01CF4542" w14:textId="77777777">
        <w:trPr>
          <w:trHeight w:val="311"/>
        </w:trPr>
        <w:tc>
          <w:tcPr>
            <w:tcW w:w="473" w:type="dxa"/>
            <w:vMerge w:val="restart"/>
            <w:shd w:val="clear" w:color="auto" w:fill="BEBEBE"/>
            <w:textDirection w:val="btLr"/>
          </w:tcPr>
          <w:p w14:paraId="274D1C26" w14:textId="77777777" w:rsidR="006C224B" w:rsidRDefault="00ED688B">
            <w:pPr>
              <w:pStyle w:val="TableParagraph"/>
              <w:spacing w:before="9"/>
              <w:ind w:left="899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159" w:type="dxa"/>
            <w:shd w:val="clear" w:color="auto" w:fill="BEBEBE"/>
          </w:tcPr>
          <w:p w14:paraId="543DA9A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556" w:type="dxa"/>
            <w:shd w:val="clear" w:color="auto" w:fill="BEBEBE"/>
          </w:tcPr>
          <w:p w14:paraId="5CA17ECC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3A8A34DF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4" w:type="dxa"/>
            <w:shd w:val="clear" w:color="auto" w:fill="BEBEBE"/>
          </w:tcPr>
          <w:p w14:paraId="631B23E7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62" w:type="dxa"/>
            <w:shd w:val="clear" w:color="auto" w:fill="BEBEBE"/>
          </w:tcPr>
          <w:p w14:paraId="233D4D68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</w:tr>
      <w:tr w:rsidR="006C224B" w14:paraId="071A0554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7A0AA7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9B8D853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556" w:type="dxa"/>
            <w:shd w:val="clear" w:color="auto" w:fill="BEBEBE"/>
          </w:tcPr>
          <w:p w14:paraId="034FB5FF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2405B7A1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554" w:type="dxa"/>
            <w:shd w:val="clear" w:color="auto" w:fill="BEBEBE"/>
          </w:tcPr>
          <w:p w14:paraId="0A62539E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58%</w:t>
            </w:r>
          </w:p>
        </w:tc>
        <w:tc>
          <w:tcPr>
            <w:tcW w:w="1662" w:type="dxa"/>
            <w:shd w:val="clear" w:color="auto" w:fill="BEBEBE"/>
          </w:tcPr>
          <w:p w14:paraId="792E7A6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</w:tr>
      <w:tr w:rsidR="006C224B" w14:paraId="18AB2500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C4B279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A3A3E3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556" w:type="dxa"/>
            <w:shd w:val="clear" w:color="auto" w:fill="BEBEBE"/>
          </w:tcPr>
          <w:p w14:paraId="6771C1EF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561" w:type="dxa"/>
            <w:shd w:val="clear" w:color="auto" w:fill="BEBEBE"/>
          </w:tcPr>
          <w:p w14:paraId="1229D4A1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4" w:type="dxa"/>
            <w:shd w:val="clear" w:color="auto" w:fill="BEBEBE"/>
          </w:tcPr>
          <w:p w14:paraId="69CEE00E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62" w:type="dxa"/>
            <w:shd w:val="clear" w:color="auto" w:fill="BEBEBE"/>
          </w:tcPr>
          <w:p w14:paraId="4076626F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52%</w:t>
            </w:r>
          </w:p>
        </w:tc>
      </w:tr>
      <w:tr w:rsidR="006C224B" w14:paraId="0F908AFF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8B7415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2951DC3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56" w:type="dxa"/>
            <w:shd w:val="clear" w:color="auto" w:fill="BEBEBE"/>
          </w:tcPr>
          <w:p w14:paraId="447982A5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561" w:type="dxa"/>
            <w:shd w:val="clear" w:color="auto" w:fill="BEBEBE"/>
          </w:tcPr>
          <w:p w14:paraId="0495BFEC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4" w:type="dxa"/>
            <w:shd w:val="clear" w:color="auto" w:fill="BEBEBE"/>
          </w:tcPr>
          <w:p w14:paraId="7FF07B40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662" w:type="dxa"/>
            <w:shd w:val="clear" w:color="auto" w:fill="BEBEBE"/>
          </w:tcPr>
          <w:p w14:paraId="47B5412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</w:tr>
      <w:tr w:rsidR="006C224B" w14:paraId="430E37BB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73123B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7333FD7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556" w:type="dxa"/>
            <w:shd w:val="clear" w:color="auto" w:fill="BEBEBE"/>
          </w:tcPr>
          <w:p w14:paraId="2C8FC434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2266D00A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54" w:type="dxa"/>
            <w:shd w:val="clear" w:color="auto" w:fill="BEBEBE"/>
          </w:tcPr>
          <w:p w14:paraId="5D47DE9B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662" w:type="dxa"/>
            <w:shd w:val="clear" w:color="auto" w:fill="BEBEBE"/>
          </w:tcPr>
          <w:p w14:paraId="2933CB62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</w:tr>
      <w:tr w:rsidR="006C224B" w14:paraId="314F5BD3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37CE59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97F9CF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6" w:type="dxa"/>
            <w:shd w:val="clear" w:color="auto" w:fill="BEBEBE"/>
          </w:tcPr>
          <w:p w14:paraId="6FB61096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36A74EAB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4" w:type="dxa"/>
            <w:shd w:val="clear" w:color="auto" w:fill="BEBEBE"/>
          </w:tcPr>
          <w:p w14:paraId="4B81B97B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62" w:type="dxa"/>
            <w:shd w:val="clear" w:color="auto" w:fill="BEBEBE"/>
          </w:tcPr>
          <w:p w14:paraId="4AB588D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</w:tr>
      <w:tr w:rsidR="006C224B" w14:paraId="4879512B" w14:textId="77777777">
        <w:trPr>
          <w:trHeight w:val="311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C827E9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453EADD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6" w:type="dxa"/>
            <w:shd w:val="clear" w:color="auto" w:fill="BEBEBE"/>
          </w:tcPr>
          <w:p w14:paraId="109FBBD1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1561" w:type="dxa"/>
            <w:shd w:val="clear" w:color="auto" w:fill="BEBEBE"/>
          </w:tcPr>
          <w:p w14:paraId="5AF508EE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4" w:type="dxa"/>
            <w:shd w:val="clear" w:color="auto" w:fill="BEBEBE"/>
          </w:tcPr>
          <w:p w14:paraId="056481A9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62" w:type="dxa"/>
            <w:shd w:val="clear" w:color="auto" w:fill="BEBEBE"/>
          </w:tcPr>
          <w:p w14:paraId="7BCED2C9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6C224B" w14:paraId="65A4A0AE" w14:textId="77777777">
        <w:trPr>
          <w:trHeight w:val="309"/>
        </w:trPr>
        <w:tc>
          <w:tcPr>
            <w:tcW w:w="473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12BCB0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shd w:val="clear" w:color="auto" w:fill="BEBEBE"/>
          </w:tcPr>
          <w:p w14:paraId="3819387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556" w:type="dxa"/>
            <w:shd w:val="clear" w:color="auto" w:fill="BEBEBE"/>
          </w:tcPr>
          <w:p w14:paraId="3A98148F" w14:textId="77777777" w:rsidR="006C224B" w:rsidRDefault="00ED688B">
            <w:pPr>
              <w:pStyle w:val="TableParagraph"/>
              <w:spacing w:line="204" w:lineRule="exact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61" w:type="dxa"/>
            <w:shd w:val="clear" w:color="auto" w:fill="BEBEBE"/>
          </w:tcPr>
          <w:p w14:paraId="775977EE" w14:textId="77777777" w:rsidR="006C224B" w:rsidRDefault="00ED688B">
            <w:pPr>
              <w:pStyle w:val="TableParagraph"/>
              <w:spacing w:line="204" w:lineRule="exact"/>
              <w:ind w:left="441" w:right="419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4" w:type="dxa"/>
            <w:shd w:val="clear" w:color="auto" w:fill="BEBEBE"/>
          </w:tcPr>
          <w:p w14:paraId="3E5AD854" w14:textId="77777777" w:rsidR="006C224B" w:rsidRDefault="00ED688B">
            <w:pPr>
              <w:pStyle w:val="TableParagraph"/>
              <w:spacing w:line="204" w:lineRule="exact"/>
              <w:ind w:left="435" w:right="423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62" w:type="dxa"/>
            <w:shd w:val="clear" w:color="auto" w:fill="BEBEBE"/>
          </w:tcPr>
          <w:p w14:paraId="3E29D386" w14:textId="77777777" w:rsidR="006C224B" w:rsidRDefault="00ED688B">
            <w:pPr>
              <w:pStyle w:val="TableParagraph"/>
              <w:spacing w:line="204" w:lineRule="exact"/>
              <w:ind w:left="439" w:right="427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</w:tr>
    </w:tbl>
    <w:p w14:paraId="77B52DB7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7CA7C501" w14:textId="77777777" w:rsidR="006C224B" w:rsidRDefault="006C224B">
      <w:pPr>
        <w:rPr>
          <w:sz w:val="16"/>
        </w:rPr>
        <w:sectPr w:rsidR="006C224B">
          <w:headerReference w:type="default" r:id="rId126"/>
          <w:footerReference w:type="default" r:id="rId127"/>
          <w:pgSz w:w="11920" w:h="16850"/>
          <w:pgMar w:top="880" w:right="460" w:bottom="1200" w:left="1020" w:header="681" w:footer="1016" w:gutter="0"/>
          <w:cols w:space="720"/>
        </w:sectPr>
      </w:pPr>
    </w:p>
    <w:p w14:paraId="4B3DBD8F" w14:textId="77777777" w:rsidR="006C224B" w:rsidRDefault="006C224B">
      <w:pPr>
        <w:pStyle w:val="BodyText"/>
        <w:spacing w:before="5"/>
        <w:rPr>
          <w:sz w:val="25"/>
        </w:rPr>
      </w:pPr>
    </w:p>
    <w:p w14:paraId="1A9DFD14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before="93"/>
        <w:ind w:left="580" w:hanging="442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provided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Table</w:t>
      </w:r>
      <w:r>
        <w:rPr>
          <w:spacing w:val="-4"/>
          <w:sz w:val="20"/>
        </w:rPr>
        <w:t xml:space="preserve"> </w:t>
      </w:r>
      <w:r>
        <w:rPr>
          <w:sz w:val="20"/>
        </w:rPr>
        <w:t>below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private</w:t>
      </w:r>
      <w:r>
        <w:rPr>
          <w:spacing w:val="-9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housing.</w:t>
      </w:r>
    </w:p>
    <w:p w14:paraId="3A02B1D9" w14:textId="77777777" w:rsidR="006C224B" w:rsidRDefault="006C224B">
      <w:pPr>
        <w:pStyle w:val="BodyText"/>
        <w:spacing w:before="11"/>
        <w:rPr>
          <w:sz w:val="30"/>
        </w:rPr>
      </w:pPr>
    </w:p>
    <w:p w14:paraId="146D938C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8.14</w:t>
      </w:r>
      <w:r>
        <w:rPr>
          <w:spacing w:val="-10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Bedrooms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Submarket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Housing</w:t>
      </w:r>
    </w:p>
    <w:p w14:paraId="4AC220CC" w14:textId="77777777" w:rsidR="006C224B" w:rsidRDefault="006C224B">
      <w:pPr>
        <w:pStyle w:val="BodyText"/>
        <w:rPr>
          <w:rFonts w:ascii="Arial"/>
          <w:b/>
        </w:rPr>
      </w:pPr>
    </w:p>
    <w:p w14:paraId="1471222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9"/>
        <w:gridCol w:w="1505"/>
        <w:gridCol w:w="1596"/>
        <w:gridCol w:w="1594"/>
        <w:gridCol w:w="1613"/>
      </w:tblGrid>
      <w:tr w:rsidR="006C224B" w14:paraId="56F71303" w14:textId="77777777">
        <w:trPr>
          <w:trHeight w:val="345"/>
        </w:trPr>
        <w:tc>
          <w:tcPr>
            <w:tcW w:w="504" w:type="dxa"/>
            <w:shd w:val="clear" w:color="auto" w:fill="001F5F"/>
          </w:tcPr>
          <w:p w14:paraId="533714AB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001F5F"/>
          </w:tcPr>
          <w:p w14:paraId="0320C54F" w14:textId="77777777" w:rsidR="006C224B" w:rsidRDefault="00ED688B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505" w:type="dxa"/>
            <w:shd w:val="clear" w:color="auto" w:fill="001F5F"/>
          </w:tcPr>
          <w:p w14:paraId="1B3E0B5E" w14:textId="77777777" w:rsidR="006C224B" w:rsidRDefault="00ED688B">
            <w:pPr>
              <w:pStyle w:val="TableParagraph"/>
              <w:spacing w:line="225" w:lineRule="exact"/>
              <w:ind w:left="462" w:right="458"/>
              <w:rPr>
                <w:sz w:val="20"/>
              </w:rPr>
            </w:pPr>
            <w:r>
              <w:rPr>
                <w:color w:val="FFFFFF"/>
                <w:sz w:val="20"/>
              </w:rPr>
              <w:t>1-Bed</w:t>
            </w:r>
          </w:p>
        </w:tc>
        <w:tc>
          <w:tcPr>
            <w:tcW w:w="1596" w:type="dxa"/>
            <w:shd w:val="clear" w:color="auto" w:fill="001F5F"/>
          </w:tcPr>
          <w:p w14:paraId="3646DA4F" w14:textId="77777777" w:rsidR="006C224B" w:rsidRDefault="00ED688B">
            <w:pPr>
              <w:pStyle w:val="TableParagraph"/>
              <w:spacing w:line="225" w:lineRule="exact"/>
              <w:ind w:left="459" w:right="452"/>
              <w:rPr>
                <w:sz w:val="20"/>
              </w:rPr>
            </w:pPr>
            <w:r>
              <w:rPr>
                <w:color w:val="FFFFFF"/>
                <w:sz w:val="20"/>
              </w:rPr>
              <w:t>2-Beds</w:t>
            </w:r>
          </w:p>
        </w:tc>
        <w:tc>
          <w:tcPr>
            <w:tcW w:w="1594" w:type="dxa"/>
            <w:shd w:val="clear" w:color="auto" w:fill="001F5F"/>
          </w:tcPr>
          <w:p w14:paraId="5731EC47" w14:textId="77777777" w:rsidR="006C224B" w:rsidRDefault="00ED688B">
            <w:pPr>
              <w:pStyle w:val="TableParagraph"/>
              <w:spacing w:line="225" w:lineRule="exact"/>
              <w:ind w:left="457" w:right="453"/>
              <w:rPr>
                <w:sz w:val="20"/>
              </w:rPr>
            </w:pPr>
            <w:r>
              <w:rPr>
                <w:color w:val="FFFFFF"/>
                <w:sz w:val="20"/>
              </w:rPr>
              <w:t>3-Beds</w:t>
            </w:r>
          </w:p>
        </w:tc>
        <w:tc>
          <w:tcPr>
            <w:tcW w:w="1613" w:type="dxa"/>
            <w:shd w:val="clear" w:color="auto" w:fill="001F5F"/>
          </w:tcPr>
          <w:p w14:paraId="314248FE" w14:textId="77777777" w:rsidR="006C224B" w:rsidRDefault="00ED688B">
            <w:pPr>
              <w:pStyle w:val="TableParagraph"/>
              <w:spacing w:line="225" w:lineRule="exact"/>
              <w:ind w:left="415" w:right="414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74BF8412" w14:textId="77777777">
        <w:trPr>
          <w:trHeight w:val="309"/>
        </w:trPr>
        <w:tc>
          <w:tcPr>
            <w:tcW w:w="504" w:type="dxa"/>
            <w:vMerge w:val="restart"/>
            <w:textDirection w:val="btLr"/>
          </w:tcPr>
          <w:p w14:paraId="5FA132A7" w14:textId="77777777" w:rsidR="006C224B" w:rsidRDefault="00ED688B">
            <w:pPr>
              <w:pStyle w:val="TableParagraph"/>
              <w:spacing w:before="122"/>
              <w:ind w:left="736" w:right="738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149" w:type="dxa"/>
          </w:tcPr>
          <w:p w14:paraId="46212555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505" w:type="dxa"/>
          </w:tcPr>
          <w:p w14:paraId="00A2009B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596" w:type="dxa"/>
          </w:tcPr>
          <w:p w14:paraId="61FDDBCD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94" w:type="dxa"/>
          </w:tcPr>
          <w:p w14:paraId="62E628BB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13" w:type="dxa"/>
          </w:tcPr>
          <w:p w14:paraId="32B56A65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4ADA5A3E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723AAF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506BE99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505" w:type="dxa"/>
          </w:tcPr>
          <w:p w14:paraId="56EC2356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</w:tcPr>
          <w:p w14:paraId="3C1474E8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94" w:type="dxa"/>
          </w:tcPr>
          <w:p w14:paraId="77D5B9E0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</w:tcPr>
          <w:p w14:paraId="5D48BF28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</w:tr>
      <w:tr w:rsidR="006C224B" w14:paraId="782A138E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35C4C7E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5935B86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05" w:type="dxa"/>
          </w:tcPr>
          <w:p w14:paraId="7CF0AFFE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</w:tcPr>
          <w:p w14:paraId="389C9C49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594" w:type="dxa"/>
          </w:tcPr>
          <w:p w14:paraId="6B245D7B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613" w:type="dxa"/>
          </w:tcPr>
          <w:p w14:paraId="6D232407" w14:textId="77777777" w:rsidR="006C224B" w:rsidRDefault="00ED688B">
            <w:pPr>
              <w:pStyle w:val="TableParagraph"/>
              <w:spacing w:line="204" w:lineRule="exact"/>
              <w:ind w:left="415" w:right="406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0EF775BB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013D27E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2230590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505" w:type="dxa"/>
          </w:tcPr>
          <w:p w14:paraId="33D43D68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96" w:type="dxa"/>
          </w:tcPr>
          <w:p w14:paraId="70449848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53%</w:t>
            </w:r>
          </w:p>
        </w:tc>
        <w:tc>
          <w:tcPr>
            <w:tcW w:w="1594" w:type="dxa"/>
          </w:tcPr>
          <w:p w14:paraId="1292EE05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613" w:type="dxa"/>
          </w:tcPr>
          <w:p w14:paraId="29C1E83F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28D4336D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466C4D4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3DDFF3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05" w:type="dxa"/>
          </w:tcPr>
          <w:p w14:paraId="36952AC3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</w:tcPr>
          <w:p w14:paraId="13965AC0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94" w:type="dxa"/>
          </w:tcPr>
          <w:p w14:paraId="0A243E69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13" w:type="dxa"/>
          </w:tcPr>
          <w:p w14:paraId="2B7B00A3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2EDD3112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6FC597A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A574D84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05" w:type="dxa"/>
          </w:tcPr>
          <w:p w14:paraId="524579D3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</w:tcPr>
          <w:p w14:paraId="4E5F6852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94" w:type="dxa"/>
          </w:tcPr>
          <w:p w14:paraId="3D31F55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613" w:type="dxa"/>
          </w:tcPr>
          <w:p w14:paraId="409F0059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21528769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76B0581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6630D21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505" w:type="dxa"/>
          </w:tcPr>
          <w:p w14:paraId="79F94EF7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596" w:type="dxa"/>
          </w:tcPr>
          <w:p w14:paraId="6C574EEA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594" w:type="dxa"/>
          </w:tcPr>
          <w:p w14:paraId="6C7B6A81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13" w:type="dxa"/>
          </w:tcPr>
          <w:p w14:paraId="55B1CEAC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609AA941" w14:textId="77777777">
        <w:trPr>
          <w:trHeight w:val="309"/>
        </w:trPr>
        <w:tc>
          <w:tcPr>
            <w:tcW w:w="504" w:type="dxa"/>
            <w:vMerge w:val="restart"/>
            <w:shd w:val="clear" w:color="auto" w:fill="BDBDBD"/>
            <w:textDirection w:val="btLr"/>
          </w:tcPr>
          <w:p w14:paraId="76218256" w14:textId="77777777" w:rsidR="006C224B" w:rsidRDefault="00ED688B">
            <w:pPr>
              <w:pStyle w:val="TableParagraph"/>
              <w:spacing w:before="122"/>
              <w:ind w:left="995" w:right="997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149" w:type="dxa"/>
            <w:shd w:val="clear" w:color="auto" w:fill="BDBDBD"/>
          </w:tcPr>
          <w:p w14:paraId="7E920A1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05" w:type="dxa"/>
            <w:shd w:val="clear" w:color="auto" w:fill="BDBDBD"/>
          </w:tcPr>
          <w:p w14:paraId="439AD187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596" w:type="dxa"/>
            <w:shd w:val="clear" w:color="auto" w:fill="BDBDBD"/>
          </w:tcPr>
          <w:p w14:paraId="2564FD8A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  <w:shd w:val="clear" w:color="auto" w:fill="BDBDBD"/>
          </w:tcPr>
          <w:p w14:paraId="2E5F5447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613" w:type="dxa"/>
            <w:shd w:val="clear" w:color="auto" w:fill="BDBDBD"/>
          </w:tcPr>
          <w:p w14:paraId="1A30E3AA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6C224B" w14:paraId="61B4BC60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85BFAC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6BB182A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05" w:type="dxa"/>
            <w:shd w:val="clear" w:color="auto" w:fill="BDBDBD"/>
          </w:tcPr>
          <w:p w14:paraId="13EE4E5C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596" w:type="dxa"/>
            <w:shd w:val="clear" w:color="auto" w:fill="BDBDBD"/>
          </w:tcPr>
          <w:p w14:paraId="3840E57B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594" w:type="dxa"/>
            <w:shd w:val="clear" w:color="auto" w:fill="BDBDBD"/>
          </w:tcPr>
          <w:p w14:paraId="2CB07328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613" w:type="dxa"/>
            <w:shd w:val="clear" w:color="auto" w:fill="BDBDBD"/>
          </w:tcPr>
          <w:p w14:paraId="083E8659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128F9F67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DABA9F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6DA4ECB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505" w:type="dxa"/>
            <w:shd w:val="clear" w:color="auto" w:fill="BDBDBD"/>
          </w:tcPr>
          <w:p w14:paraId="6B1AA729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  <w:shd w:val="clear" w:color="auto" w:fill="BDBDBD"/>
          </w:tcPr>
          <w:p w14:paraId="788BB904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594" w:type="dxa"/>
            <w:shd w:val="clear" w:color="auto" w:fill="BDBDBD"/>
          </w:tcPr>
          <w:p w14:paraId="2345C8AA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13" w:type="dxa"/>
            <w:shd w:val="clear" w:color="auto" w:fill="BDBDBD"/>
          </w:tcPr>
          <w:p w14:paraId="472FDF20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04CCFC7A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AE2DE8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C80A08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505" w:type="dxa"/>
            <w:shd w:val="clear" w:color="auto" w:fill="BDBDBD"/>
          </w:tcPr>
          <w:p w14:paraId="4D9B9564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596" w:type="dxa"/>
            <w:shd w:val="clear" w:color="auto" w:fill="BDBDBD"/>
          </w:tcPr>
          <w:p w14:paraId="64BEED33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  <w:shd w:val="clear" w:color="auto" w:fill="BDBDBD"/>
          </w:tcPr>
          <w:p w14:paraId="0B9EAF7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52%</w:t>
            </w:r>
          </w:p>
        </w:tc>
        <w:tc>
          <w:tcPr>
            <w:tcW w:w="1613" w:type="dxa"/>
            <w:shd w:val="clear" w:color="auto" w:fill="BDBDBD"/>
          </w:tcPr>
          <w:p w14:paraId="61BF592D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146F3EA9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6FE81B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2CC3994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505" w:type="dxa"/>
            <w:shd w:val="clear" w:color="auto" w:fill="BDBDBD"/>
          </w:tcPr>
          <w:p w14:paraId="66DB46E6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  <w:shd w:val="clear" w:color="auto" w:fill="BDBDBD"/>
          </w:tcPr>
          <w:p w14:paraId="053BE22A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594" w:type="dxa"/>
            <w:shd w:val="clear" w:color="auto" w:fill="BDBDBD"/>
          </w:tcPr>
          <w:p w14:paraId="65601B5B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13" w:type="dxa"/>
            <w:shd w:val="clear" w:color="auto" w:fill="BDBDBD"/>
          </w:tcPr>
          <w:p w14:paraId="33065172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1CDAFD1D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AC38E5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0B39961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505" w:type="dxa"/>
            <w:shd w:val="clear" w:color="auto" w:fill="BDBDBD"/>
          </w:tcPr>
          <w:p w14:paraId="3B4010C7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  <w:shd w:val="clear" w:color="auto" w:fill="BDBDBD"/>
          </w:tcPr>
          <w:p w14:paraId="23D07803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594" w:type="dxa"/>
            <w:shd w:val="clear" w:color="auto" w:fill="BDBDBD"/>
          </w:tcPr>
          <w:p w14:paraId="0F98DD24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613" w:type="dxa"/>
            <w:shd w:val="clear" w:color="auto" w:fill="BDBDBD"/>
          </w:tcPr>
          <w:p w14:paraId="76685D94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04371B9A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82D0F3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13AE588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505" w:type="dxa"/>
            <w:shd w:val="clear" w:color="auto" w:fill="BDBDBD"/>
          </w:tcPr>
          <w:p w14:paraId="2285E8F7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  <w:shd w:val="clear" w:color="auto" w:fill="BDBDBD"/>
          </w:tcPr>
          <w:p w14:paraId="064703A1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594" w:type="dxa"/>
            <w:shd w:val="clear" w:color="auto" w:fill="BDBDBD"/>
          </w:tcPr>
          <w:p w14:paraId="6D62FE4B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13" w:type="dxa"/>
            <w:shd w:val="clear" w:color="auto" w:fill="BDBDBD"/>
          </w:tcPr>
          <w:p w14:paraId="09C2760A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474EC9F0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12A9EB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6B18908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505" w:type="dxa"/>
            <w:shd w:val="clear" w:color="auto" w:fill="BDBDBD"/>
          </w:tcPr>
          <w:p w14:paraId="286E4D89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96" w:type="dxa"/>
            <w:shd w:val="clear" w:color="auto" w:fill="BDBDBD"/>
          </w:tcPr>
          <w:p w14:paraId="2AA15238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94" w:type="dxa"/>
            <w:shd w:val="clear" w:color="auto" w:fill="BDBDBD"/>
          </w:tcPr>
          <w:p w14:paraId="09DBF2D5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613" w:type="dxa"/>
            <w:shd w:val="clear" w:color="auto" w:fill="BDBDBD"/>
          </w:tcPr>
          <w:p w14:paraId="55FF899A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  <w:tr w:rsidR="006C224B" w14:paraId="2BFC9822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4A5D2B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89221E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505" w:type="dxa"/>
            <w:shd w:val="clear" w:color="auto" w:fill="BDBDBD"/>
          </w:tcPr>
          <w:p w14:paraId="792B902D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96" w:type="dxa"/>
            <w:shd w:val="clear" w:color="auto" w:fill="BDBDBD"/>
          </w:tcPr>
          <w:p w14:paraId="174718D1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594" w:type="dxa"/>
            <w:shd w:val="clear" w:color="auto" w:fill="BDBDBD"/>
          </w:tcPr>
          <w:p w14:paraId="1D8FD72E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13" w:type="dxa"/>
            <w:shd w:val="clear" w:color="auto" w:fill="BDBDBD"/>
          </w:tcPr>
          <w:p w14:paraId="323EBD9A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6C224B" w14:paraId="33112567" w14:textId="77777777">
        <w:trPr>
          <w:trHeight w:val="311"/>
        </w:trPr>
        <w:tc>
          <w:tcPr>
            <w:tcW w:w="504" w:type="dxa"/>
            <w:vMerge w:val="restart"/>
            <w:textDirection w:val="btLr"/>
          </w:tcPr>
          <w:p w14:paraId="14652C5E" w14:textId="77777777" w:rsidR="006C224B" w:rsidRDefault="00ED688B">
            <w:pPr>
              <w:pStyle w:val="TableParagraph"/>
              <w:spacing w:before="122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149" w:type="dxa"/>
          </w:tcPr>
          <w:p w14:paraId="0863C7B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05" w:type="dxa"/>
          </w:tcPr>
          <w:p w14:paraId="76F1D92C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</w:tcPr>
          <w:p w14:paraId="37256C70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94" w:type="dxa"/>
          </w:tcPr>
          <w:p w14:paraId="31BDDD7B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13" w:type="dxa"/>
          </w:tcPr>
          <w:p w14:paraId="5BE67486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2A113F36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33D4A96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07384C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505" w:type="dxa"/>
          </w:tcPr>
          <w:p w14:paraId="6AB8734B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</w:tcPr>
          <w:p w14:paraId="412BF145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94" w:type="dxa"/>
          </w:tcPr>
          <w:p w14:paraId="4DD3AE05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13" w:type="dxa"/>
          </w:tcPr>
          <w:p w14:paraId="4CC7DA5F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57670544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72B2C62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F6856E0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505" w:type="dxa"/>
          </w:tcPr>
          <w:p w14:paraId="70D9BCB1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596" w:type="dxa"/>
          </w:tcPr>
          <w:p w14:paraId="6C28D306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594" w:type="dxa"/>
          </w:tcPr>
          <w:p w14:paraId="75348FC7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</w:tcPr>
          <w:p w14:paraId="7C7CB635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 w:rsidR="006C224B" w14:paraId="656A6F9D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2641DED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80EAF7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505" w:type="dxa"/>
          </w:tcPr>
          <w:p w14:paraId="766EBF32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</w:tcPr>
          <w:p w14:paraId="11A9E63D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94" w:type="dxa"/>
          </w:tcPr>
          <w:p w14:paraId="3DF27C6A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613" w:type="dxa"/>
          </w:tcPr>
          <w:p w14:paraId="1A9BC893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52168DCA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3F48CD6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66FD9DF2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505" w:type="dxa"/>
          </w:tcPr>
          <w:p w14:paraId="2AA13477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596" w:type="dxa"/>
          </w:tcPr>
          <w:p w14:paraId="0566941F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594" w:type="dxa"/>
          </w:tcPr>
          <w:p w14:paraId="4B4D2966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613" w:type="dxa"/>
          </w:tcPr>
          <w:p w14:paraId="6A3A1A79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46D1712D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464A658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2F26FD5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05" w:type="dxa"/>
          </w:tcPr>
          <w:p w14:paraId="05D2872B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</w:tcPr>
          <w:p w14:paraId="789840CD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594" w:type="dxa"/>
          </w:tcPr>
          <w:p w14:paraId="03FB03EB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13" w:type="dxa"/>
          </w:tcPr>
          <w:p w14:paraId="4FD20332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 w:rsidR="006C224B" w14:paraId="01EABCF2" w14:textId="77777777">
        <w:trPr>
          <w:trHeight w:val="309"/>
        </w:trPr>
        <w:tc>
          <w:tcPr>
            <w:tcW w:w="504" w:type="dxa"/>
            <w:vMerge w:val="restart"/>
            <w:shd w:val="clear" w:color="auto" w:fill="BDBDBD"/>
            <w:textDirection w:val="btLr"/>
          </w:tcPr>
          <w:p w14:paraId="6BEFA748" w14:textId="77777777" w:rsidR="006C224B" w:rsidRDefault="00ED688B">
            <w:pPr>
              <w:pStyle w:val="TableParagraph"/>
              <w:spacing w:before="122"/>
              <w:ind w:left="1388" w:right="1391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149" w:type="dxa"/>
            <w:shd w:val="clear" w:color="auto" w:fill="BDBDBD"/>
          </w:tcPr>
          <w:p w14:paraId="63F1707D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505" w:type="dxa"/>
            <w:shd w:val="clear" w:color="auto" w:fill="BDBDBD"/>
          </w:tcPr>
          <w:p w14:paraId="407544A6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  <w:shd w:val="clear" w:color="auto" w:fill="BDBDBD"/>
          </w:tcPr>
          <w:p w14:paraId="6DD77AF4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594" w:type="dxa"/>
            <w:shd w:val="clear" w:color="auto" w:fill="BDBDBD"/>
          </w:tcPr>
          <w:p w14:paraId="7E94DCF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13" w:type="dxa"/>
            <w:shd w:val="clear" w:color="auto" w:fill="BDBDBD"/>
          </w:tcPr>
          <w:p w14:paraId="2FEF144E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461FE411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55F43C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2B7845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505" w:type="dxa"/>
            <w:shd w:val="clear" w:color="auto" w:fill="BDBDBD"/>
          </w:tcPr>
          <w:p w14:paraId="655D72D8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596" w:type="dxa"/>
            <w:shd w:val="clear" w:color="auto" w:fill="BDBDBD"/>
          </w:tcPr>
          <w:p w14:paraId="4D0BB5DD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94" w:type="dxa"/>
            <w:shd w:val="clear" w:color="auto" w:fill="BDBDBD"/>
          </w:tcPr>
          <w:p w14:paraId="554CC09E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613" w:type="dxa"/>
            <w:shd w:val="clear" w:color="auto" w:fill="BDBDBD"/>
          </w:tcPr>
          <w:p w14:paraId="7C86455C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4F1CA933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07D2D9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6D4A5297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505" w:type="dxa"/>
            <w:shd w:val="clear" w:color="auto" w:fill="BDBDBD"/>
          </w:tcPr>
          <w:p w14:paraId="574F642A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96" w:type="dxa"/>
            <w:shd w:val="clear" w:color="auto" w:fill="BDBDBD"/>
          </w:tcPr>
          <w:p w14:paraId="1BC27C19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94" w:type="dxa"/>
            <w:shd w:val="clear" w:color="auto" w:fill="BDBDBD"/>
          </w:tcPr>
          <w:p w14:paraId="0F1F8096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13" w:type="dxa"/>
            <w:shd w:val="clear" w:color="auto" w:fill="BDBDBD"/>
          </w:tcPr>
          <w:p w14:paraId="4694A221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3E3A7935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993E1D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94CE16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505" w:type="dxa"/>
            <w:shd w:val="clear" w:color="auto" w:fill="BDBDBD"/>
          </w:tcPr>
          <w:p w14:paraId="757031DD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  <w:shd w:val="clear" w:color="auto" w:fill="BDBDBD"/>
          </w:tcPr>
          <w:p w14:paraId="6C35D861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54%</w:t>
            </w:r>
          </w:p>
        </w:tc>
        <w:tc>
          <w:tcPr>
            <w:tcW w:w="1594" w:type="dxa"/>
            <w:shd w:val="clear" w:color="auto" w:fill="BDBDBD"/>
          </w:tcPr>
          <w:p w14:paraId="68BAED0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613" w:type="dxa"/>
            <w:shd w:val="clear" w:color="auto" w:fill="BDBDBD"/>
          </w:tcPr>
          <w:p w14:paraId="662540F9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03449920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448BD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59C6EC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505" w:type="dxa"/>
            <w:shd w:val="clear" w:color="auto" w:fill="BDBDBD"/>
          </w:tcPr>
          <w:p w14:paraId="6D53076F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96" w:type="dxa"/>
            <w:shd w:val="clear" w:color="auto" w:fill="BDBDBD"/>
          </w:tcPr>
          <w:p w14:paraId="2551152D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49%</w:t>
            </w:r>
          </w:p>
        </w:tc>
        <w:tc>
          <w:tcPr>
            <w:tcW w:w="1594" w:type="dxa"/>
            <w:shd w:val="clear" w:color="auto" w:fill="BDBDBD"/>
          </w:tcPr>
          <w:p w14:paraId="32A62FE6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  <w:shd w:val="clear" w:color="auto" w:fill="BDBDBD"/>
          </w:tcPr>
          <w:p w14:paraId="2C884826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 w:rsidR="006C224B" w14:paraId="38B7FC98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79B3006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6322FD21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505" w:type="dxa"/>
            <w:shd w:val="clear" w:color="auto" w:fill="BDBDBD"/>
          </w:tcPr>
          <w:p w14:paraId="5055D50C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96" w:type="dxa"/>
            <w:shd w:val="clear" w:color="auto" w:fill="BDBDBD"/>
          </w:tcPr>
          <w:p w14:paraId="07DB0315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594" w:type="dxa"/>
            <w:shd w:val="clear" w:color="auto" w:fill="BDBDBD"/>
          </w:tcPr>
          <w:p w14:paraId="7811E84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613" w:type="dxa"/>
            <w:shd w:val="clear" w:color="auto" w:fill="BDBDBD"/>
          </w:tcPr>
          <w:p w14:paraId="620A1AEE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62ADE243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05622EC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22A98726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505" w:type="dxa"/>
            <w:shd w:val="clear" w:color="auto" w:fill="BDBDBD"/>
          </w:tcPr>
          <w:p w14:paraId="5CB28423" w14:textId="77777777" w:rsidR="006C224B" w:rsidRDefault="00ED688B">
            <w:pPr>
              <w:pStyle w:val="TableParagraph"/>
              <w:spacing w:line="204" w:lineRule="exact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  <w:shd w:val="clear" w:color="auto" w:fill="BDBDBD"/>
          </w:tcPr>
          <w:p w14:paraId="4784098E" w14:textId="77777777" w:rsidR="006C224B" w:rsidRDefault="00ED688B">
            <w:pPr>
              <w:pStyle w:val="TableParagraph"/>
              <w:spacing w:line="204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94" w:type="dxa"/>
            <w:shd w:val="clear" w:color="auto" w:fill="BDBDBD"/>
          </w:tcPr>
          <w:p w14:paraId="2F6F7A6F" w14:textId="77777777" w:rsidR="006C224B" w:rsidRDefault="00ED688B">
            <w:pPr>
              <w:pStyle w:val="TableParagraph"/>
              <w:spacing w:line="204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13" w:type="dxa"/>
            <w:shd w:val="clear" w:color="auto" w:fill="BDBDBD"/>
          </w:tcPr>
          <w:p w14:paraId="62B8B2BD" w14:textId="77777777" w:rsidR="006C224B" w:rsidRDefault="00ED688B">
            <w:pPr>
              <w:pStyle w:val="TableParagraph"/>
              <w:spacing w:line="204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600152D5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3CE09D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DBDBD"/>
          </w:tcPr>
          <w:p w14:paraId="525D683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505" w:type="dxa"/>
            <w:shd w:val="clear" w:color="auto" w:fill="BDBDBD"/>
          </w:tcPr>
          <w:p w14:paraId="64739BEF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96" w:type="dxa"/>
            <w:shd w:val="clear" w:color="auto" w:fill="BDBDBD"/>
          </w:tcPr>
          <w:p w14:paraId="42320221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  <w:shd w:val="clear" w:color="auto" w:fill="BDBDBD"/>
          </w:tcPr>
          <w:p w14:paraId="138891D2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13" w:type="dxa"/>
            <w:shd w:val="clear" w:color="auto" w:fill="BDBDBD"/>
          </w:tcPr>
          <w:p w14:paraId="794ED2FE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6C224B" w14:paraId="7ECE1968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DD3994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29AB57B0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505" w:type="dxa"/>
            <w:shd w:val="clear" w:color="auto" w:fill="BEBEBE"/>
          </w:tcPr>
          <w:p w14:paraId="2D4FC531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96" w:type="dxa"/>
            <w:shd w:val="clear" w:color="auto" w:fill="BEBEBE"/>
          </w:tcPr>
          <w:p w14:paraId="684CC2DD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94" w:type="dxa"/>
            <w:shd w:val="clear" w:color="auto" w:fill="BEBEBE"/>
          </w:tcPr>
          <w:p w14:paraId="63DC7EDC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613" w:type="dxa"/>
            <w:shd w:val="clear" w:color="auto" w:fill="BEBEBE"/>
          </w:tcPr>
          <w:p w14:paraId="1CFBB150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</w:tr>
      <w:tr w:rsidR="006C224B" w14:paraId="42F0A6B2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3B1B8B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14075FB4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505" w:type="dxa"/>
            <w:shd w:val="clear" w:color="auto" w:fill="BEBEBE"/>
          </w:tcPr>
          <w:p w14:paraId="79EF4A76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  <w:shd w:val="clear" w:color="auto" w:fill="BEBEBE"/>
          </w:tcPr>
          <w:p w14:paraId="6C089B68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594" w:type="dxa"/>
            <w:shd w:val="clear" w:color="auto" w:fill="BEBEBE"/>
          </w:tcPr>
          <w:p w14:paraId="213EDF71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  <w:shd w:val="clear" w:color="auto" w:fill="BEBEBE"/>
          </w:tcPr>
          <w:p w14:paraId="040EB2DE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2C719CBA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2537CF6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691CB354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505" w:type="dxa"/>
            <w:shd w:val="clear" w:color="auto" w:fill="BEBEBE"/>
          </w:tcPr>
          <w:p w14:paraId="0D188299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  <w:shd w:val="clear" w:color="auto" w:fill="BEBEBE"/>
          </w:tcPr>
          <w:p w14:paraId="0056DC56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594" w:type="dxa"/>
            <w:shd w:val="clear" w:color="auto" w:fill="BEBEBE"/>
          </w:tcPr>
          <w:p w14:paraId="1F4F7DED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  <w:shd w:val="clear" w:color="auto" w:fill="BEBEBE"/>
          </w:tcPr>
          <w:p w14:paraId="479EA6CB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  <w:tr w:rsidR="006C224B" w14:paraId="2244FB55" w14:textId="77777777">
        <w:trPr>
          <w:trHeight w:val="311"/>
        </w:trPr>
        <w:tc>
          <w:tcPr>
            <w:tcW w:w="504" w:type="dxa"/>
            <w:vMerge w:val="restart"/>
            <w:textDirection w:val="btLr"/>
          </w:tcPr>
          <w:p w14:paraId="1D966364" w14:textId="77777777" w:rsidR="006C224B" w:rsidRDefault="00ED688B">
            <w:pPr>
              <w:pStyle w:val="TableParagraph"/>
              <w:spacing w:before="9"/>
              <w:ind w:left="501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149" w:type="dxa"/>
          </w:tcPr>
          <w:p w14:paraId="2D6FA24F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505" w:type="dxa"/>
          </w:tcPr>
          <w:p w14:paraId="2EB28645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596" w:type="dxa"/>
          </w:tcPr>
          <w:p w14:paraId="11D5C92E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594" w:type="dxa"/>
          </w:tcPr>
          <w:p w14:paraId="5193A175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613" w:type="dxa"/>
          </w:tcPr>
          <w:p w14:paraId="27A5E4BD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5613EFFE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4B6AA91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55E5E6EB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505" w:type="dxa"/>
          </w:tcPr>
          <w:p w14:paraId="6FD8A01B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96" w:type="dxa"/>
          </w:tcPr>
          <w:p w14:paraId="64832ABC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94" w:type="dxa"/>
          </w:tcPr>
          <w:p w14:paraId="170B631D" w14:textId="77777777" w:rsidR="006C224B" w:rsidRDefault="00ED688B">
            <w:pPr>
              <w:pStyle w:val="TableParagraph"/>
              <w:spacing w:before="1"/>
              <w:ind w:left="457" w:right="443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613" w:type="dxa"/>
          </w:tcPr>
          <w:p w14:paraId="2AE609D5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0D4DE0FE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55EAC54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2A9F251D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505" w:type="dxa"/>
          </w:tcPr>
          <w:p w14:paraId="365F87BA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96" w:type="dxa"/>
          </w:tcPr>
          <w:p w14:paraId="09E6BB46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594" w:type="dxa"/>
          </w:tcPr>
          <w:p w14:paraId="73AB1197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53%</w:t>
            </w:r>
          </w:p>
        </w:tc>
        <w:tc>
          <w:tcPr>
            <w:tcW w:w="1613" w:type="dxa"/>
          </w:tcPr>
          <w:p w14:paraId="04CED1A9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49499E98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7FBD244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16256D8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505" w:type="dxa"/>
          </w:tcPr>
          <w:p w14:paraId="34E743EF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96" w:type="dxa"/>
          </w:tcPr>
          <w:p w14:paraId="2725FFA4" w14:textId="77777777" w:rsidR="006C224B" w:rsidRDefault="00ED688B">
            <w:pPr>
              <w:pStyle w:val="TableParagraph"/>
              <w:spacing w:before="1"/>
              <w:ind w:left="459" w:right="442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594" w:type="dxa"/>
          </w:tcPr>
          <w:p w14:paraId="77CD0BEB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613" w:type="dxa"/>
          </w:tcPr>
          <w:p w14:paraId="104F324E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75790DFB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2856194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A141CB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05" w:type="dxa"/>
          </w:tcPr>
          <w:p w14:paraId="409DAE15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</w:tcPr>
          <w:p w14:paraId="7C2C3829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594" w:type="dxa"/>
          </w:tcPr>
          <w:p w14:paraId="4773899C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73%</w:t>
            </w:r>
          </w:p>
        </w:tc>
        <w:tc>
          <w:tcPr>
            <w:tcW w:w="1613" w:type="dxa"/>
          </w:tcPr>
          <w:p w14:paraId="3673044F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</w:tr>
      <w:tr w:rsidR="006C224B" w14:paraId="33651DAC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textDirection w:val="btLr"/>
          </w:tcPr>
          <w:p w14:paraId="401A5AB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E179E36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05" w:type="dxa"/>
          </w:tcPr>
          <w:p w14:paraId="7B1D5521" w14:textId="77777777" w:rsidR="006C224B" w:rsidRDefault="00ED688B">
            <w:pPr>
              <w:pStyle w:val="TableParagraph"/>
              <w:spacing w:before="1"/>
              <w:ind w:left="462" w:right="449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96" w:type="dxa"/>
          </w:tcPr>
          <w:p w14:paraId="2F57D930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94" w:type="dxa"/>
          </w:tcPr>
          <w:p w14:paraId="5833C633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613" w:type="dxa"/>
          </w:tcPr>
          <w:p w14:paraId="55478278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</w:tbl>
    <w:p w14:paraId="49300E6D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53A63540" w14:textId="77777777" w:rsidR="006C224B" w:rsidRDefault="006C224B">
      <w:pPr>
        <w:pStyle w:val="BodyText"/>
        <w:rPr>
          <w:rFonts w:ascii="Arial"/>
          <w:b/>
        </w:rPr>
      </w:pPr>
    </w:p>
    <w:p w14:paraId="2A55C74C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9"/>
        <w:gridCol w:w="1505"/>
        <w:gridCol w:w="1596"/>
        <w:gridCol w:w="1594"/>
        <w:gridCol w:w="1613"/>
      </w:tblGrid>
      <w:tr w:rsidR="006C224B" w14:paraId="79C3EB66" w14:textId="77777777">
        <w:trPr>
          <w:trHeight w:val="311"/>
        </w:trPr>
        <w:tc>
          <w:tcPr>
            <w:tcW w:w="504" w:type="dxa"/>
            <w:vMerge w:val="restart"/>
          </w:tcPr>
          <w:p w14:paraId="37CB696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</w:tcPr>
          <w:p w14:paraId="11986AF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505" w:type="dxa"/>
          </w:tcPr>
          <w:p w14:paraId="1F4D576F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596" w:type="dxa"/>
          </w:tcPr>
          <w:p w14:paraId="752009E6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94" w:type="dxa"/>
          </w:tcPr>
          <w:p w14:paraId="6928AED1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13" w:type="dxa"/>
          </w:tcPr>
          <w:p w14:paraId="58C78847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6C224B" w14:paraId="709FFEEB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6C2A9F9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3A384CB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505" w:type="dxa"/>
          </w:tcPr>
          <w:p w14:paraId="1CE44753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  <w:tc>
          <w:tcPr>
            <w:tcW w:w="1596" w:type="dxa"/>
          </w:tcPr>
          <w:p w14:paraId="7C910720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94" w:type="dxa"/>
          </w:tcPr>
          <w:p w14:paraId="62CB5DDE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613" w:type="dxa"/>
          </w:tcPr>
          <w:p w14:paraId="2EDD089B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</w:tr>
      <w:tr w:rsidR="006C224B" w14:paraId="4089D796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45036AB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2F20E2B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505" w:type="dxa"/>
          </w:tcPr>
          <w:p w14:paraId="1BA74FB8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</w:tcPr>
          <w:p w14:paraId="7CA9FE43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94" w:type="dxa"/>
          </w:tcPr>
          <w:p w14:paraId="208C47ED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613" w:type="dxa"/>
          </w:tcPr>
          <w:p w14:paraId="40B0250A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</w:tr>
      <w:tr w:rsidR="006C224B" w14:paraId="49D3C756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</w:tcPr>
          <w:p w14:paraId="03205F0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BE93DBF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505" w:type="dxa"/>
          </w:tcPr>
          <w:p w14:paraId="0DF28B74" w14:textId="77777777" w:rsidR="006C224B" w:rsidRDefault="00ED688B">
            <w:pPr>
              <w:pStyle w:val="TableParagraph"/>
              <w:spacing w:line="206" w:lineRule="exact"/>
              <w:ind w:right="558"/>
              <w:jc w:val="righ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96" w:type="dxa"/>
          </w:tcPr>
          <w:p w14:paraId="2CDC9B0D" w14:textId="77777777" w:rsidR="006C224B" w:rsidRDefault="00ED688B">
            <w:pPr>
              <w:pStyle w:val="TableParagraph"/>
              <w:spacing w:line="206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94" w:type="dxa"/>
          </w:tcPr>
          <w:p w14:paraId="26351BFA" w14:textId="77777777" w:rsidR="006C224B" w:rsidRDefault="00ED688B">
            <w:pPr>
              <w:pStyle w:val="TableParagraph"/>
              <w:spacing w:line="206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613" w:type="dxa"/>
          </w:tcPr>
          <w:p w14:paraId="5E7F0446" w14:textId="77777777" w:rsidR="006C224B" w:rsidRDefault="00ED688B">
            <w:pPr>
              <w:pStyle w:val="TableParagraph"/>
              <w:spacing w:line="206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0C5D8EAF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5C92FE9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0E3CCFB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505" w:type="dxa"/>
          </w:tcPr>
          <w:p w14:paraId="4DF9DE3F" w14:textId="77777777" w:rsidR="006C224B" w:rsidRDefault="00ED688B">
            <w:pPr>
              <w:pStyle w:val="TableParagraph"/>
              <w:spacing w:before="1"/>
              <w:ind w:right="558"/>
              <w:jc w:val="right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96" w:type="dxa"/>
          </w:tcPr>
          <w:p w14:paraId="05D00243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94" w:type="dxa"/>
          </w:tcPr>
          <w:p w14:paraId="17F382FC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613" w:type="dxa"/>
          </w:tcPr>
          <w:p w14:paraId="73F4AB53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  <w:tr w:rsidR="006C224B" w14:paraId="60846FE3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7C37890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7991510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505" w:type="dxa"/>
          </w:tcPr>
          <w:p w14:paraId="56DF227C" w14:textId="77777777" w:rsidR="006C224B" w:rsidRDefault="00ED688B">
            <w:pPr>
              <w:pStyle w:val="TableParagraph"/>
              <w:spacing w:before="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596" w:type="dxa"/>
          </w:tcPr>
          <w:p w14:paraId="493AC2E4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94" w:type="dxa"/>
          </w:tcPr>
          <w:p w14:paraId="6E53887B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613" w:type="dxa"/>
          </w:tcPr>
          <w:p w14:paraId="15A7C6DB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493B0560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53C5375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FEA2488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505" w:type="dxa"/>
          </w:tcPr>
          <w:p w14:paraId="64885A42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96" w:type="dxa"/>
          </w:tcPr>
          <w:p w14:paraId="5DFB828C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  <w:tc>
          <w:tcPr>
            <w:tcW w:w="1594" w:type="dxa"/>
          </w:tcPr>
          <w:p w14:paraId="14CC1645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613" w:type="dxa"/>
          </w:tcPr>
          <w:p w14:paraId="747F0DA2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</w:tr>
      <w:tr w:rsidR="006C224B" w14:paraId="2A8FA525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</w:tcPr>
          <w:p w14:paraId="784A01B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4A310BD8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505" w:type="dxa"/>
          </w:tcPr>
          <w:p w14:paraId="56A03E33" w14:textId="77777777" w:rsidR="006C224B" w:rsidRDefault="00ED688B">
            <w:pPr>
              <w:pStyle w:val="TableParagraph"/>
              <w:spacing w:line="206" w:lineRule="exact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96" w:type="dxa"/>
          </w:tcPr>
          <w:p w14:paraId="5C7F1779" w14:textId="77777777" w:rsidR="006C224B" w:rsidRDefault="00ED688B">
            <w:pPr>
              <w:pStyle w:val="TableParagraph"/>
              <w:spacing w:line="206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594" w:type="dxa"/>
          </w:tcPr>
          <w:p w14:paraId="12B45AD8" w14:textId="77777777" w:rsidR="006C224B" w:rsidRDefault="00ED688B">
            <w:pPr>
              <w:pStyle w:val="TableParagraph"/>
              <w:spacing w:line="206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13" w:type="dxa"/>
          </w:tcPr>
          <w:p w14:paraId="2C0DDACD" w14:textId="77777777" w:rsidR="006C224B" w:rsidRDefault="00ED688B">
            <w:pPr>
              <w:pStyle w:val="TableParagraph"/>
              <w:spacing w:line="206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  <w:tr w:rsidR="006C224B" w14:paraId="33D6F809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63BF388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39E8AD2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505" w:type="dxa"/>
          </w:tcPr>
          <w:p w14:paraId="2E483CD0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96" w:type="dxa"/>
          </w:tcPr>
          <w:p w14:paraId="2451CA83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</w:tcPr>
          <w:p w14:paraId="70D2B9FC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613" w:type="dxa"/>
          </w:tcPr>
          <w:p w14:paraId="5F35F3CD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1D5343D9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</w:tcPr>
          <w:p w14:paraId="58F62EB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</w:tcPr>
          <w:p w14:paraId="776AD3DB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05" w:type="dxa"/>
          </w:tcPr>
          <w:p w14:paraId="584E6D4C" w14:textId="77777777" w:rsidR="006C224B" w:rsidRDefault="00ED688B">
            <w:pPr>
              <w:pStyle w:val="TableParagraph"/>
              <w:spacing w:before="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596" w:type="dxa"/>
          </w:tcPr>
          <w:p w14:paraId="53C3D673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94" w:type="dxa"/>
          </w:tcPr>
          <w:p w14:paraId="1B06CB74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51%</w:t>
            </w:r>
          </w:p>
        </w:tc>
        <w:tc>
          <w:tcPr>
            <w:tcW w:w="1613" w:type="dxa"/>
          </w:tcPr>
          <w:p w14:paraId="6EB7D42A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6C224B" w14:paraId="25CD6902" w14:textId="77777777">
        <w:trPr>
          <w:trHeight w:val="311"/>
        </w:trPr>
        <w:tc>
          <w:tcPr>
            <w:tcW w:w="504" w:type="dxa"/>
            <w:vMerge w:val="restart"/>
            <w:shd w:val="clear" w:color="auto" w:fill="BEBEBE"/>
            <w:textDirection w:val="btLr"/>
          </w:tcPr>
          <w:p w14:paraId="1E5EA796" w14:textId="77777777" w:rsidR="006C224B" w:rsidRDefault="00ED688B">
            <w:pPr>
              <w:pStyle w:val="TableParagraph"/>
              <w:spacing w:before="9"/>
              <w:ind w:left="895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149" w:type="dxa"/>
            <w:shd w:val="clear" w:color="auto" w:fill="BEBEBE"/>
          </w:tcPr>
          <w:p w14:paraId="304FF179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505" w:type="dxa"/>
            <w:shd w:val="clear" w:color="auto" w:fill="BEBEBE"/>
          </w:tcPr>
          <w:p w14:paraId="05EF697B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596" w:type="dxa"/>
            <w:shd w:val="clear" w:color="auto" w:fill="BEBEBE"/>
          </w:tcPr>
          <w:p w14:paraId="4CAE41D7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54%</w:t>
            </w:r>
          </w:p>
        </w:tc>
        <w:tc>
          <w:tcPr>
            <w:tcW w:w="1594" w:type="dxa"/>
            <w:shd w:val="clear" w:color="auto" w:fill="BEBEBE"/>
          </w:tcPr>
          <w:p w14:paraId="5420AABF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613" w:type="dxa"/>
            <w:shd w:val="clear" w:color="auto" w:fill="BEBEBE"/>
          </w:tcPr>
          <w:p w14:paraId="044352D5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6DC4B637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4422AF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0977639C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505" w:type="dxa"/>
            <w:shd w:val="clear" w:color="auto" w:fill="BEBEBE"/>
          </w:tcPr>
          <w:p w14:paraId="44350048" w14:textId="77777777" w:rsidR="006C224B" w:rsidRDefault="00ED688B">
            <w:pPr>
              <w:pStyle w:val="TableParagraph"/>
              <w:spacing w:line="206" w:lineRule="exact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596" w:type="dxa"/>
            <w:shd w:val="clear" w:color="auto" w:fill="BEBEBE"/>
          </w:tcPr>
          <w:p w14:paraId="4058B53B" w14:textId="77777777" w:rsidR="006C224B" w:rsidRDefault="00ED688B">
            <w:pPr>
              <w:pStyle w:val="TableParagraph"/>
              <w:spacing w:line="206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94" w:type="dxa"/>
            <w:shd w:val="clear" w:color="auto" w:fill="BEBEBE"/>
          </w:tcPr>
          <w:p w14:paraId="262D6191" w14:textId="77777777" w:rsidR="006C224B" w:rsidRDefault="00ED688B">
            <w:pPr>
              <w:pStyle w:val="TableParagraph"/>
              <w:spacing w:line="206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613" w:type="dxa"/>
            <w:shd w:val="clear" w:color="auto" w:fill="BEBEBE"/>
          </w:tcPr>
          <w:p w14:paraId="3604B5F1" w14:textId="77777777" w:rsidR="006C224B" w:rsidRDefault="00ED688B">
            <w:pPr>
              <w:pStyle w:val="TableParagraph"/>
              <w:spacing w:line="206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</w:tr>
      <w:tr w:rsidR="006C224B" w14:paraId="7BE03FC8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E8F49C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4A0D28A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505" w:type="dxa"/>
            <w:shd w:val="clear" w:color="auto" w:fill="BEBEBE"/>
          </w:tcPr>
          <w:p w14:paraId="75DCBF8A" w14:textId="77777777" w:rsidR="006C224B" w:rsidRDefault="00ED688B">
            <w:pPr>
              <w:pStyle w:val="TableParagraph"/>
              <w:spacing w:before="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596" w:type="dxa"/>
            <w:shd w:val="clear" w:color="auto" w:fill="BEBEBE"/>
          </w:tcPr>
          <w:p w14:paraId="30AD1888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94" w:type="dxa"/>
            <w:shd w:val="clear" w:color="auto" w:fill="BEBEBE"/>
          </w:tcPr>
          <w:p w14:paraId="7B92D592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613" w:type="dxa"/>
            <w:shd w:val="clear" w:color="auto" w:fill="BEBEBE"/>
          </w:tcPr>
          <w:p w14:paraId="4B183CC5" w14:textId="77777777" w:rsidR="006C224B" w:rsidRDefault="00ED688B">
            <w:pPr>
              <w:pStyle w:val="TableParagraph"/>
              <w:spacing w:before="1"/>
              <w:ind w:left="415" w:right="406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</w:tr>
      <w:tr w:rsidR="006C224B" w14:paraId="5E2D15D5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4FBE34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2E4AEBF1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05" w:type="dxa"/>
            <w:shd w:val="clear" w:color="auto" w:fill="BEBEBE"/>
          </w:tcPr>
          <w:p w14:paraId="0B4A4B87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96" w:type="dxa"/>
            <w:shd w:val="clear" w:color="auto" w:fill="BEBEBE"/>
          </w:tcPr>
          <w:p w14:paraId="3C403EC1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63%</w:t>
            </w:r>
          </w:p>
        </w:tc>
        <w:tc>
          <w:tcPr>
            <w:tcW w:w="1594" w:type="dxa"/>
            <w:shd w:val="clear" w:color="auto" w:fill="BEBEBE"/>
          </w:tcPr>
          <w:p w14:paraId="07B43B3F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613" w:type="dxa"/>
            <w:shd w:val="clear" w:color="auto" w:fill="BEBEBE"/>
          </w:tcPr>
          <w:p w14:paraId="28519E27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4B056951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2AB7A2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0779E19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505" w:type="dxa"/>
            <w:shd w:val="clear" w:color="auto" w:fill="BEBEBE"/>
          </w:tcPr>
          <w:p w14:paraId="69D12DC2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96" w:type="dxa"/>
            <w:shd w:val="clear" w:color="auto" w:fill="BEBEBE"/>
          </w:tcPr>
          <w:p w14:paraId="18D567A0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94" w:type="dxa"/>
            <w:shd w:val="clear" w:color="auto" w:fill="BEBEBE"/>
          </w:tcPr>
          <w:p w14:paraId="4DF52EDB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613" w:type="dxa"/>
            <w:shd w:val="clear" w:color="auto" w:fill="BEBEBE"/>
          </w:tcPr>
          <w:p w14:paraId="52135735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</w:tr>
      <w:tr w:rsidR="006C224B" w14:paraId="2B850112" w14:textId="77777777">
        <w:trPr>
          <w:trHeight w:val="309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9A612D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632D3704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05" w:type="dxa"/>
            <w:shd w:val="clear" w:color="auto" w:fill="BEBEBE"/>
          </w:tcPr>
          <w:p w14:paraId="58A472C9" w14:textId="77777777" w:rsidR="006C224B" w:rsidRDefault="00ED688B">
            <w:pPr>
              <w:pStyle w:val="TableParagraph"/>
              <w:spacing w:line="206" w:lineRule="exact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596" w:type="dxa"/>
            <w:shd w:val="clear" w:color="auto" w:fill="BEBEBE"/>
          </w:tcPr>
          <w:p w14:paraId="37D47D29" w14:textId="77777777" w:rsidR="006C224B" w:rsidRDefault="00ED688B">
            <w:pPr>
              <w:pStyle w:val="TableParagraph"/>
              <w:spacing w:line="206" w:lineRule="exact"/>
              <w:ind w:left="459" w:right="441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94" w:type="dxa"/>
            <w:shd w:val="clear" w:color="auto" w:fill="BEBEBE"/>
          </w:tcPr>
          <w:p w14:paraId="6DD25633" w14:textId="77777777" w:rsidR="006C224B" w:rsidRDefault="00ED688B">
            <w:pPr>
              <w:pStyle w:val="TableParagraph"/>
              <w:spacing w:line="206" w:lineRule="exact"/>
              <w:ind w:left="457" w:right="442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13" w:type="dxa"/>
            <w:shd w:val="clear" w:color="auto" w:fill="BEBEBE"/>
          </w:tcPr>
          <w:p w14:paraId="3941C73B" w14:textId="77777777" w:rsidR="006C224B" w:rsidRDefault="00ED688B">
            <w:pPr>
              <w:pStyle w:val="TableParagraph"/>
              <w:spacing w:line="206" w:lineRule="exact"/>
              <w:ind w:left="415" w:right="405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6C224B" w14:paraId="129DB43B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886D2D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5752C6D6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05" w:type="dxa"/>
            <w:shd w:val="clear" w:color="auto" w:fill="BEBEBE"/>
          </w:tcPr>
          <w:p w14:paraId="1DA2E5F2" w14:textId="77777777" w:rsidR="006C224B" w:rsidRDefault="00ED688B">
            <w:pPr>
              <w:pStyle w:val="TableParagraph"/>
              <w:spacing w:before="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596" w:type="dxa"/>
            <w:shd w:val="clear" w:color="auto" w:fill="BEBEBE"/>
          </w:tcPr>
          <w:p w14:paraId="0D5C4577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  <w:shd w:val="clear" w:color="auto" w:fill="BEBEBE"/>
          </w:tcPr>
          <w:p w14:paraId="27E1A3D3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13" w:type="dxa"/>
            <w:shd w:val="clear" w:color="auto" w:fill="BEBEBE"/>
          </w:tcPr>
          <w:p w14:paraId="165694F8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</w:tr>
      <w:tr w:rsidR="006C224B" w14:paraId="3645FE70" w14:textId="77777777">
        <w:trPr>
          <w:trHeight w:val="311"/>
        </w:trPr>
        <w:tc>
          <w:tcPr>
            <w:tcW w:w="50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717EF8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EBEBE"/>
          </w:tcPr>
          <w:p w14:paraId="7C4C314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505" w:type="dxa"/>
            <w:shd w:val="clear" w:color="auto" w:fill="BEBEBE"/>
          </w:tcPr>
          <w:p w14:paraId="120B75F2" w14:textId="77777777" w:rsidR="006C224B" w:rsidRDefault="00ED688B">
            <w:pPr>
              <w:pStyle w:val="TableParagraph"/>
              <w:spacing w:before="1"/>
              <w:ind w:right="557"/>
              <w:jc w:val="right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596" w:type="dxa"/>
            <w:shd w:val="clear" w:color="auto" w:fill="BEBEBE"/>
          </w:tcPr>
          <w:p w14:paraId="5CB86FD9" w14:textId="77777777" w:rsidR="006C224B" w:rsidRDefault="00ED688B">
            <w:pPr>
              <w:pStyle w:val="TableParagraph"/>
              <w:spacing w:before="1"/>
              <w:ind w:left="459" w:right="44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94" w:type="dxa"/>
            <w:shd w:val="clear" w:color="auto" w:fill="BEBEBE"/>
          </w:tcPr>
          <w:p w14:paraId="2AA7B4BF" w14:textId="77777777" w:rsidR="006C224B" w:rsidRDefault="00ED688B">
            <w:pPr>
              <w:pStyle w:val="TableParagraph"/>
              <w:spacing w:before="1"/>
              <w:ind w:left="457" w:right="442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613" w:type="dxa"/>
            <w:shd w:val="clear" w:color="auto" w:fill="BEBEBE"/>
          </w:tcPr>
          <w:p w14:paraId="7ECDBFDA" w14:textId="77777777" w:rsidR="006C224B" w:rsidRDefault="00ED688B">
            <w:pPr>
              <w:pStyle w:val="TableParagraph"/>
              <w:spacing w:before="1"/>
              <w:ind w:left="415" w:right="405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</w:tr>
    </w:tbl>
    <w:p w14:paraId="363EEC6C" w14:textId="77777777" w:rsidR="006C224B" w:rsidRDefault="00ED688B">
      <w:pPr>
        <w:spacing w:before="1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2700CDFE" w14:textId="77777777" w:rsidR="006C224B" w:rsidRDefault="006C224B">
      <w:pPr>
        <w:pStyle w:val="BodyText"/>
        <w:rPr>
          <w:sz w:val="18"/>
        </w:rPr>
      </w:pPr>
    </w:p>
    <w:p w14:paraId="64EB4C2F" w14:textId="77777777" w:rsidR="006C224B" w:rsidRDefault="006C224B">
      <w:pPr>
        <w:pStyle w:val="BodyText"/>
        <w:rPr>
          <w:sz w:val="18"/>
        </w:rPr>
      </w:pPr>
    </w:p>
    <w:p w14:paraId="31D688C8" w14:textId="77777777" w:rsidR="006C224B" w:rsidRDefault="006C224B">
      <w:pPr>
        <w:pStyle w:val="BodyText"/>
        <w:spacing w:before="10"/>
        <w:rPr>
          <w:sz w:val="14"/>
        </w:rPr>
      </w:pPr>
    </w:p>
    <w:p w14:paraId="0E4A351B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ind w:left="580" w:hanging="442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provided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>below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social</w:t>
      </w:r>
      <w:r>
        <w:rPr>
          <w:spacing w:val="-9"/>
          <w:sz w:val="20"/>
        </w:rPr>
        <w:t xml:space="preserve"> </w:t>
      </w:r>
      <w:r>
        <w:rPr>
          <w:sz w:val="20"/>
        </w:rPr>
        <w:t>rented</w:t>
      </w:r>
      <w:r>
        <w:rPr>
          <w:spacing w:val="-6"/>
          <w:sz w:val="20"/>
        </w:rPr>
        <w:t xml:space="preserve"> </w:t>
      </w:r>
      <w:r>
        <w:rPr>
          <w:sz w:val="20"/>
        </w:rPr>
        <w:t>housing</w:t>
      </w:r>
    </w:p>
    <w:p w14:paraId="4FE3F51F" w14:textId="77777777" w:rsidR="006C224B" w:rsidRDefault="006C224B">
      <w:pPr>
        <w:pStyle w:val="BodyText"/>
        <w:spacing w:before="10"/>
        <w:rPr>
          <w:sz w:val="30"/>
        </w:rPr>
      </w:pPr>
    </w:p>
    <w:p w14:paraId="773F7575" w14:textId="77777777" w:rsidR="006C224B" w:rsidRDefault="00ED688B">
      <w:pPr>
        <w:pStyle w:val="Heading3"/>
        <w:spacing w:before="1"/>
      </w:pPr>
      <w:r>
        <w:t>Table</w:t>
      </w:r>
      <w:r>
        <w:rPr>
          <w:spacing w:val="-9"/>
        </w:rPr>
        <w:t xml:space="preserve"> </w:t>
      </w:r>
      <w:r>
        <w:t>8.15</w:t>
      </w:r>
      <w:r>
        <w:rPr>
          <w:spacing w:val="-11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Bedrooms</w:t>
      </w:r>
      <w:r>
        <w:rPr>
          <w:spacing w:val="-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Submarket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Housing</w:t>
      </w:r>
    </w:p>
    <w:p w14:paraId="588A097B" w14:textId="77777777" w:rsidR="006C224B" w:rsidRDefault="006C224B">
      <w:pPr>
        <w:pStyle w:val="BodyText"/>
        <w:rPr>
          <w:rFonts w:ascii="Arial"/>
          <w:b/>
        </w:rPr>
      </w:pPr>
    </w:p>
    <w:p w14:paraId="429A96D0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"/>
        <w:gridCol w:w="3158"/>
        <w:gridCol w:w="1555"/>
        <w:gridCol w:w="1557"/>
        <w:gridCol w:w="1555"/>
        <w:gridCol w:w="1658"/>
      </w:tblGrid>
      <w:tr w:rsidR="006C224B" w14:paraId="16E1E5DE" w14:textId="77777777">
        <w:trPr>
          <w:trHeight w:val="345"/>
        </w:trPr>
        <w:tc>
          <w:tcPr>
            <w:tcW w:w="475" w:type="dxa"/>
            <w:shd w:val="clear" w:color="auto" w:fill="001F5F"/>
          </w:tcPr>
          <w:p w14:paraId="3F988F5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58" w:type="dxa"/>
            <w:shd w:val="clear" w:color="auto" w:fill="001F5F"/>
          </w:tcPr>
          <w:p w14:paraId="5ABEE387" w14:textId="77777777" w:rsidR="006C224B" w:rsidRDefault="00ED688B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Submarket</w:t>
            </w:r>
          </w:p>
        </w:tc>
        <w:tc>
          <w:tcPr>
            <w:tcW w:w="1555" w:type="dxa"/>
            <w:shd w:val="clear" w:color="auto" w:fill="001F5F"/>
          </w:tcPr>
          <w:p w14:paraId="682B885C" w14:textId="77777777" w:rsidR="006C224B" w:rsidRDefault="00ED688B">
            <w:pPr>
              <w:pStyle w:val="TableParagraph"/>
              <w:spacing w:line="225" w:lineRule="exact"/>
              <w:ind w:left="439" w:right="430"/>
              <w:rPr>
                <w:sz w:val="20"/>
              </w:rPr>
            </w:pPr>
            <w:r>
              <w:rPr>
                <w:color w:val="FFFFFF"/>
                <w:sz w:val="20"/>
              </w:rPr>
              <w:t>1-Bed</w:t>
            </w:r>
          </w:p>
        </w:tc>
        <w:tc>
          <w:tcPr>
            <w:tcW w:w="1557" w:type="dxa"/>
            <w:shd w:val="clear" w:color="auto" w:fill="001F5F"/>
          </w:tcPr>
          <w:p w14:paraId="691B14D9" w14:textId="77777777" w:rsidR="006C224B" w:rsidRDefault="00ED688B">
            <w:pPr>
              <w:pStyle w:val="TableParagraph"/>
              <w:spacing w:line="225" w:lineRule="exact"/>
              <w:ind w:left="441" w:right="431"/>
              <w:rPr>
                <w:sz w:val="20"/>
              </w:rPr>
            </w:pPr>
            <w:r>
              <w:rPr>
                <w:color w:val="FFFFFF"/>
                <w:sz w:val="20"/>
              </w:rPr>
              <w:t>2-Beds</w:t>
            </w:r>
          </w:p>
        </w:tc>
        <w:tc>
          <w:tcPr>
            <w:tcW w:w="1555" w:type="dxa"/>
            <w:shd w:val="clear" w:color="auto" w:fill="001F5F"/>
          </w:tcPr>
          <w:p w14:paraId="4EFBCA75" w14:textId="77777777" w:rsidR="006C224B" w:rsidRDefault="00ED688B">
            <w:pPr>
              <w:pStyle w:val="TableParagraph"/>
              <w:spacing w:line="225" w:lineRule="exact"/>
              <w:ind w:left="439" w:right="431"/>
              <w:rPr>
                <w:sz w:val="20"/>
              </w:rPr>
            </w:pPr>
            <w:r>
              <w:rPr>
                <w:color w:val="FFFFFF"/>
                <w:sz w:val="20"/>
              </w:rPr>
              <w:t>3-Beds</w:t>
            </w:r>
          </w:p>
        </w:tc>
        <w:tc>
          <w:tcPr>
            <w:tcW w:w="1658" w:type="dxa"/>
            <w:shd w:val="clear" w:color="auto" w:fill="001F5F"/>
          </w:tcPr>
          <w:p w14:paraId="2C92CD7C" w14:textId="77777777" w:rsidR="006C224B" w:rsidRDefault="00ED688B">
            <w:pPr>
              <w:pStyle w:val="TableParagraph"/>
              <w:spacing w:line="225" w:lineRule="exact"/>
              <w:ind w:left="439" w:right="435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6021B1D7" w14:textId="77777777">
        <w:trPr>
          <w:trHeight w:val="309"/>
        </w:trPr>
        <w:tc>
          <w:tcPr>
            <w:tcW w:w="475" w:type="dxa"/>
            <w:vMerge w:val="restart"/>
            <w:textDirection w:val="btLr"/>
          </w:tcPr>
          <w:p w14:paraId="733C24A0" w14:textId="77777777" w:rsidR="006C224B" w:rsidRDefault="00ED688B">
            <w:pPr>
              <w:pStyle w:val="TableParagraph"/>
              <w:spacing w:before="122"/>
              <w:ind w:left="736" w:right="738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158" w:type="dxa"/>
          </w:tcPr>
          <w:p w14:paraId="65560A0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Annesley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Kirkby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Woodhouse</w:t>
            </w:r>
          </w:p>
        </w:tc>
        <w:tc>
          <w:tcPr>
            <w:tcW w:w="1555" w:type="dxa"/>
          </w:tcPr>
          <w:p w14:paraId="30CCA5B6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7" w:type="dxa"/>
          </w:tcPr>
          <w:p w14:paraId="35FDFCCD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5" w:type="dxa"/>
          </w:tcPr>
          <w:p w14:paraId="6BD81B76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1658" w:type="dxa"/>
          </w:tcPr>
          <w:p w14:paraId="5CA279A6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2F7447AD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07B06B7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161745FE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</w:p>
        </w:tc>
        <w:tc>
          <w:tcPr>
            <w:tcW w:w="1555" w:type="dxa"/>
          </w:tcPr>
          <w:p w14:paraId="15E4D6A0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7" w:type="dxa"/>
          </w:tcPr>
          <w:p w14:paraId="070A7831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5" w:type="dxa"/>
          </w:tcPr>
          <w:p w14:paraId="37B1AEE4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658" w:type="dxa"/>
          </w:tcPr>
          <w:p w14:paraId="368F386C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572F0408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1AEE736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48CE92DB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Hucknall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55" w:type="dxa"/>
          </w:tcPr>
          <w:p w14:paraId="37E4C43C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7" w:type="dxa"/>
          </w:tcPr>
          <w:p w14:paraId="5E49021E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5" w:type="dxa"/>
          </w:tcPr>
          <w:p w14:paraId="31E32E50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658" w:type="dxa"/>
          </w:tcPr>
          <w:p w14:paraId="73747EBD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55086211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41BA8BF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2C991DA9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Jacksdale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Selston</w:t>
            </w:r>
          </w:p>
        </w:tc>
        <w:tc>
          <w:tcPr>
            <w:tcW w:w="1555" w:type="dxa"/>
          </w:tcPr>
          <w:p w14:paraId="0913B171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1557" w:type="dxa"/>
          </w:tcPr>
          <w:p w14:paraId="538AF5BF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5" w:type="dxa"/>
          </w:tcPr>
          <w:p w14:paraId="150274FC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53%</w:t>
            </w:r>
          </w:p>
        </w:tc>
        <w:tc>
          <w:tcPr>
            <w:tcW w:w="1658" w:type="dxa"/>
          </w:tcPr>
          <w:p w14:paraId="1A4E9DCC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70CA89B7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DA7008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4ACC8A38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Kirkby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55" w:type="dxa"/>
          </w:tcPr>
          <w:p w14:paraId="23DF6940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7" w:type="dxa"/>
          </w:tcPr>
          <w:p w14:paraId="4CD58D19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5" w:type="dxa"/>
          </w:tcPr>
          <w:p w14:paraId="3792D18C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58" w:type="dxa"/>
          </w:tcPr>
          <w:p w14:paraId="167DBD0E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14B23971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2512243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44036F9A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Sutton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Ashfield</w:t>
            </w:r>
          </w:p>
        </w:tc>
        <w:tc>
          <w:tcPr>
            <w:tcW w:w="1555" w:type="dxa"/>
          </w:tcPr>
          <w:p w14:paraId="52DD2DD4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7" w:type="dxa"/>
          </w:tcPr>
          <w:p w14:paraId="0A33F16A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5" w:type="dxa"/>
          </w:tcPr>
          <w:p w14:paraId="05C1295B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658" w:type="dxa"/>
          </w:tcPr>
          <w:p w14:paraId="5E5C4439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6C010522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14526BC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38FCC4CC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Underwood</w:t>
            </w:r>
          </w:p>
        </w:tc>
        <w:tc>
          <w:tcPr>
            <w:tcW w:w="1555" w:type="dxa"/>
          </w:tcPr>
          <w:p w14:paraId="54169F59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7" w:type="dxa"/>
          </w:tcPr>
          <w:p w14:paraId="02EBFFFD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555" w:type="dxa"/>
          </w:tcPr>
          <w:p w14:paraId="32C83A8B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658" w:type="dxa"/>
          </w:tcPr>
          <w:p w14:paraId="467AB1BA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5F7CB99A" w14:textId="77777777">
        <w:trPr>
          <w:trHeight w:val="309"/>
        </w:trPr>
        <w:tc>
          <w:tcPr>
            <w:tcW w:w="475" w:type="dxa"/>
            <w:vMerge w:val="restart"/>
            <w:shd w:val="clear" w:color="auto" w:fill="BDBDBD"/>
            <w:textDirection w:val="btLr"/>
          </w:tcPr>
          <w:p w14:paraId="7E2EDE03" w14:textId="77777777" w:rsidR="006C224B" w:rsidRDefault="00ED688B">
            <w:pPr>
              <w:pStyle w:val="TableParagraph"/>
              <w:spacing w:before="122"/>
              <w:ind w:left="1108" w:right="999"/>
              <w:rPr>
                <w:sz w:val="20"/>
              </w:rPr>
            </w:pPr>
            <w:r>
              <w:rPr>
                <w:sz w:val="20"/>
              </w:rPr>
              <w:t>Broxtow</w:t>
            </w:r>
          </w:p>
        </w:tc>
        <w:tc>
          <w:tcPr>
            <w:tcW w:w="3158" w:type="dxa"/>
            <w:shd w:val="clear" w:color="auto" w:fill="BDBDBD"/>
          </w:tcPr>
          <w:p w14:paraId="6708123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5" w:type="dxa"/>
            <w:shd w:val="clear" w:color="auto" w:fill="BDBDBD"/>
          </w:tcPr>
          <w:p w14:paraId="3BB0F026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46%</w:t>
            </w:r>
          </w:p>
        </w:tc>
        <w:tc>
          <w:tcPr>
            <w:tcW w:w="1557" w:type="dxa"/>
            <w:shd w:val="clear" w:color="auto" w:fill="BDBDBD"/>
          </w:tcPr>
          <w:p w14:paraId="0DF9C5EA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5" w:type="dxa"/>
            <w:shd w:val="clear" w:color="auto" w:fill="BDBDBD"/>
          </w:tcPr>
          <w:p w14:paraId="422A48E5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658" w:type="dxa"/>
            <w:shd w:val="clear" w:color="auto" w:fill="BDBDBD"/>
          </w:tcPr>
          <w:p w14:paraId="6B3B5D71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77B92260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EE9250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613E86CF" w14:textId="77777777" w:rsidR="006C224B" w:rsidRDefault="00ED688B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Beeston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5" w:type="dxa"/>
            <w:shd w:val="clear" w:color="auto" w:fill="BDBDBD"/>
          </w:tcPr>
          <w:p w14:paraId="36C6AA69" w14:textId="77777777" w:rsidR="006C224B" w:rsidRDefault="00ED688B">
            <w:pPr>
              <w:pStyle w:val="TableParagraph"/>
              <w:spacing w:line="204" w:lineRule="exact"/>
              <w:ind w:left="439" w:right="421"/>
              <w:rPr>
                <w:sz w:val="18"/>
              </w:rPr>
            </w:pPr>
            <w:r>
              <w:rPr>
                <w:sz w:val="18"/>
              </w:rPr>
              <w:t>77%</w:t>
            </w:r>
          </w:p>
        </w:tc>
        <w:tc>
          <w:tcPr>
            <w:tcW w:w="1557" w:type="dxa"/>
            <w:shd w:val="clear" w:color="auto" w:fill="BDBDBD"/>
          </w:tcPr>
          <w:p w14:paraId="7E84579B" w14:textId="77777777" w:rsidR="006C224B" w:rsidRDefault="00ED688B">
            <w:pPr>
              <w:pStyle w:val="TableParagraph"/>
              <w:spacing w:line="204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55" w:type="dxa"/>
            <w:shd w:val="clear" w:color="auto" w:fill="BDBDBD"/>
          </w:tcPr>
          <w:p w14:paraId="3621D0DE" w14:textId="77777777" w:rsidR="006C224B" w:rsidRDefault="00ED688B">
            <w:pPr>
              <w:pStyle w:val="TableParagraph"/>
              <w:spacing w:line="204" w:lineRule="exact"/>
              <w:ind w:left="439" w:right="420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658" w:type="dxa"/>
            <w:shd w:val="clear" w:color="auto" w:fill="BDBDBD"/>
          </w:tcPr>
          <w:p w14:paraId="4A569C5B" w14:textId="77777777" w:rsidR="006C224B" w:rsidRDefault="00ED688B">
            <w:pPr>
              <w:pStyle w:val="TableParagraph"/>
              <w:spacing w:line="204" w:lineRule="exact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5ED200DE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468BC7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11137B0D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Bramcote</w:t>
            </w:r>
          </w:p>
        </w:tc>
        <w:tc>
          <w:tcPr>
            <w:tcW w:w="1555" w:type="dxa"/>
            <w:shd w:val="clear" w:color="auto" w:fill="BDBDBD"/>
          </w:tcPr>
          <w:p w14:paraId="33645653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57" w:type="dxa"/>
            <w:shd w:val="clear" w:color="auto" w:fill="BDBDBD"/>
          </w:tcPr>
          <w:p w14:paraId="2B507543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55" w:type="dxa"/>
            <w:shd w:val="clear" w:color="auto" w:fill="BDBDBD"/>
          </w:tcPr>
          <w:p w14:paraId="48AF4D47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658" w:type="dxa"/>
            <w:shd w:val="clear" w:color="auto" w:fill="BDBDBD"/>
          </w:tcPr>
          <w:p w14:paraId="083470A4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1A6C407C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397834D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538F0C8B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Brinsley</w:t>
            </w:r>
          </w:p>
        </w:tc>
        <w:tc>
          <w:tcPr>
            <w:tcW w:w="1555" w:type="dxa"/>
            <w:shd w:val="clear" w:color="auto" w:fill="BDBDBD"/>
          </w:tcPr>
          <w:p w14:paraId="31E10970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557" w:type="dxa"/>
            <w:shd w:val="clear" w:color="auto" w:fill="BDBDBD"/>
          </w:tcPr>
          <w:p w14:paraId="2133D878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5" w:type="dxa"/>
            <w:shd w:val="clear" w:color="auto" w:fill="BDBDBD"/>
          </w:tcPr>
          <w:p w14:paraId="5D0431B5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67%</w:t>
            </w:r>
          </w:p>
        </w:tc>
        <w:tc>
          <w:tcPr>
            <w:tcW w:w="1658" w:type="dxa"/>
            <w:shd w:val="clear" w:color="auto" w:fill="BDBDBD"/>
          </w:tcPr>
          <w:p w14:paraId="04F3DCDA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</w:tr>
      <w:tr w:rsidR="006C224B" w14:paraId="718983F8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5F28BB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04E7E8CB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Eastwood</w:t>
            </w:r>
          </w:p>
        </w:tc>
        <w:tc>
          <w:tcPr>
            <w:tcW w:w="1555" w:type="dxa"/>
            <w:shd w:val="clear" w:color="auto" w:fill="BDBDBD"/>
          </w:tcPr>
          <w:p w14:paraId="4FDA7562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57" w:type="dxa"/>
            <w:shd w:val="clear" w:color="auto" w:fill="BDBDBD"/>
          </w:tcPr>
          <w:p w14:paraId="0AD60EF1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5" w:type="dxa"/>
            <w:shd w:val="clear" w:color="auto" w:fill="BDBDBD"/>
          </w:tcPr>
          <w:p w14:paraId="5107DAF6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658" w:type="dxa"/>
            <w:shd w:val="clear" w:color="auto" w:fill="BDBDBD"/>
          </w:tcPr>
          <w:p w14:paraId="3567FE0A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5B245F59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4398C61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56F44A14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Kimberley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Greasley</w:t>
            </w:r>
          </w:p>
        </w:tc>
        <w:tc>
          <w:tcPr>
            <w:tcW w:w="1555" w:type="dxa"/>
            <w:shd w:val="clear" w:color="auto" w:fill="BDBDBD"/>
          </w:tcPr>
          <w:p w14:paraId="74CAC66A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557" w:type="dxa"/>
            <w:shd w:val="clear" w:color="auto" w:fill="BDBDBD"/>
          </w:tcPr>
          <w:p w14:paraId="222AD8F4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5" w:type="dxa"/>
            <w:shd w:val="clear" w:color="auto" w:fill="BDBDBD"/>
          </w:tcPr>
          <w:p w14:paraId="60D1D9A3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658" w:type="dxa"/>
            <w:shd w:val="clear" w:color="auto" w:fill="BDBDBD"/>
          </w:tcPr>
          <w:p w14:paraId="6D97299D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016072F2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1D6AC82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248D4C72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Stapleford</w:t>
            </w:r>
          </w:p>
        </w:tc>
        <w:tc>
          <w:tcPr>
            <w:tcW w:w="1555" w:type="dxa"/>
            <w:shd w:val="clear" w:color="auto" w:fill="BDBDBD"/>
          </w:tcPr>
          <w:p w14:paraId="5BBA87CE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7" w:type="dxa"/>
            <w:shd w:val="clear" w:color="auto" w:fill="BDBDBD"/>
          </w:tcPr>
          <w:p w14:paraId="1DF8D43D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5" w:type="dxa"/>
            <w:shd w:val="clear" w:color="auto" w:fill="BDBDBD"/>
          </w:tcPr>
          <w:p w14:paraId="6DF2D8F0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1658" w:type="dxa"/>
            <w:shd w:val="clear" w:color="auto" w:fill="BDBDBD"/>
          </w:tcPr>
          <w:p w14:paraId="1879528C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13F93A11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6C26563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15C6BE46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Toton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Chilwell</w:t>
            </w:r>
          </w:p>
        </w:tc>
        <w:tc>
          <w:tcPr>
            <w:tcW w:w="1555" w:type="dxa"/>
            <w:shd w:val="clear" w:color="auto" w:fill="BDBDBD"/>
          </w:tcPr>
          <w:p w14:paraId="047E424C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7" w:type="dxa"/>
            <w:shd w:val="clear" w:color="auto" w:fill="BDBDBD"/>
          </w:tcPr>
          <w:p w14:paraId="7AC2204B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5" w:type="dxa"/>
            <w:shd w:val="clear" w:color="auto" w:fill="BDBDBD"/>
          </w:tcPr>
          <w:p w14:paraId="045DD06A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658" w:type="dxa"/>
            <w:shd w:val="clear" w:color="auto" w:fill="BDBDBD"/>
          </w:tcPr>
          <w:p w14:paraId="1E112D07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7998A8E7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DBDBD"/>
            <w:textDirection w:val="btLr"/>
          </w:tcPr>
          <w:p w14:paraId="5B354D7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DBDBD"/>
          </w:tcPr>
          <w:p w14:paraId="26E94C9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Watnall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Nuthall</w:t>
            </w:r>
          </w:p>
        </w:tc>
        <w:tc>
          <w:tcPr>
            <w:tcW w:w="1555" w:type="dxa"/>
            <w:shd w:val="clear" w:color="auto" w:fill="BDBDBD"/>
          </w:tcPr>
          <w:p w14:paraId="5F2BCA1E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7" w:type="dxa"/>
            <w:shd w:val="clear" w:color="auto" w:fill="BDBDBD"/>
          </w:tcPr>
          <w:p w14:paraId="2DF5C082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55" w:type="dxa"/>
            <w:shd w:val="clear" w:color="auto" w:fill="BDBDBD"/>
          </w:tcPr>
          <w:p w14:paraId="47E70C60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658" w:type="dxa"/>
            <w:shd w:val="clear" w:color="auto" w:fill="BDBDBD"/>
          </w:tcPr>
          <w:p w14:paraId="05D28DDA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1F85B9FB" w14:textId="77777777">
        <w:trPr>
          <w:trHeight w:val="311"/>
        </w:trPr>
        <w:tc>
          <w:tcPr>
            <w:tcW w:w="475" w:type="dxa"/>
            <w:vMerge w:val="restart"/>
            <w:textDirection w:val="btLr"/>
          </w:tcPr>
          <w:p w14:paraId="70949569" w14:textId="77777777" w:rsidR="006C224B" w:rsidRDefault="00ED688B">
            <w:pPr>
              <w:pStyle w:val="TableParagraph"/>
              <w:spacing w:before="9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158" w:type="dxa"/>
          </w:tcPr>
          <w:p w14:paraId="0F34C1C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55" w:type="dxa"/>
          </w:tcPr>
          <w:p w14:paraId="75FAA0AB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7" w:type="dxa"/>
          </w:tcPr>
          <w:p w14:paraId="2AF2B4DC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5" w:type="dxa"/>
          </w:tcPr>
          <w:p w14:paraId="3C1135C3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658" w:type="dxa"/>
          </w:tcPr>
          <w:p w14:paraId="7B484B82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45736D3F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683CA07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78E587C4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Little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Stanley</w:t>
            </w:r>
          </w:p>
        </w:tc>
        <w:tc>
          <w:tcPr>
            <w:tcW w:w="1555" w:type="dxa"/>
          </w:tcPr>
          <w:p w14:paraId="1896586D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7" w:type="dxa"/>
          </w:tcPr>
          <w:p w14:paraId="5ACB0891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555" w:type="dxa"/>
          </w:tcPr>
          <w:p w14:paraId="3A147AA4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658" w:type="dxa"/>
          </w:tcPr>
          <w:p w14:paraId="3EB1C8DC" w14:textId="77777777" w:rsidR="006C224B" w:rsidRDefault="00ED688B">
            <w:pPr>
              <w:pStyle w:val="TableParagraph"/>
              <w:spacing w:before="1"/>
              <w:ind w:left="439" w:right="427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</w:tr>
      <w:tr w:rsidR="006C224B" w14:paraId="618437FB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7832F5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55F20A3D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Eaton</w:t>
            </w:r>
          </w:p>
        </w:tc>
        <w:tc>
          <w:tcPr>
            <w:tcW w:w="1555" w:type="dxa"/>
          </w:tcPr>
          <w:p w14:paraId="417FA2B2" w14:textId="77777777" w:rsidR="006C224B" w:rsidRDefault="00ED688B">
            <w:pPr>
              <w:pStyle w:val="TableParagraph"/>
              <w:spacing w:before="1"/>
              <w:ind w:left="439" w:right="42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7" w:type="dxa"/>
          </w:tcPr>
          <w:p w14:paraId="58916D04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5" w:type="dxa"/>
          </w:tcPr>
          <w:p w14:paraId="5E1010F0" w14:textId="77777777" w:rsidR="006C224B" w:rsidRDefault="00ED688B">
            <w:pPr>
              <w:pStyle w:val="TableParagraph"/>
              <w:spacing w:before="1"/>
              <w:ind w:left="439" w:right="420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658" w:type="dxa"/>
          </w:tcPr>
          <w:p w14:paraId="2966A2E7" w14:textId="77777777" w:rsidR="006C224B" w:rsidRDefault="00ED688B">
            <w:pPr>
              <w:pStyle w:val="TableParagraph"/>
              <w:spacing w:before="1"/>
              <w:ind w:left="439" w:right="426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</w:tbl>
    <w:p w14:paraId="28647DA3" w14:textId="77777777" w:rsidR="006C224B" w:rsidRDefault="006C224B">
      <w:pPr>
        <w:rPr>
          <w:sz w:val="18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3234ADCF" w14:textId="77777777" w:rsidR="006C224B" w:rsidRDefault="006C224B">
      <w:pPr>
        <w:pStyle w:val="BodyText"/>
        <w:rPr>
          <w:rFonts w:ascii="Arial"/>
          <w:b/>
        </w:rPr>
      </w:pPr>
    </w:p>
    <w:p w14:paraId="29FC9EA4" w14:textId="77777777" w:rsidR="006C224B" w:rsidRDefault="006C224B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"/>
        <w:gridCol w:w="3158"/>
        <w:gridCol w:w="1555"/>
        <w:gridCol w:w="1557"/>
        <w:gridCol w:w="1555"/>
        <w:gridCol w:w="1658"/>
      </w:tblGrid>
      <w:tr w:rsidR="006C224B" w14:paraId="01B45F4C" w14:textId="77777777">
        <w:trPr>
          <w:trHeight w:val="311"/>
        </w:trPr>
        <w:tc>
          <w:tcPr>
            <w:tcW w:w="475" w:type="dxa"/>
            <w:vMerge w:val="restart"/>
          </w:tcPr>
          <w:p w14:paraId="5B5EB525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58" w:type="dxa"/>
          </w:tcPr>
          <w:p w14:paraId="5B5835C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Erewash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555" w:type="dxa"/>
          </w:tcPr>
          <w:p w14:paraId="62146F0E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7" w:type="dxa"/>
          </w:tcPr>
          <w:p w14:paraId="44F562C6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5" w:type="dxa"/>
          </w:tcPr>
          <w:p w14:paraId="14DB14FB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658" w:type="dxa"/>
          </w:tcPr>
          <w:p w14:paraId="33C0ACDD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4D7011B0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</w:tcPr>
          <w:p w14:paraId="7FB8A53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69A85C6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Sandiacre</w:t>
            </w:r>
          </w:p>
        </w:tc>
        <w:tc>
          <w:tcPr>
            <w:tcW w:w="1555" w:type="dxa"/>
          </w:tcPr>
          <w:p w14:paraId="7AED7EDB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7" w:type="dxa"/>
          </w:tcPr>
          <w:p w14:paraId="0428948B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55" w:type="dxa"/>
          </w:tcPr>
          <w:p w14:paraId="23D74B13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658" w:type="dxa"/>
          </w:tcPr>
          <w:p w14:paraId="1567E2AF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047FAF8F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</w:tcPr>
          <w:p w14:paraId="5F637D0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06C06B8F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Ilkeston</w:t>
            </w:r>
          </w:p>
        </w:tc>
        <w:tc>
          <w:tcPr>
            <w:tcW w:w="1555" w:type="dxa"/>
          </w:tcPr>
          <w:p w14:paraId="1EEB03A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57" w:type="dxa"/>
          </w:tcPr>
          <w:p w14:paraId="38F7C1B6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  <w:tc>
          <w:tcPr>
            <w:tcW w:w="1555" w:type="dxa"/>
          </w:tcPr>
          <w:p w14:paraId="13CF24C2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58" w:type="dxa"/>
          </w:tcPr>
          <w:p w14:paraId="0CC1DE7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0B7492C0" w14:textId="77777777">
        <w:trPr>
          <w:trHeight w:val="309"/>
        </w:trPr>
        <w:tc>
          <w:tcPr>
            <w:tcW w:w="475" w:type="dxa"/>
            <w:vMerge w:val="restart"/>
            <w:shd w:val="clear" w:color="auto" w:fill="BEBEBE"/>
            <w:textDirection w:val="btLr"/>
          </w:tcPr>
          <w:p w14:paraId="317EA2E5" w14:textId="77777777" w:rsidR="006C224B" w:rsidRDefault="00ED688B">
            <w:pPr>
              <w:pStyle w:val="TableParagraph"/>
              <w:spacing w:before="9"/>
              <w:ind w:left="1446" w:right="1339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158" w:type="dxa"/>
            <w:shd w:val="clear" w:color="auto" w:fill="BEBEBE"/>
          </w:tcPr>
          <w:p w14:paraId="623BE988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Albans</w:t>
            </w:r>
          </w:p>
        </w:tc>
        <w:tc>
          <w:tcPr>
            <w:tcW w:w="1555" w:type="dxa"/>
            <w:shd w:val="clear" w:color="auto" w:fill="BEBEBE"/>
          </w:tcPr>
          <w:p w14:paraId="2F7AE50B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7" w:type="dxa"/>
            <w:shd w:val="clear" w:color="auto" w:fill="BEBEBE"/>
          </w:tcPr>
          <w:p w14:paraId="18B19A49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55" w:type="dxa"/>
            <w:shd w:val="clear" w:color="auto" w:fill="BEBEBE"/>
          </w:tcPr>
          <w:p w14:paraId="70789A57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658" w:type="dxa"/>
            <w:shd w:val="clear" w:color="auto" w:fill="BEBEBE"/>
          </w:tcPr>
          <w:p w14:paraId="5DC5E1CE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0A104DC4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22E8D5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EF12849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Calverton</w:t>
            </w:r>
          </w:p>
        </w:tc>
        <w:tc>
          <w:tcPr>
            <w:tcW w:w="1555" w:type="dxa"/>
            <w:shd w:val="clear" w:color="auto" w:fill="BEBEBE"/>
          </w:tcPr>
          <w:p w14:paraId="24A33EA8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557" w:type="dxa"/>
            <w:shd w:val="clear" w:color="auto" w:fill="BEBEBE"/>
          </w:tcPr>
          <w:p w14:paraId="25A7671C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5" w:type="dxa"/>
            <w:shd w:val="clear" w:color="auto" w:fill="BEBEBE"/>
          </w:tcPr>
          <w:p w14:paraId="222B59DE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658" w:type="dxa"/>
            <w:shd w:val="clear" w:color="auto" w:fill="BEBEBE"/>
          </w:tcPr>
          <w:p w14:paraId="74235211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3964845B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E8407C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A2B6A9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Carlton</w:t>
            </w:r>
          </w:p>
        </w:tc>
        <w:tc>
          <w:tcPr>
            <w:tcW w:w="1555" w:type="dxa"/>
            <w:shd w:val="clear" w:color="auto" w:fill="BEBEBE"/>
          </w:tcPr>
          <w:p w14:paraId="0EA5AC2E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7" w:type="dxa"/>
            <w:shd w:val="clear" w:color="auto" w:fill="BEBEBE"/>
          </w:tcPr>
          <w:p w14:paraId="04CB1B75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5" w:type="dxa"/>
            <w:shd w:val="clear" w:color="auto" w:fill="BEBEBE"/>
          </w:tcPr>
          <w:p w14:paraId="7EE91A90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58" w:type="dxa"/>
            <w:shd w:val="clear" w:color="auto" w:fill="BEBEBE"/>
          </w:tcPr>
          <w:p w14:paraId="4FACF5F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552C360A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036746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241D1326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Colwick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Netherfield</w:t>
            </w:r>
          </w:p>
        </w:tc>
        <w:tc>
          <w:tcPr>
            <w:tcW w:w="1555" w:type="dxa"/>
            <w:shd w:val="clear" w:color="auto" w:fill="BEBEBE"/>
          </w:tcPr>
          <w:p w14:paraId="0A747053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7" w:type="dxa"/>
            <w:shd w:val="clear" w:color="auto" w:fill="BEBEBE"/>
          </w:tcPr>
          <w:p w14:paraId="3005D9A0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5" w:type="dxa"/>
            <w:shd w:val="clear" w:color="auto" w:fill="BEBEBE"/>
          </w:tcPr>
          <w:p w14:paraId="6B7A8ED0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  <w:tc>
          <w:tcPr>
            <w:tcW w:w="1658" w:type="dxa"/>
            <w:shd w:val="clear" w:color="auto" w:fill="BEBEBE"/>
          </w:tcPr>
          <w:p w14:paraId="57C5AA89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609C6849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C22098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60D46F76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Daybrook</w:t>
            </w:r>
          </w:p>
        </w:tc>
        <w:tc>
          <w:tcPr>
            <w:tcW w:w="1555" w:type="dxa"/>
            <w:shd w:val="clear" w:color="auto" w:fill="BEBEBE"/>
          </w:tcPr>
          <w:p w14:paraId="50C4DF87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7" w:type="dxa"/>
            <w:shd w:val="clear" w:color="auto" w:fill="BEBEBE"/>
          </w:tcPr>
          <w:p w14:paraId="2BC019D5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5" w:type="dxa"/>
            <w:shd w:val="clear" w:color="auto" w:fill="BEBEBE"/>
          </w:tcPr>
          <w:p w14:paraId="03ABC76A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58" w:type="dxa"/>
            <w:shd w:val="clear" w:color="auto" w:fill="BEBEBE"/>
          </w:tcPr>
          <w:p w14:paraId="700DE879" w14:textId="77777777" w:rsidR="006C224B" w:rsidRDefault="00ED688B">
            <w:pPr>
              <w:pStyle w:val="TableParagraph"/>
              <w:spacing w:line="206" w:lineRule="exact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5FEAE13D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B599BF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67C0948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Dumbles</w:t>
            </w:r>
          </w:p>
        </w:tc>
        <w:tc>
          <w:tcPr>
            <w:tcW w:w="1555" w:type="dxa"/>
            <w:shd w:val="clear" w:color="auto" w:fill="BEBEBE"/>
          </w:tcPr>
          <w:p w14:paraId="620F5543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7" w:type="dxa"/>
            <w:shd w:val="clear" w:color="auto" w:fill="BEBEBE"/>
          </w:tcPr>
          <w:p w14:paraId="0146D11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5" w:type="dxa"/>
            <w:shd w:val="clear" w:color="auto" w:fill="BEBEBE"/>
          </w:tcPr>
          <w:p w14:paraId="14D052D3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658" w:type="dxa"/>
            <w:shd w:val="clear" w:color="auto" w:fill="BEBEBE"/>
          </w:tcPr>
          <w:p w14:paraId="1706189C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7BBC2AEC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0CFCB1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4EAE54E5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Gedling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Plains</w:t>
            </w:r>
          </w:p>
        </w:tc>
        <w:tc>
          <w:tcPr>
            <w:tcW w:w="1555" w:type="dxa"/>
            <w:shd w:val="clear" w:color="auto" w:fill="BEBEBE"/>
          </w:tcPr>
          <w:p w14:paraId="10FBA97D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7" w:type="dxa"/>
            <w:shd w:val="clear" w:color="auto" w:fill="BEBEBE"/>
          </w:tcPr>
          <w:p w14:paraId="21A1E126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555" w:type="dxa"/>
            <w:shd w:val="clear" w:color="auto" w:fill="BEBEBE"/>
          </w:tcPr>
          <w:p w14:paraId="5A47463F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58" w:type="dxa"/>
            <w:shd w:val="clear" w:color="auto" w:fill="BEBEBE"/>
          </w:tcPr>
          <w:p w14:paraId="7B5EB7C0" w14:textId="77777777" w:rsidR="006C224B" w:rsidRDefault="00ED688B">
            <w:pPr>
              <w:pStyle w:val="TableParagraph"/>
              <w:spacing w:before="1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3C881076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CC7886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0DC8F48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Newstead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Abbey</w:t>
            </w:r>
          </w:p>
        </w:tc>
        <w:tc>
          <w:tcPr>
            <w:tcW w:w="1555" w:type="dxa"/>
            <w:shd w:val="clear" w:color="auto" w:fill="BEBEBE"/>
          </w:tcPr>
          <w:p w14:paraId="715A4E9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57" w:type="dxa"/>
            <w:shd w:val="clear" w:color="auto" w:fill="BEBEBE"/>
          </w:tcPr>
          <w:p w14:paraId="3085C562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5" w:type="dxa"/>
            <w:shd w:val="clear" w:color="auto" w:fill="BEBEBE"/>
          </w:tcPr>
          <w:p w14:paraId="16F201DE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64%</w:t>
            </w:r>
          </w:p>
        </w:tc>
        <w:tc>
          <w:tcPr>
            <w:tcW w:w="1658" w:type="dxa"/>
            <w:shd w:val="clear" w:color="auto" w:fill="BEBEBE"/>
          </w:tcPr>
          <w:p w14:paraId="5D3E5D2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510559EB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4AEC454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652B6AEB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Porchester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Woodthorpe</w:t>
            </w:r>
          </w:p>
        </w:tc>
        <w:tc>
          <w:tcPr>
            <w:tcW w:w="1555" w:type="dxa"/>
            <w:shd w:val="clear" w:color="auto" w:fill="BEBEBE"/>
          </w:tcPr>
          <w:p w14:paraId="4DB1B24E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76%</w:t>
            </w:r>
          </w:p>
        </w:tc>
        <w:tc>
          <w:tcPr>
            <w:tcW w:w="1557" w:type="dxa"/>
            <w:shd w:val="clear" w:color="auto" w:fill="BEBEBE"/>
          </w:tcPr>
          <w:p w14:paraId="35123A9F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555" w:type="dxa"/>
            <w:shd w:val="clear" w:color="auto" w:fill="BEBEBE"/>
          </w:tcPr>
          <w:p w14:paraId="175FA8E6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658" w:type="dxa"/>
            <w:shd w:val="clear" w:color="auto" w:fill="BEBEBE"/>
          </w:tcPr>
          <w:p w14:paraId="4BDF4FCD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162622C1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5575C2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377C89F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Redhill,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Coppice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Ernehale</w:t>
            </w:r>
          </w:p>
        </w:tc>
        <w:tc>
          <w:tcPr>
            <w:tcW w:w="1555" w:type="dxa"/>
            <w:shd w:val="clear" w:color="auto" w:fill="BEBEBE"/>
          </w:tcPr>
          <w:p w14:paraId="75583DEC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7" w:type="dxa"/>
            <w:shd w:val="clear" w:color="auto" w:fill="BEBEBE"/>
          </w:tcPr>
          <w:p w14:paraId="554C6F7C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55" w:type="dxa"/>
            <w:shd w:val="clear" w:color="auto" w:fill="BEBEBE"/>
          </w:tcPr>
          <w:p w14:paraId="705DBF7C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58" w:type="dxa"/>
            <w:shd w:val="clear" w:color="auto" w:fill="BEBEBE"/>
          </w:tcPr>
          <w:p w14:paraId="5787F746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1BAB933A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010164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433D600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</w:p>
        </w:tc>
        <w:tc>
          <w:tcPr>
            <w:tcW w:w="1555" w:type="dxa"/>
            <w:shd w:val="clear" w:color="auto" w:fill="BEBEBE"/>
          </w:tcPr>
          <w:p w14:paraId="23A56B8F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57" w:type="dxa"/>
            <w:shd w:val="clear" w:color="auto" w:fill="BEBEBE"/>
          </w:tcPr>
          <w:p w14:paraId="1C1C1136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555" w:type="dxa"/>
            <w:shd w:val="clear" w:color="auto" w:fill="BEBEBE"/>
          </w:tcPr>
          <w:p w14:paraId="7BCD0A4C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658" w:type="dxa"/>
            <w:shd w:val="clear" w:color="auto" w:fill="BEBEBE"/>
          </w:tcPr>
          <w:p w14:paraId="041102F8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 w:rsidR="006C224B" w14:paraId="2A82E6BC" w14:textId="77777777">
        <w:trPr>
          <w:trHeight w:val="311"/>
        </w:trPr>
        <w:tc>
          <w:tcPr>
            <w:tcW w:w="475" w:type="dxa"/>
            <w:vMerge w:val="restart"/>
            <w:textDirection w:val="btLr"/>
          </w:tcPr>
          <w:p w14:paraId="203BD537" w14:textId="77777777" w:rsidR="006C224B" w:rsidRDefault="00ED688B">
            <w:pPr>
              <w:pStyle w:val="TableParagraph"/>
              <w:spacing w:before="9"/>
              <w:ind w:left="2081" w:right="1974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158" w:type="dxa"/>
          </w:tcPr>
          <w:p w14:paraId="326F5AD9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Berridge</w:t>
            </w:r>
          </w:p>
        </w:tc>
        <w:tc>
          <w:tcPr>
            <w:tcW w:w="1555" w:type="dxa"/>
          </w:tcPr>
          <w:p w14:paraId="74FD15B0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7" w:type="dxa"/>
          </w:tcPr>
          <w:p w14:paraId="2C35FF7E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5" w:type="dxa"/>
          </w:tcPr>
          <w:p w14:paraId="2E9756AC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658" w:type="dxa"/>
          </w:tcPr>
          <w:p w14:paraId="7EE4CC69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</w:tr>
      <w:tr w:rsidR="006C224B" w14:paraId="790783D5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7ADA873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2C836AA2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Bestwood</w:t>
            </w:r>
          </w:p>
        </w:tc>
        <w:tc>
          <w:tcPr>
            <w:tcW w:w="1555" w:type="dxa"/>
          </w:tcPr>
          <w:p w14:paraId="489E8E4F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7" w:type="dxa"/>
          </w:tcPr>
          <w:p w14:paraId="05C65527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5" w:type="dxa"/>
          </w:tcPr>
          <w:p w14:paraId="24BD7497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58" w:type="dxa"/>
          </w:tcPr>
          <w:p w14:paraId="132E79E8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6B62E998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059785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736991A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Bilborough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Beechdale</w:t>
            </w:r>
          </w:p>
        </w:tc>
        <w:tc>
          <w:tcPr>
            <w:tcW w:w="1555" w:type="dxa"/>
          </w:tcPr>
          <w:p w14:paraId="34062995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557" w:type="dxa"/>
          </w:tcPr>
          <w:p w14:paraId="6B7618A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555" w:type="dxa"/>
          </w:tcPr>
          <w:p w14:paraId="2C9CFBF0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658" w:type="dxa"/>
          </w:tcPr>
          <w:p w14:paraId="1D79F96F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2BB0F59A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4CA856F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711E21F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Castle</w:t>
            </w:r>
          </w:p>
        </w:tc>
        <w:tc>
          <w:tcPr>
            <w:tcW w:w="1555" w:type="dxa"/>
          </w:tcPr>
          <w:p w14:paraId="2C09FCD0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57" w:type="dxa"/>
          </w:tcPr>
          <w:p w14:paraId="1634899D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555" w:type="dxa"/>
          </w:tcPr>
          <w:p w14:paraId="788FFB89" w14:textId="77777777" w:rsidR="006C224B" w:rsidRDefault="00ED688B">
            <w:pPr>
              <w:pStyle w:val="TableParagraph"/>
              <w:spacing w:before="1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658" w:type="dxa"/>
          </w:tcPr>
          <w:p w14:paraId="46B1BD1E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3293375E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ECAD64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068B70F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5" w:type="dxa"/>
          </w:tcPr>
          <w:p w14:paraId="2E7A2B72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557" w:type="dxa"/>
          </w:tcPr>
          <w:p w14:paraId="1FE17B3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555" w:type="dxa"/>
          </w:tcPr>
          <w:p w14:paraId="28410623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658" w:type="dxa"/>
          </w:tcPr>
          <w:p w14:paraId="61952AAE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12D406F1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54BFE90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615C00F1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Clifton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5" w:type="dxa"/>
          </w:tcPr>
          <w:p w14:paraId="219D155D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7" w:type="dxa"/>
          </w:tcPr>
          <w:p w14:paraId="22495546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555" w:type="dxa"/>
          </w:tcPr>
          <w:p w14:paraId="725912A7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658" w:type="dxa"/>
          </w:tcPr>
          <w:p w14:paraId="5E2D81A9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2E6CA715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6B1AF72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0488AECC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Dales</w:t>
            </w:r>
          </w:p>
        </w:tc>
        <w:tc>
          <w:tcPr>
            <w:tcW w:w="1555" w:type="dxa"/>
          </w:tcPr>
          <w:p w14:paraId="0AA685EE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7" w:type="dxa"/>
          </w:tcPr>
          <w:p w14:paraId="316CA951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555" w:type="dxa"/>
          </w:tcPr>
          <w:p w14:paraId="30A8688F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26%</w:t>
            </w:r>
          </w:p>
        </w:tc>
        <w:tc>
          <w:tcPr>
            <w:tcW w:w="1658" w:type="dxa"/>
          </w:tcPr>
          <w:p w14:paraId="47C01183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3EB9C7E4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195297F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109C8F36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Hyson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Arboretum</w:t>
            </w:r>
          </w:p>
        </w:tc>
        <w:tc>
          <w:tcPr>
            <w:tcW w:w="1555" w:type="dxa"/>
          </w:tcPr>
          <w:p w14:paraId="612ED219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7" w:type="dxa"/>
          </w:tcPr>
          <w:p w14:paraId="5C3EEDDC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33%</w:t>
            </w:r>
          </w:p>
        </w:tc>
        <w:tc>
          <w:tcPr>
            <w:tcW w:w="1555" w:type="dxa"/>
          </w:tcPr>
          <w:p w14:paraId="7537F686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658" w:type="dxa"/>
          </w:tcPr>
          <w:p w14:paraId="7EF9583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</w:tr>
      <w:tr w:rsidR="006C224B" w14:paraId="02A62038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7836393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533CCB9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Lenton</w:t>
            </w:r>
          </w:p>
        </w:tc>
        <w:tc>
          <w:tcPr>
            <w:tcW w:w="1555" w:type="dxa"/>
          </w:tcPr>
          <w:p w14:paraId="5E5B421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7" w:type="dxa"/>
          </w:tcPr>
          <w:p w14:paraId="6E0324D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55" w:type="dxa"/>
          </w:tcPr>
          <w:p w14:paraId="09A99764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  <w:tc>
          <w:tcPr>
            <w:tcW w:w="1658" w:type="dxa"/>
          </w:tcPr>
          <w:p w14:paraId="4A2182DC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58906995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A2EC63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2F76AC22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Mapperley</w:t>
            </w:r>
          </w:p>
        </w:tc>
        <w:tc>
          <w:tcPr>
            <w:tcW w:w="1555" w:type="dxa"/>
          </w:tcPr>
          <w:p w14:paraId="76B66CC4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7" w:type="dxa"/>
          </w:tcPr>
          <w:p w14:paraId="4F7781EE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5" w:type="dxa"/>
          </w:tcPr>
          <w:p w14:paraId="36C06280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58" w:type="dxa"/>
          </w:tcPr>
          <w:p w14:paraId="0D8F9694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2E9F56E2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72F4D5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2CB72F77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Meadows</w:t>
            </w:r>
          </w:p>
        </w:tc>
        <w:tc>
          <w:tcPr>
            <w:tcW w:w="1555" w:type="dxa"/>
          </w:tcPr>
          <w:p w14:paraId="0AA4C3CC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557" w:type="dxa"/>
          </w:tcPr>
          <w:p w14:paraId="6DF81B3C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29%</w:t>
            </w:r>
          </w:p>
        </w:tc>
        <w:tc>
          <w:tcPr>
            <w:tcW w:w="1555" w:type="dxa"/>
          </w:tcPr>
          <w:p w14:paraId="6239BA7D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658" w:type="dxa"/>
          </w:tcPr>
          <w:p w14:paraId="5BB44A9D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6C00041E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31D4DA8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4DCFDF8E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Nottingham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</w:p>
        </w:tc>
        <w:tc>
          <w:tcPr>
            <w:tcW w:w="1555" w:type="dxa"/>
          </w:tcPr>
          <w:p w14:paraId="3AC0301D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  <w:tc>
          <w:tcPr>
            <w:tcW w:w="1557" w:type="dxa"/>
          </w:tcPr>
          <w:p w14:paraId="7A02A717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555" w:type="dxa"/>
          </w:tcPr>
          <w:p w14:paraId="52D12666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658" w:type="dxa"/>
          </w:tcPr>
          <w:p w14:paraId="3CBAF970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6C224B" w14:paraId="773F1460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57AAE93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52C18F4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Radford</w:t>
            </w:r>
          </w:p>
        </w:tc>
        <w:tc>
          <w:tcPr>
            <w:tcW w:w="1555" w:type="dxa"/>
          </w:tcPr>
          <w:p w14:paraId="66A1E497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  <w:tc>
          <w:tcPr>
            <w:tcW w:w="1557" w:type="dxa"/>
          </w:tcPr>
          <w:p w14:paraId="6BCB5A3B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555" w:type="dxa"/>
          </w:tcPr>
          <w:p w14:paraId="7351806B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658" w:type="dxa"/>
          </w:tcPr>
          <w:p w14:paraId="18B873CC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</w:tr>
      <w:tr w:rsidR="006C224B" w14:paraId="77294586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49FD9AB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2125316E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Sherwood</w:t>
            </w:r>
          </w:p>
        </w:tc>
        <w:tc>
          <w:tcPr>
            <w:tcW w:w="1555" w:type="dxa"/>
          </w:tcPr>
          <w:p w14:paraId="2AE5FF5C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1557" w:type="dxa"/>
          </w:tcPr>
          <w:p w14:paraId="54824151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5" w:type="dxa"/>
          </w:tcPr>
          <w:p w14:paraId="2410928D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58" w:type="dxa"/>
          </w:tcPr>
          <w:p w14:paraId="2AD2E1B2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</w:tr>
      <w:tr w:rsidR="006C224B" w14:paraId="66FE4F94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055D1A0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5FBCF548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St. Anns</w:t>
            </w:r>
          </w:p>
        </w:tc>
        <w:tc>
          <w:tcPr>
            <w:tcW w:w="1555" w:type="dxa"/>
          </w:tcPr>
          <w:p w14:paraId="6F1AAA7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557" w:type="dxa"/>
          </w:tcPr>
          <w:p w14:paraId="6D0A72DE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5" w:type="dxa"/>
          </w:tcPr>
          <w:p w14:paraId="44E58E2F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658" w:type="dxa"/>
          </w:tcPr>
          <w:p w14:paraId="358C6B5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68F8CBA3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textDirection w:val="btLr"/>
          </w:tcPr>
          <w:p w14:paraId="453FC75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</w:tcPr>
          <w:p w14:paraId="3ACF47FF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Wollaton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5" w:type="dxa"/>
          </w:tcPr>
          <w:p w14:paraId="3D09D0FC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7" w:type="dxa"/>
          </w:tcPr>
          <w:p w14:paraId="3CA33B1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1555" w:type="dxa"/>
          </w:tcPr>
          <w:p w14:paraId="5D1F08F8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  <w:tc>
          <w:tcPr>
            <w:tcW w:w="1658" w:type="dxa"/>
          </w:tcPr>
          <w:p w14:paraId="0AA7F899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5D2281A4" w14:textId="77777777">
        <w:trPr>
          <w:trHeight w:val="311"/>
        </w:trPr>
        <w:tc>
          <w:tcPr>
            <w:tcW w:w="475" w:type="dxa"/>
            <w:vMerge w:val="restart"/>
            <w:shd w:val="clear" w:color="auto" w:fill="BEBEBE"/>
            <w:textDirection w:val="btLr"/>
          </w:tcPr>
          <w:p w14:paraId="2BA9260D" w14:textId="77777777" w:rsidR="006C224B" w:rsidRDefault="00ED688B">
            <w:pPr>
              <w:pStyle w:val="TableParagraph"/>
              <w:spacing w:before="9"/>
              <w:ind w:left="89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158" w:type="dxa"/>
            <w:shd w:val="clear" w:color="auto" w:fill="BEBEBE"/>
          </w:tcPr>
          <w:p w14:paraId="1325818A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Bingham</w:t>
            </w:r>
          </w:p>
        </w:tc>
        <w:tc>
          <w:tcPr>
            <w:tcW w:w="1555" w:type="dxa"/>
            <w:shd w:val="clear" w:color="auto" w:fill="BEBEBE"/>
          </w:tcPr>
          <w:p w14:paraId="20E7432E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7" w:type="dxa"/>
            <w:shd w:val="clear" w:color="auto" w:fill="BEBEBE"/>
          </w:tcPr>
          <w:p w14:paraId="63091074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555" w:type="dxa"/>
            <w:shd w:val="clear" w:color="auto" w:fill="BEBEBE"/>
          </w:tcPr>
          <w:p w14:paraId="6DC91CB0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41%</w:t>
            </w:r>
          </w:p>
        </w:tc>
        <w:tc>
          <w:tcPr>
            <w:tcW w:w="1658" w:type="dxa"/>
            <w:shd w:val="clear" w:color="auto" w:fill="BEBEBE"/>
          </w:tcPr>
          <w:p w14:paraId="575E710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12F6012D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FD44C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5E8B18CA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Cotgrave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</w:p>
        </w:tc>
        <w:tc>
          <w:tcPr>
            <w:tcW w:w="1555" w:type="dxa"/>
            <w:shd w:val="clear" w:color="auto" w:fill="BEBEBE"/>
          </w:tcPr>
          <w:p w14:paraId="1942F8B8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7" w:type="dxa"/>
            <w:shd w:val="clear" w:color="auto" w:fill="BEBEBE"/>
          </w:tcPr>
          <w:p w14:paraId="394C5D92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555" w:type="dxa"/>
            <w:shd w:val="clear" w:color="auto" w:fill="BEBEBE"/>
          </w:tcPr>
          <w:p w14:paraId="41AE82C1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658" w:type="dxa"/>
            <w:shd w:val="clear" w:color="auto" w:fill="BEBEBE"/>
          </w:tcPr>
          <w:p w14:paraId="5EDB0259" w14:textId="77777777" w:rsidR="006C224B" w:rsidRDefault="00ED688B">
            <w:pPr>
              <w:pStyle w:val="TableParagraph"/>
              <w:spacing w:line="206" w:lineRule="exact"/>
              <w:ind w:right="634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</w:tr>
      <w:tr w:rsidR="006C224B" w14:paraId="65B084A8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297E3F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810E1DB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Edwalton</w:t>
            </w:r>
          </w:p>
        </w:tc>
        <w:tc>
          <w:tcPr>
            <w:tcW w:w="1555" w:type="dxa"/>
            <w:shd w:val="clear" w:color="auto" w:fill="BEBEBE"/>
          </w:tcPr>
          <w:p w14:paraId="5AB55CB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7" w:type="dxa"/>
            <w:shd w:val="clear" w:color="auto" w:fill="BEBEBE"/>
          </w:tcPr>
          <w:p w14:paraId="7AB28DE7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1555" w:type="dxa"/>
            <w:shd w:val="clear" w:color="auto" w:fill="BEBEBE"/>
          </w:tcPr>
          <w:p w14:paraId="2EFAC451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1658" w:type="dxa"/>
            <w:shd w:val="clear" w:color="auto" w:fill="BEBEBE"/>
          </w:tcPr>
          <w:p w14:paraId="654A126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62674B7C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FDE045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43583E6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Gamston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North</w:t>
            </w:r>
          </w:p>
        </w:tc>
        <w:tc>
          <w:tcPr>
            <w:tcW w:w="1555" w:type="dxa"/>
            <w:shd w:val="clear" w:color="auto" w:fill="BEBEBE"/>
          </w:tcPr>
          <w:p w14:paraId="2B5E4730" w14:textId="77777777" w:rsidR="006C224B" w:rsidRDefault="00ED688B">
            <w:pPr>
              <w:pStyle w:val="TableParagraph"/>
              <w:spacing w:before="1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9%</w:t>
            </w:r>
          </w:p>
        </w:tc>
        <w:tc>
          <w:tcPr>
            <w:tcW w:w="1557" w:type="dxa"/>
            <w:shd w:val="clear" w:color="auto" w:fill="BEBEBE"/>
          </w:tcPr>
          <w:p w14:paraId="5ADDD381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45%</w:t>
            </w:r>
          </w:p>
        </w:tc>
        <w:tc>
          <w:tcPr>
            <w:tcW w:w="1555" w:type="dxa"/>
            <w:shd w:val="clear" w:color="auto" w:fill="BEBEBE"/>
          </w:tcPr>
          <w:p w14:paraId="0B07D841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44%</w:t>
            </w:r>
          </w:p>
        </w:tc>
        <w:tc>
          <w:tcPr>
            <w:tcW w:w="1658" w:type="dxa"/>
            <w:shd w:val="clear" w:color="auto" w:fill="BEBEBE"/>
          </w:tcPr>
          <w:p w14:paraId="46FFE7AA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</w:tr>
      <w:tr w:rsidR="006C224B" w14:paraId="04C7757A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FC7AF0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1A91CD33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Ruddington</w:t>
            </w:r>
          </w:p>
        </w:tc>
        <w:tc>
          <w:tcPr>
            <w:tcW w:w="1555" w:type="dxa"/>
            <w:shd w:val="clear" w:color="auto" w:fill="BEBEBE"/>
          </w:tcPr>
          <w:p w14:paraId="6679DF76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557" w:type="dxa"/>
            <w:shd w:val="clear" w:color="auto" w:fill="BEBEBE"/>
          </w:tcPr>
          <w:p w14:paraId="6C7EAC13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555" w:type="dxa"/>
            <w:shd w:val="clear" w:color="auto" w:fill="BEBEBE"/>
          </w:tcPr>
          <w:p w14:paraId="529C388E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  <w:tc>
          <w:tcPr>
            <w:tcW w:w="1658" w:type="dxa"/>
            <w:shd w:val="clear" w:color="auto" w:fill="BEBEBE"/>
          </w:tcPr>
          <w:p w14:paraId="4E328FE7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 w:rsidR="006C224B" w14:paraId="28FF6553" w14:textId="77777777">
        <w:trPr>
          <w:trHeight w:val="309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2F273A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5A4BBF8F" w14:textId="77777777" w:rsidR="006C224B" w:rsidRDefault="00ED688B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</w:tc>
        <w:tc>
          <w:tcPr>
            <w:tcW w:w="1555" w:type="dxa"/>
            <w:shd w:val="clear" w:color="auto" w:fill="BEBEBE"/>
          </w:tcPr>
          <w:p w14:paraId="2700AE63" w14:textId="77777777" w:rsidR="006C224B" w:rsidRDefault="00ED688B">
            <w:pPr>
              <w:pStyle w:val="TableParagraph"/>
              <w:spacing w:line="206" w:lineRule="exact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557" w:type="dxa"/>
            <w:shd w:val="clear" w:color="auto" w:fill="BEBEBE"/>
          </w:tcPr>
          <w:p w14:paraId="602ED2D8" w14:textId="77777777" w:rsidR="006C224B" w:rsidRDefault="00ED688B">
            <w:pPr>
              <w:pStyle w:val="TableParagraph"/>
              <w:spacing w:line="206" w:lineRule="exact"/>
              <w:ind w:left="441" w:right="420"/>
              <w:rPr>
                <w:sz w:val="18"/>
              </w:rPr>
            </w:pPr>
            <w:r>
              <w:rPr>
                <w:sz w:val="18"/>
              </w:rPr>
              <w:t>43%</w:t>
            </w:r>
          </w:p>
        </w:tc>
        <w:tc>
          <w:tcPr>
            <w:tcW w:w="1555" w:type="dxa"/>
            <w:shd w:val="clear" w:color="auto" w:fill="BEBEBE"/>
          </w:tcPr>
          <w:p w14:paraId="7F5BA239" w14:textId="77777777" w:rsidR="006C224B" w:rsidRDefault="00ED688B">
            <w:pPr>
              <w:pStyle w:val="TableParagraph"/>
              <w:spacing w:line="206" w:lineRule="exact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1658" w:type="dxa"/>
            <w:shd w:val="clear" w:color="auto" w:fill="BEBEBE"/>
          </w:tcPr>
          <w:p w14:paraId="796B6B46" w14:textId="77777777" w:rsidR="006C224B" w:rsidRDefault="00ED688B">
            <w:pPr>
              <w:pStyle w:val="TableParagraph"/>
              <w:spacing w:line="206" w:lineRule="exact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491A583A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68DEF5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4C80BD42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Rushcliffe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West</w:t>
            </w:r>
          </w:p>
        </w:tc>
        <w:tc>
          <w:tcPr>
            <w:tcW w:w="1555" w:type="dxa"/>
            <w:shd w:val="clear" w:color="auto" w:fill="BEBEBE"/>
          </w:tcPr>
          <w:p w14:paraId="01E95C2E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1557" w:type="dxa"/>
            <w:shd w:val="clear" w:color="auto" w:fill="BEBEBE"/>
          </w:tcPr>
          <w:p w14:paraId="708203F6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35%</w:t>
            </w:r>
          </w:p>
        </w:tc>
        <w:tc>
          <w:tcPr>
            <w:tcW w:w="1555" w:type="dxa"/>
            <w:shd w:val="clear" w:color="auto" w:fill="BEBEBE"/>
          </w:tcPr>
          <w:p w14:paraId="46DED780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49%</w:t>
            </w:r>
          </w:p>
        </w:tc>
        <w:tc>
          <w:tcPr>
            <w:tcW w:w="1658" w:type="dxa"/>
            <w:shd w:val="clear" w:color="auto" w:fill="BEBEBE"/>
          </w:tcPr>
          <w:p w14:paraId="6DFE1FE4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  <w:tr w:rsidR="006C224B" w14:paraId="7A40FB62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12B7803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BEBEBE"/>
          </w:tcPr>
          <w:p w14:paraId="24BE7AF9" w14:textId="77777777" w:rsidR="006C224B" w:rsidRDefault="00ED688B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Bridgford</w:t>
            </w:r>
          </w:p>
        </w:tc>
        <w:tc>
          <w:tcPr>
            <w:tcW w:w="1555" w:type="dxa"/>
            <w:shd w:val="clear" w:color="auto" w:fill="BEBEBE"/>
          </w:tcPr>
          <w:p w14:paraId="3A8076C1" w14:textId="77777777" w:rsidR="006C224B" w:rsidRDefault="00ED688B">
            <w:pPr>
              <w:pStyle w:val="TableParagraph"/>
              <w:spacing w:before="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53%</w:t>
            </w:r>
          </w:p>
        </w:tc>
        <w:tc>
          <w:tcPr>
            <w:tcW w:w="1557" w:type="dxa"/>
            <w:shd w:val="clear" w:color="auto" w:fill="BEBEBE"/>
          </w:tcPr>
          <w:p w14:paraId="6D588AD9" w14:textId="77777777" w:rsidR="006C224B" w:rsidRDefault="00ED688B">
            <w:pPr>
              <w:pStyle w:val="TableParagraph"/>
              <w:spacing w:before="1"/>
              <w:ind w:left="441" w:right="420"/>
              <w:rPr>
                <w:sz w:val="18"/>
              </w:rPr>
            </w:pPr>
            <w:r>
              <w:rPr>
                <w:sz w:val="18"/>
              </w:rPr>
              <w:t>27%</w:t>
            </w:r>
          </w:p>
        </w:tc>
        <w:tc>
          <w:tcPr>
            <w:tcW w:w="1555" w:type="dxa"/>
            <w:shd w:val="clear" w:color="auto" w:fill="BEBEBE"/>
          </w:tcPr>
          <w:p w14:paraId="78D3A4A2" w14:textId="77777777" w:rsidR="006C224B" w:rsidRDefault="00ED688B">
            <w:pPr>
              <w:pStyle w:val="TableParagraph"/>
              <w:spacing w:before="1"/>
              <w:ind w:right="579"/>
              <w:jc w:val="right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658" w:type="dxa"/>
            <w:shd w:val="clear" w:color="auto" w:fill="BEBEBE"/>
          </w:tcPr>
          <w:p w14:paraId="6A5FDA27" w14:textId="77777777" w:rsidR="006C224B" w:rsidRDefault="00ED688B">
            <w:pPr>
              <w:pStyle w:val="TableParagraph"/>
              <w:spacing w:before="1"/>
              <w:ind w:right="684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</w:tr>
    </w:tbl>
    <w:p w14:paraId="29F8CA0D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486C1A7B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640BEA4" w14:textId="77777777" w:rsidR="006C224B" w:rsidRDefault="006C224B">
      <w:pPr>
        <w:pStyle w:val="BodyText"/>
        <w:spacing w:before="5"/>
        <w:rPr>
          <w:sz w:val="25"/>
        </w:rPr>
      </w:pPr>
    </w:p>
    <w:p w14:paraId="2CDE913D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516" w:hanging="1"/>
        <w:rPr>
          <w:rFonts w:ascii="Arial"/>
          <w:sz w:val="20"/>
        </w:rPr>
      </w:pPr>
      <w:r>
        <w:rPr>
          <w:sz w:val="20"/>
        </w:rPr>
        <w:t>It is not recommended that a prescriptive mix is set out for all submarkets as this is unlikely to be practical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for decision-taking. It is however </w:t>
      </w:r>
      <w:r>
        <w:rPr>
          <w:sz w:val="20"/>
        </w:rPr>
        <w:t>recommended that a flexible approach is taken with policyacknowledging a</w:t>
      </w:r>
      <w:r>
        <w:rPr>
          <w:spacing w:val="1"/>
          <w:sz w:val="20"/>
        </w:rPr>
        <w:t xml:space="preserve"> </w:t>
      </w:r>
      <w:r>
        <w:rPr>
          <w:sz w:val="20"/>
        </w:rPr>
        <w:t>range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factors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applied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reviewing housing</w:t>
      </w:r>
      <w:r>
        <w:rPr>
          <w:spacing w:val="-1"/>
          <w:sz w:val="20"/>
        </w:rPr>
        <w:t xml:space="preserve"> </w:t>
      </w:r>
      <w:r>
        <w:rPr>
          <w:sz w:val="20"/>
        </w:rPr>
        <w:t>mix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submarket level.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factors</w:t>
      </w:r>
      <w:r>
        <w:rPr>
          <w:spacing w:val="3"/>
          <w:sz w:val="20"/>
        </w:rPr>
        <w:t xml:space="preserve"> </w:t>
      </w:r>
      <w:r>
        <w:rPr>
          <w:sz w:val="20"/>
        </w:rPr>
        <w:t>include:</w:t>
      </w:r>
    </w:p>
    <w:p w14:paraId="7176AE25" w14:textId="77777777" w:rsidR="006C224B" w:rsidRDefault="006C224B">
      <w:pPr>
        <w:pStyle w:val="BodyText"/>
        <w:spacing w:before="1"/>
        <w:rPr>
          <w:sz w:val="21"/>
        </w:rPr>
      </w:pPr>
    </w:p>
    <w:p w14:paraId="7103AB3D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5" w:lineRule="auto"/>
        <w:ind w:right="346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3"/>
          <w:sz w:val="20"/>
        </w:rPr>
        <w:t xml:space="preserve"> </w:t>
      </w:r>
      <w:r>
        <w:rPr>
          <w:sz w:val="20"/>
        </w:rPr>
        <w:t>profile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housing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2"/>
          <w:sz w:val="20"/>
        </w:rPr>
        <w:t xml:space="preserve"> </w:t>
      </w:r>
      <w:r>
        <w:rPr>
          <w:sz w:val="20"/>
        </w:rPr>
        <w:t>submarket;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2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should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2"/>
          <w:sz w:val="20"/>
        </w:rPr>
        <w:t xml:space="preserve"> </w:t>
      </w:r>
      <w:r>
        <w:rPr>
          <w:sz w:val="20"/>
        </w:rPr>
        <w:t>necessarily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seen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indicating</w:t>
      </w:r>
      <w:r>
        <w:rPr>
          <w:spacing w:val="-9"/>
          <w:sz w:val="20"/>
        </w:rPr>
        <w:t xml:space="preserve"> </w:t>
      </w:r>
      <w:r>
        <w:rPr>
          <w:sz w:val="20"/>
        </w:rPr>
        <w:t>particular</w:t>
      </w:r>
      <w:r>
        <w:rPr>
          <w:spacing w:val="-8"/>
          <w:sz w:val="20"/>
        </w:rPr>
        <w:t xml:space="preserve"> </w:t>
      </w:r>
      <w:r>
        <w:rPr>
          <w:sz w:val="20"/>
        </w:rPr>
        <w:t>surpluses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shortfalls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particular</w:t>
      </w:r>
      <w:r>
        <w:rPr>
          <w:spacing w:val="-10"/>
          <w:sz w:val="20"/>
        </w:rPr>
        <w:t xml:space="preserve"> </w:t>
      </w:r>
      <w:r>
        <w:rPr>
          <w:sz w:val="20"/>
        </w:rPr>
        <w:t>types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sizes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homes</w:t>
      </w:r>
      <w:r>
        <w:rPr>
          <w:spacing w:val="-5"/>
          <w:sz w:val="20"/>
        </w:rPr>
        <w:t xml:space="preserve"> </w:t>
      </w:r>
      <w:r>
        <w:rPr>
          <w:sz w:val="20"/>
        </w:rPr>
        <w:t>asit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2"/>
          <w:sz w:val="20"/>
        </w:rPr>
        <w:t xml:space="preserve"> </w:t>
      </w:r>
      <w:r>
        <w:rPr>
          <w:sz w:val="20"/>
        </w:rPr>
        <w:t>important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recognise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area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different</w:t>
      </w:r>
      <w:r>
        <w:rPr>
          <w:spacing w:val="-4"/>
          <w:sz w:val="20"/>
        </w:rPr>
        <w:t xml:space="preserve"> </w:t>
      </w:r>
      <w:r>
        <w:rPr>
          <w:sz w:val="20"/>
        </w:rPr>
        <w:t>role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play</w:t>
      </w:r>
    </w:p>
    <w:p w14:paraId="34CD2F48" w14:textId="77777777" w:rsidR="006C224B" w:rsidRDefault="006C224B">
      <w:pPr>
        <w:pStyle w:val="BodyText"/>
        <w:spacing w:before="9"/>
        <w:rPr>
          <w:sz w:val="17"/>
        </w:rPr>
      </w:pPr>
    </w:p>
    <w:p w14:paraId="3E9BBB31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before="1" w:line="350" w:lineRule="auto"/>
        <w:ind w:right="374"/>
        <w:rPr>
          <w:sz w:val="20"/>
        </w:rPr>
      </w:pPr>
      <w:r>
        <w:rPr>
          <w:sz w:val="20"/>
        </w:rPr>
        <w:t>The profile of recent and pipeline supply within that submarket having due consideration to any</w:t>
      </w:r>
      <w:r>
        <w:rPr>
          <w:spacing w:val="-53"/>
          <w:sz w:val="20"/>
        </w:rPr>
        <w:t xml:space="preserve"> </w:t>
      </w:r>
      <w:r>
        <w:rPr>
          <w:sz w:val="20"/>
        </w:rPr>
        <w:t>gaps 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offering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potential</w:t>
      </w:r>
      <w:r>
        <w:rPr>
          <w:spacing w:val="-2"/>
          <w:sz w:val="20"/>
        </w:rPr>
        <w:t xml:space="preserve"> </w:t>
      </w:r>
      <w:r>
        <w:rPr>
          <w:sz w:val="20"/>
        </w:rPr>
        <w:t>imbalances arising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recent</w:t>
      </w:r>
      <w:r>
        <w:rPr>
          <w:spacing w:val="-1"/>
          <w:sz w:val="20"/>
        </w:rPr>
        <w:t xml:space="preserve"> </w:t>
      </w:r>
      <w:r>
        <w:rPr>
          <w:sz w:val="20"/>
        </w:rPr>
        <w:t>planning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applications</w:t>
      </w:r>
    </w:p>
    <w:p w14:paraId="77691F10" w14:textId="77777777" w:rsidR="006C224B" w:rsidRDefault="006C224B">
      <w:pPr>
        <w:pStyle w:val="BodyText"/>
        <w:spacing w:before="1"/>
        <w:rPr>
          <w:sz w:val="18"/>
        </w:rPr>
      </w:pPr>
    </w:p>
    <w:p w14:paraId="16D9A7F8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0" w:lineRule="auto"/>
        <w:ind w:right="449"/>
        <w:rPr>
          <w:sz w:val="20"/>
        </w:rPr>
      </w:pPr>
      <w:r>
        <w:rPr>
          <w:sz w:val="20"/>
        </w:rPr>
        <w:t>The character and appearance of the surrounding area which a planning application relates to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any site-specific constraints</w:t>
      </w:r>
    </w:p>
    <w:p w14:paraId="370D9203" w14:textId="77777777" w:rsidR="006C224B" w:rsidRDefault="006C224B">
      <w:pPr>
        <w:pStyle w:val="BodyText"/>
        <w:spacing w:before="5"/>
        <w:rPr>
          <w:sz w:val="18"/>
        </w:rPr>
      </w:pPr>
    </w:p>
    <w:p w14:paraId="1EA74A6B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5" w:lineRule="auto"/>
        <w:ind w:right="619"/>
        <w:rPr>
          <w:sz w:val="20"/>
        </w:rPr>
      </w:pPr>
      <w:r>
        <w:rPr>
          <w:sz w:val="20"/>
        </w:rPr>
        <w:t>The sustainability of sites including proximity to strong public transport connections –</w:t>
      </w:r>
      <w:r>
        <w:rPr>
          <w:spacing w:val="1"/>
          <w:sz w:val="20"/>
        </w:rPr>
        <w:t xml:space="preserve"> </w:t>
      </w:r>
      <w:r>
        <w:rPr>
          <w:sz w:val="20"/>
        </w:rPr>
        <w:t>particularly towards employment hubs – which would support a greater proportion of smaller</w:t>
      </w:r>
      <w:r>
        <w:rPr>
          <w:spacing w:val="-53"/>
          <w:sz w:val="20"/>
        </w:rPr>
        <w:t xml:space="preserve"> </w:t>
      </w:r>
      <w:r>
        <w:rPr>
          <w:sz w:val="20"/>
        </w:rPr>
        <w:t>homes</w:t>
      </w:r>
    </w:p>
    <w:p w14:paraId="12DEAFBC" w14:textId="77777777" w:rsidR="006C224B" w:rsidRDefault="006C224B">
      <w:pPr>
        <w:pStyle w:val="BodyText"/>
        <w:spacing w:before="9"/>
        <w:rPr>
          <w:sz w:val="17"/>
        </w:rPr>
      </w:pPr>
    </w:p>
    <w:p w14:paraId="04087001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0" w:lineRule="auto"/>
        <w:ind w:right="621" w:hanging="361"/>
        <w:rPr>
          <w:sz w:val="20"/>
        </w:rPr>
      </w:pPr>
      <w:r>
        <w:rPr>
          <w:sz w:val="20"/>
        </w:rPr>
        <w:t>The need for affordable housing at a submarket level as identified in Section 5 of this report;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14:paraId="52BD8C63" w14:textId="77777777" w:rsidR="006C224B" w:rsidRDefault="006C224B">
      <w:pPr>
        <w:pStyle w:val="BodyText"/>
        <w:spacing w:before="2"/>
        <w:rPr>
          <w:sz w:val="18"/>
        </w:rPr>
      </w:pPr>
    </w:p>
    <w:p w14:paraId="4CBF8A61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0" w:lineRule="auto"/>
        <w:ind w:right="1074"/>
        <w:rPr>
          <w:sz w:val="20"/>
        </w:rPr>
      </w:pPr>
      <w:r>
        <w:rPr>
          <w:sz w:val="20"/>
        </w:rPr>
        <w:t>The viability of providing a mix of housing which does not necessarily align with what is</w:t>
      </w:r>
      <w:r>
        <w:rPr>
          <w:spacing w:val="-53"/>
          <w:sz w:val="20"/>
        </w:rPr>
        <w:t xml:space="preserve"> </w:t>
      </w:r>
      <w:r>
        <w:rPr>
          <w:sz w:val="20"/>
        </w:rPr>
        <w:t>realistically</w:t>
      </w:r>
      <w:r>
        <w:rPr>
          <w:spacing w:val="-1"/>
          <w:sz w:val="20"/>
        </w:rPr>
        <w:t xml:space="preserve"> </w:t>
      </w:r>
      <w:r>
        <w:rPr>
          <w:sz w:val="20"/>
        </w:rPr>
        <w:t>achievable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submarket.</w:t>
      </w:r>
    </w:p>
    <w:p w14:paraId="6B2C91F6" w14:textId="77777777" w:rsidR="006C224B" w:rsidRDefault="006C224B">
      <w:pPr>
        <w:spacing w:line="350" w:lineRule="auto"/>
        <w:rPr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27E88BB2" w14:textId="77777777" w:rsidR="006C224B" w:rsidRDefault="006C224B">
      <w:pPr>
        <w:pStyle w:val="BodyText"/>
        <w:spacing w:before="5"/>
        <w:rPr>
          <w:sz w:val="25"/>
        </w:rPr>
      </w:pPr>
    </w:p>
    <w:p w14:paraId="1F43F2EC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4"/>
        </w:tabs>
        <w:spacing w:before="93" w:line="360" w:lineRule="auto"/>
        <w:ind w:right="1112" w:firstLine="0"/>
        <w:rPr>
          <w:rFonts w:ascii="Arial"/>
          <w:sz w:val="20"/>
        </w:rPr>
      </w:pPr>
      <w:r>
        <w:rPr>
          <w:sz w:val="20"/>
        </w:rPr>
        <w:t>It</w:t>
      </w:r>
      <w:r>
        <w:rPr>
          <w:spacing w:val="30"/>
          <w:sz w:val="20"/>
        </w:rPr>
        <w:t xml:space="preserve"> </w:t>
      </w:r>
      <w:r>
        <w:rPr>
          <w:sz w:val="20"/>
        </w:rPr>
        <w:t>is</w:t>
      </w:r>
      <w:r>
        <w:rPr>
          <w:spacing w:val="35"/>
          <w:sz w:val="20"/>
        </w:rPr>
        <w:t xml:space="preserve"> </w:t>
      </w:r>
      <w:r>
        <w:rPr>
          <w:sz w:val="20"/>
        </w:rPr>
        <w:t>considered</w:t>
      </w:r>
      <w:r>
        <w:rPr>
          <w:spacing w:val="34"/>
          <w:sz w:val="20"/>
        </w:rPr>
        <w:t xml:space="preserve"> </w:t>
      </w:r>
      <w:r>
        <w:rPr>
          <w:sz w:val="20"/>
        </w:rPr>
        <w:t>that</w:t>
      </w:r>
      <w:r>
        <w:rPr>
          <w:spacing w:val="31"/>
          <w:sz w:val="20"/>
        </w:rPr>
        <w:t xml:space="preserve"> </w:t>
      </w:r>
      <w:r>
        <w:rPr>
          <w:sz w:val="20"/>
        </w:rPr>
        <w:t>there</w:t>
      </w:r>
      <w:r>
        <w:rPr>
          <w:spacing w:val="34"/>
          <w:sz w:val="20"/>
        </w:rPr>
        <w:t xml:space="preserve"> </w:t>
      </w:r>
      <w:r>
        <w:rPr>
          <w:sz w:val="20"/>
        </w:rPr>
        <w:t>are</w:t>
      </w:r>
      <w:r>
        <w:rPr>
          <w:spacing w:val="31"/>
          <w:sz w:val="20"/>
        </w:rPr>
        <w:t xml:space="preserve"> </w:t>
      </w:r>
      <w:r>
        <w:rPr>
          <w:sz w:val="20"/>
        </w:rPr>
        <w:t>clear</w:t>
      </w:r>
      <w:r>
        <w:rPr>
          <w:spacing w:val="37"/>
          <w:sz w:val="20"/>
        </w:rPr>
        <w:t xml:space="preserve"> </w:t>
      </w:r>
      <w:r>
        <w:rPr>
          <w:sz w:val="20"/>
        </w:rPr>
        <w:t>instances</w:t>
      </w:r>
      <w:r>
        <w:rPr>
          <w:spacing w:val="32"/>
          <w:sz w:val="20"/>
        </w:rPr>
        <w:t xml:space="preserve"> </w:t>
      </w:r>
      <w:r>
        <w:rPr>
          <w:sz w:val="20"/>
        </w:rPr>
        <w:t>where</w:t>
      </w:r>
      <w:r>
        <w:rPr>
          <w:spacing w:val="31"/>
          <w:sz w:val="20"/>
        </w:rPr>
        <w:t xml:space="preserve"> </w:t>
      </w:r>
      <w:r>
        <w:rPr>
          <w:sz w:val="20"/>
        </w:rPr>
        <w:t>an</w:t>
      </w:r>
      <w:r>
        <w:rPr>
          <w:spacing w:val="3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34"/>
          <w:sz w:val="20"/>
        </w:rPr>
        <w:t xml:space="preserve"> </w:t>
      </w:r>
      <w:r>
        <w:rPr>
          <w:sz w:val="20"/>
        </w:rPr>
        <w:t>mix</w:t>
      </w:r>
      <w:r>
        <w:rPr>
          <w:spacing w:val="32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29"/>
          <w:sz w:val="20"/>
        </w:rPr>
        <w:t xml:space="preserve"> </w:t>
      </w:r>
      <w:r>
        <w:rPr>
          <w:sz w:val="20"/>
        </w:rPr>
        <w:t>District/Borough</w:t>
      </w:r>
      <w:r>
        <w:rPr>
          <w:spacing w:val="1"/>
          <w:sz w:val="20"/>
        </w:rPr>
        <w:t xml:space="preserve"> </w:t>
      </w:r>
      <w:r>
        <w:rPr>
          <w:sz w:val="20"/>
        </w:rPr>
        <w:t>recommendation</w:t>
      </w:r>
      <w:r>
        <w:rPr>
          <w:spacing w:val="-8"/>
          <w:sz w:val="20"/>
        </w:rPr>
        <w:t xml:space="preserve"> </w:t>
      </w:r>
      <w:r>
        <w:rPr>
          <w:sz w:val="20"/>
        </w:rPr>
        <w:t>would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certain</w:t>
      </w:r>
      <w:r>
        <w:rPr>
          <w:spacing w:val="-6"/>
          <w:sz w:val="20"/>
        </w:rPr>
        <w:t xml:space="preserve"> </w:t>
      </w:r>
      <w:r>
        <w:rPr>
          <w:sz w:val="20"/>
        </w:rPr>
        <w:t>submarkets.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include:</w:t>
      </w:r>
    </w:p>
    <w:p w14:paraId="0CCB179D" w14:textId="77777777" w:rsidR="006C224B" w:rsidRDefault="006C224B">
      <w:pPr>
        <w:pStyle w:val="BodyText"/>
        <w:spacing w:before="1"/>
        <w:rPr>
          <w:sz w:val="21"/>
        </w:rPr>
      </w:pPr>
    </w:p>
    <w:p w14:paraId="66558746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7" w:lineRule="auto"/>
        <w:ind w:right="337"/>
        <w:rPr>
          <w:sz w:val="20"/>
        </w:rPr>
      </w:pPr>
      <w:r>
        <w:rPr>
          <w:sz w:val="20"/>
        </w:rPr>
        <w:t>The Bingham submarket and Gamston North submarket in Rushcliffe are areas where the</w:t>
      </w:r>
      <w:r>
        <w:rPr>
          <w:spacing w:val="1"/>
          <w:sz w:val="20"/>
        </w:rPr>
        <w:t xml:space="preserve"> </w:t>
      </w:r>
      <w:r>
        <w:rPr>
          <w:sz w:val="20"/>
        </w:rPr>
        <w:t>existing profile of housing is focussed more towards 1 and 2 bedroom properties in comparison</w:t>
      </w:r>
      <w:r>
        <w:rPr>
          <w:spacing w:val="-53"/>
          <w:sz w:val="20"/>
        </w:rPr>
        <w:t xml:space="preserve"> </w:t>
      </w:r>
      <w:r>
        <w:rPr>
          <w:sz w:val="20"/>
        </w:rPr>
        <w:t>to the rest of the Borough. The Bingham area has a railway station which has aservice to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and it is also well served by a frequent bus service to Nottingham Cityin around 20</w:t>
      </w:r>
      <w:r>
        <w:rPr>
          <w:spacing w:val="1"/>
          <w:sz w:val="20"/>
        </w:rPr>
        <w:t xml:space="preserve"> </w:t>
      </w:r>
      <w:r>
        <w:rPr>
          <w:sz w:val="20"/>
        </w:rPr>
        <w:t>minutes. Gamston North has a range of services and facilities and residents can access the</w:t>
      </w:r>
      <w:r>
        <w:rPr>
          <w:spacing w:val="1"/>
          <w:sz w:val="20"/>
        </w:rPr>
        <w:t xml:space="preserve"> </w:t>
      </w:r>
      <w:r>
        <w:rPr>
          <w:sz w:val="20"/>
        </w:rPr>
        <w:t>centre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Nottingham within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minutes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public transport.</w:t>
      </w:r>
    </w:p>
    <w:p w14:paraId="7A336CD5" w14:textId="77777777" w:rsidR="006C224B" w:rsidRDefault="006C224B">
      <w:pPr>
        <w:pStyle w:val="BodyText"/>
        <w:spacing w:before="8"/>
        <w:rPr>
          <w:sz w:val="17"/>
        </w:rPr>
      </w:pPr>
    </w:p>
    <w:p w14:paraId="21E31081" w14:textId="77777777" w:rsidR="006C224B" w:rsidRDefault="00ED688B">
      <w:pPr>
        <w:pStyle w:val="ListParagraph"/>
        <w:numPr>
          <w:ilvl w:val="2"/>
          <w:numId w:val="3"/>
        </w:numPr>
        <w:tabs>
          <w:tab w:val="left" w:pos="1684"/>
          <w:tab w:val="left" w:pos="1685"/>
        </w:tabs>
        <w:spacing w:line="357" w:lineRule="auto"/>
        <w:ind w:right="349"/>
        <w:rPr>
          <w:sz w:val="20"/>
        </w:rPr>
      </w:pPr>
      <w:r>
        <w:rPr>
          <w:w w:val="95"/>
          <w:sz w:val="20"/>
        </w:rPr>
        <w:t>Set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against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Borough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mix,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focussed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towards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larger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properties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market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housing,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1"/>
          <w:w w:val="95"/>
          <w:sz w:val="20"/>
        </w:rPr>
        <w:t xml:space="preserve"> </w:t>
      </w:r>
      <w:r>
        <w:rPr>
          <w:spacing w:val="-2"/>
          <w:sz w:val="20"/>
        </w:rPr>
        <w:t xml:space="preserve">is considered </w:t>
      </w:r>
      <w:r>
        <w:rPr>
          <w:spacing w:val="-1"/>
          <w:sz w:val="20"/>
        </w:rPr>
        <w:t>that there could be opportunities to diversify the Borough profile in these areas by</w:t>
      </w:r>
      <w:r>
        <w:rPr>
          <w:sz w:val="20"/>
        </w:rPr>
        <w:t xml:space="preserve"> providing a greater proportion of smaller properties. There is also a high need for rented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housing in these submarkets, with a need for 6.87 and 6.77 per 1,000 households</w:t>
      </w:r>
      <w:r>
        <w:rPr>
          <w:spacing w:val="1"/>
          <w:sz w:val="20"/>
        </w:rPr>
        <w:t xml:space="preserve"> </w:t>
      </w:r>
      <w:r>
        <w:rPr>
          <w:sz w:val="20"/>
        </w:rPr>
        <w:t>respectively, which is the second and third highest need in the Borough after the West</w:t>
      </w:r>
      <w:r>
        <w:rPr>
          <w:spacing w:val="1"/>
          <w:sz w:val="20"/>
        </w:rPr>
        <w:t xml:space="preserve"> </w:t>
      </w:r>
      <w:r>
        <w:rPr>
          <w:sz w:val="20"/>
        </w:rPr>
        <w:t>Bridgford submarket. A mix which would secure a greater level of 1 and 2 bed social/affordable</w:t>
      </w:r>
      <w:r>
        <w:rPr>
          <w:spacing w:val="-53"/>
          <w:sz w:val="20"/>
        </w:rPr>
        <w:t xml:space="preserve"> </w:t>
      </w:r>
      <w:r>
        <w:rPr>
          <w:sz w:val="20"/>
        </w:rPr>
        <w:t>rented provision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therefore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sought.</w:t>
      </w:r>
    </w:p>
    <w:p w14:paraId="1EFCF8B6" w14:textId="77777777" w:rsidR="006C224B" w:rsidRDefault="006C224B">
      <w:pPr>
        <w:pStyle w:val="BodyText"/>
        <w:spacing w:before="11"/>
        <w:rPr>
          <w:sz w:val="17"/>
        </w:rPr>
      </w:pPr>
    </w:p>
    <w:p w14:paraId="69DE1B68" w14:textId="77777777" w:rsidR="006C224B" w:rsidRDefault="00ED688B">
      <w:pPr>
        <w:pStyle w:val="ListParagraph"/>
        <w:numPr>
          <w:ilvl w:val="1"/>
          <w:numId w:val="3"/>
        </w:numPr>
        <w:tabs>
          <w:tab w:val="left" w:pos="581"/>
        </w:tabs>
        <w:spacing w:line="360" w:lineRule="auto"/>
        <w:ind w:left="138" w:right="560" w:firstLine="0"/>
        <w:rPr>
          <w:rFonts w:ascii="Arial"/>
          <w:sz w:val="20"/>
        </w:rPr>
      </w:pPr>
      <w:r>
        <w:rPr>
          <w:sz w:val="20"/>
        </w:rPr>
        <w:t>Overall, it is suggested that local authorities should broadly seek the same mix of housing in all locations;</w:t>
      </w:r>
      <w:r>
        <w:rPr>
          <w:spacing w:val="-53"/>
          <w:sz w:val="20"/>
        </w:rPr>
        <w:t xml:space="preserve"> </w:t>
      </w:r>
      <w:r>
        <w:rPr>
          <w:sz w:val="20"/>
        </w:rPr>
        <w:t>however, it is also important to be flexible to a different mix where specific local characteristics suggest an</w:t>
      </w:r>
      <w:r>
        <w:rPr>
          <w:spacing w:val="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5"/>
          <w:sz w:val="20"/>
        </w:rPr>
        <w:t xml:space="preserve"> </w:t>
      </w:r>
      <w:r>
        <w:rPr>
          <w:sz w:val="20"/>
        </w:rPr>
        <w:t>mix would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appropriate.</w:t>
      </w:r>
    </w:p>
    <w:p w14:paraId="08CE54F4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6E9DC4E4" w14:textId="77777777" w:rsidR="006C224B" w:rsidRDefault="006C224B">
      <w:pPr>
        <w:pStyle w:val="BodyText"/>
      </w:pPr>
    </w:p>
    <w:p w14:paraId="35975E22" w14:textId="77777777" w:rsidR="006C224B" w:rsidRDefault="006C224B">
      <w:pPr>
        <w:pStyle w:val="BodyText"/>
      </w:pPr>
    </w:p>
    <w:p w14:paraId="0B030935" w14:textId="77777777" w:rsidR="006C224B" w:rsidRDefault="006C224B">
      <w:pPr>
        <w:pStyle w:val="BodyText"/>
      </w:pPr>
    </w:p>
    <w:p w14:paraId="0E84FB57" w14:textId="77777777" w:rsidR="006C224B" w:rsidRDefault="006C224B">
      <w:pPr>
        <w:pStyle w:val="BodyText"/>
        <w:spacing w:before="5"/>
        <w:rPr>
          <w:sz w:val="16"/>
        </w:rPr>
      </w:pPr>
    </w:p>
    <w:p w14:paraId="1EAAFE37" w14:textId="77777777" w:rsidR="006C224B" w:rsidRDefault="00ED688B">
      <w:pPr>
        <w:pStyle w:val="Heading1"/>
        <w:numPr>
          <w:ilvl w:val="0"/>
          <w:numId w:val="12"/>
        </w:numPr>
        <w:tabs>
          <w:tab w:val="left" w:pos="877"/>
        </w:tabs>
        <w:jc w:val="left"/>
      </w:pPr>
      <w:bookmarkStart w:id="56" w:name="_bookmark9"/>
      <w:bookmarkStart w:id="57" w:name="9._THE_PRIVATE_RENTED_SECTOR_AND_BUILD_T"/>
      <w:bookmarkEnd w:id="56"/>
      <w:bookmarkEnd w:id="57"/>
      <w:r>
        <w:t>THE</w:t>
      </w:r>
      <w:r>
        <w:rPr>
          <w:spacing w:val="-2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RENTED</w:t>
      </w:r>
      <w:r>
        <w:rPr>
          <w:spacing w:val="-6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RENT</w:t>
      </w:r>
    </w:p>
    <w:p w14:paraId="20E75402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658E83E7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243" w:line="360" w:lineRule="auto"/>
        <w:ind w:right="840" w:hanging="1"/>
        <w:rPr>
          <w:rFonts w:ascii="Arial"/>
          <w:sz w:val="20"/>
        </w:rPr>
      </w:pPr>
      <w:r>
        <w:rPr>
          <w:spacing w:val="-1"/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section,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undertake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private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rented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sector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Greater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Nottingham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Ashfield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consider</w:t>
      </w:r>
      <w:r>
        <w:rPr>
          <w:spacing w:val="2"/>
          <w:sz w:val="20"/>
        </w:rPr>
        <w:t xml:space="preserve"> </w:t>
      </w:r>
      <w:r>
        <w:rPr>
          <w:sz w:val="20"/>
        </w:rPr>
        <w:t>the 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policy</w:t>
      </w:r>
      <w:r>
        <w:rPr>
          <w:spacing w:val="-1"/>
          <w:sz w:val="20"/>
        </w:rPr>
        <w:t xml:space="preserve"> </w:t>
      </w:r>
      <w:r>
        <w:rPr>
          <w:sz w:val="20"/>
        </w:rPr>
        <w:t>response</w:t>
      </w:r>
      <w:r>
        <w:rPr>
          <w:spacing w:val="-1"/>
          <w:sz w:val="20"/>
        </w:rPr>
        <w:t xml:space="preserve"> </w:t>
      </w:r>
      <w:r>
        <w:rPr>
          <w:sz w:val="20"/>
        </w:rPr>
        <w:t>to Build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Rent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 product.</w:t>
      </w:r>
    </w:p>
    <w:p w14:paraId="27671115" w14:textId="77777777" w:rsidR="006C224B" w:rsidRDefault="006C224B">
      <w:pPr>
        <w:pStyle w:val="BodyText"/>
        <w:spacing w:before="9"/>
      </w:pPr>
    </w:p>
    <w:p w14:paraId="38071624" w14:textId="41AFD657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1D467E19" wp14:editId="0C8ABE36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45553898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83BBF" id="Rectangle 12" o:spid="_x0000_s1026" style="position:absolute;margin-left:56.5pt;margin-top:18.15pt;width:473.05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t>The</w:t>
      </w:r>
      <w:r>
        <w:rPr>
          <w:spacing w:val="-10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Sector</w:t>
      </w:r>
    </w:p>
    <w:p w14:paraId="02E92FC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6DBCBAD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93" w:line="360" w:lineRule="auto"/>
        <w:ind w:right="458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private</w:t>
      </w:r>
      <w:r>
        <w:rPr>
          <w:spacing w:val="-8"/>
          <w:sz w:val="20"/>
        </w:rPr>
        <w:t xml:space="preserve"> </w:t>
      </w:r>
      <w:r>
        <w:rPr>
          <w:sz w:val="20"/>
        </w:rPr>
        <w:t>rented</w:t>
      </w:r>
      <w:r>
        <w:rPr>
          <w:spacing w:val="-8"/>
          <w:sz w:val="20"/>
        </w:rPr>
        <w:t xml:space="preserve"> </w:t>
      </w:r>
      <w:r>
        <w:rPr>
          <w:sz w:val="20"/>
        </w:rPr>
        <w:t>sector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6"/>
          <w:sz w:val="20"/>
        </w:rPr>
        <w:t xml:space="preserve"> </w:t>
      </w:r>
      <w:r>
        <w:rPr>
          <w:sz w:val="20"/>
        </w:rPr>
        <w:t>been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key</w:t>
      </w:r>
      <w:r>
        <w:rPr>
          <w:spacing w:val="-4"/>
          <w:sz w:val="20"/>
        </w:rPr>
        <w:t xml:space="preserve"> </w:t>
      </w:r>
      <w:r>
        <w:rPr>
          <w:sz w:val="20"/>
        </w:rPr>
        <w:t>growth</w:t>
      </w:r>
      <w:r>
        <w:rPr>
          <w:spacing w:val="-6"/>
          <w:sz w:val="20"/>
        </w:rPr>
        <w:t xml:space="preserve"> </w:t>
      </w:r>
      <w:r>
        <w:rPr>
          <w:sz w:val="20"/>
        </w:rPr>
        <w:t>sector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housing</w:t>
      </w:r>
      <w:r>
        <w:rPr>
          <w:spacing w:val="-8"/>
          <w:sz w:val="20"/>
        </w:rPr>
        <w:t xml:space="preserve"> </w:t>
      </w:r>
      <w:r>
        <w:rPr>
          <w:sz w:val="20"/>
        </w:rPr>
        <w:t>market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last</w:t>
      </w:r>
      <w:r>
        <w:rPr>
          <w:spacing w:val="-5"/>
          <w:sz w:val="20"/>
        </w:rPr>
        <w:t xml:space="preserve"> </w:t>
      </w:r>
      <w:r>
        <w:rPr>
          <w:sz w:val="20"/>
        </w:rPr>
        <w:t>15</w:t>
      </w:r>
      <w:r>
        <w:rPr>
          <w:spacing w:val="-9"/>
          <w:sz w:val="20"/>
        </w:rPr>
        <w:t xml:space="preserve"> </w:t>
      </w:r>
      <w:r>
        <w:rPr>
          <w:sz w:val="20"/>
        </w:rPr>
        <w:t>yearsand</w:t>
      </w:r>
      <w:r>
        <w:rPr>
          <w:spacing w:val="-4"/>
          <w:sz w:val="20"/>
        </w:rPr>
        <w:t xml:space="preserve"> </w:t>
      </w:r>
      <w:r>
        <w:rPr>
          <w:sz w:val="20"/>
        </w:rPr>
        <w:t>now</w:t>
      </w:r>
      <w:r>
        <w:rPr>
          <w:spacing w:val="-52"/>
          <w:sz w:val="20"/>
        </w:rPr>
        <w:t xml:space="preserve"> </w:t>
      </w:r>
      <w:r>
        <w:rPr>
          <w:sz w:val="20"/>
        </w:rPr>
        <w:t>makes up just over 20% of all UK households. Since 2011, the private rented sector has been the second</w:t>
      </w:r>
      <w:r>
        <w:rPr>
          <w:spacing w:val="1"/>
          <w:sz w:val="20"/>
        </w:rPr>
        <w:t xml:space="preserve"> </w:t>
      </w:r>
      <w:r>
        <w:rPr>
          <w:sz w:val="20"/>
        </w:rPr>
        <w:t>largest housing tenure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England behind</w:t>
      </w:r>
      <w:r>
        <w:rPr>
          <w:spacing w:val="-2"/>
          <w:sz w:val="20"/>
        </w:rPr>
        <w:t xml:space="preserve"> </w:t>
      </w:r>
      <w:r>
        <w:rPr>
          <w:sz w:val="20"/>
        </w:rPr>
        <w:t>owner-occupation, overtaking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housing.</w:t>
      </w:r>
    </w:p>
    <w:p w14:paraId="79217D85" w14:textId="77777777" w:rsidR="006C224B" w:rsidRDefault="006C224B">
      <w:pPr>
        <w:pStyle w:val="BodyText"/>
        <w:spacing w:before="9"/>
      </w:pPr>
    </w:p>
    <w:p w14:paraId="14D947B6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3"/>
        </w:tabs>
        <w:spacing w:line="360" w:lineRule="auto"/>
        <w:ind w:right="385" w:firstLine="0"/>
        <w:jc w:val="both"/>
        <w:rPr>
          <w:rFonts w:ascii="Arial"/>
          <w:sz w:val="20"/>
        </w:rPr>
      </w:pPr>
      <w:r>
        <w:rPr>
          <w:sz w:val="20"/>
        </w:rPr>
        <w:t>Across the study area, the growth in the private rented sector has been strong over the last three decades in</w:t>
      </w:r>
      <w:r>
        <w:rPr>
          <w:spacing w:val="-53"/>
          <w:sz w:val="20"/>
        </w:rPr>
        <w:t xml:space="preserve"> </w:t>
      </w:r>
      <w:r>
        <w:rPr>
          <w:sz w:val="20"/>
        </w:rPr>
        <w:t>line with the national trend. The Figure below shows how the private rented sector has grown over the last three</w:t>
      </w:r>
      <w:r>
        <w:rPr>
          <w:spacing w:val="-53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points.</w:t>
      </w:r>
    </w:p>
    <w:p w14:paraId="6EA0D646" w14:textId="77777777" w:rsidR="006C224B" w:rsidRDefault="006C224B">
      <w:pPr>
        <w:pStyle w:val="BodyText"/>
        <w:spacing w:before="10"/>
      </w:pPr>
    </w:p>
    <w:p w14:paraId="2B492E5F" w14:textId="77777777" w:rsidR="006C224B" w:rsidRDefault="00ED688B">
      <w:pPr>
        <w:pStyle w:val="Heading3"/>
        <w:ind w:left="138"/>
      </w:pPr>
      <w:r>
        <w:t>Figure</w:t>
      </w:r>
      <w:r>
        <w:rPr>
          <w:spacing w:val="-9"/>
        </w:rPr>
        <w:t xml:space="preserve"> </w:t>
      </w:r>
      <w:r>
        <w:t>9.1:</w:t>
      </w:r>
      <w:r>
        <w:rPr>
          <w:spacing w:val="-7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Rented</w:t>
      </w:r>
      <w:r>
        <w:rPr>
          <w:spacing w:val="-4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Area</w:t>
      </w:r>
    </w:p>
    <w:p w14:paraId="3184BE91" w14:textId="77777777" w:rsidR="006C224B" w:rsidRDefault="006C224B">
      <w:pPr>
        <w:pStyle w:val="BodyText"/>
        <w:rPr>
          <w:rFonts w:ascii="Arial"/>
          <w:b/>
        </w:rPr>
      </w:pPr>
    </w:p>
    <w:p w14:paraId="4C8F822A" w14:textId="77777777" w:rsidR="006C224B" w:rsidRDefault="00ED688B">
      <w:pPr>
        <w:pStyle w:val="BodyText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3460563B" wp14:editId="6ED8E468">
            <wp:simplePos x="0" y="0"/>
            <wp:positionH relativeFrom="page">
              <wp:posOffset>1310417</wp:posOffset>
            </wp:positionH>
            <wp:positionV relativeFrom="paragraph">
              <wp:posOffset>111048</wp:posOffset>
            </wp:positionV>
            <wp:extent cx="5119068" cy="3200590"/>
            <wp:effectExtent l="0" t="0" r="0" b="0"/>
            <wp:wrapTopAndBottom/>
            <wp:docPr id="99" name="image50.png" descr="Figure 9.1: Growth in the Private Rented Sector across the Study Ar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068" cy="3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155A8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4BFE40C" w14:textId="77777777" w:rsidR="006C224B" w:rsidRDefault="00ED688B">
      <w:pPr>
        <w:pStyle w:val="BodyText"/>
        <w:spacing w:before="177"/>
        <w:ind w:left="138"/>
      </w:pPr>
      <w:r>
        <w:t>Source:</w:t>
      </w:r>
      <w:r>
        <w:rPr>
          <w:spacing w:val="-7"/>
        </w:rPr>
        <w:t xml:space="preserve"> </w:t>
      </w:r>
      <w:r>
        <w:t>Census</w:t>
      </w:r>
    </w:p>
    <w:p w14:paraId="609C8E47" w14:textId="77777777" w:rsidR="006C224B" w:rsidRDefault="006C224B">
      <w:pPr>
        <w:pStyle w:val="BodyText"/>
        <w:spacing w:before="11"/>
        <w:rPr>
          <w:sz w:val="30"/>
        </w:rPr>
      </w:pPr>
    </w:p>
    <w:p w14:paraId="710B258A" w14:textId="77777777" w:rsidR="006C224B" w:rsidRDefault="00ED688B">
      <w:pPr>
        <w:pStyle w:val="ListParagraph"/>
        <w:numPr>
          <w:ilvl w:val="1"/>
          <w:numId w:val="2"/>
        </w:numPr>
        <w:tabs>
          <w:tab w:val="left" w:pos="456"/>
        </w:tabs>
        <w:spacing w:line="360" w:lineRule="auto"/>
        <w:ind w:right="506" w:firstLine="0"/>
        <w:rPr>
          <w:rFonts w:ascii="Arial"/>
          <w:sz w:val="19"/>
        </w:rPr>
      </w:pPr>
      <w:r>
        <w:rPr>
          <w:sz w:val="20"/>
        </w:rPr>
        <w:t>The analysis shows that the private renting has grown as a sector in each of the authority areas across the</w:t>
      </w:r>
      <w:r>
        <w:rPr>
          <w:spacing w:val="1"/>
          <w:sz w:val="20"/>
        </w:rPr>
        <w:t xml:space="preserve"> </w:t>
      </w:r>
      <w:r>
        <w:rPr>
          <w:sz w:val="20"/>
        </w:rPr>
        <w:t>last three census points. As a proportion of all households, the private rented sector wasthe second largest</w:t>
      </w:r>
      <w:r>
        <w:rPr>
          <w:spacing w:val="1"/>
          <w:sz w:val="20"/>
        </w:rPr>
        <w:t xml:space="preserve"> </w:t>
      </w:r>
      <w:r>
        <w:rPr>
          <w:sz w:val="20"/>
        </w:rPr>
        <w:t>tenure in Broxtowe (14.1%), Gedling (13.1%) and Rushcliffe (13.3%) at the point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2011</w:t>
      </w:r>
      <w:r>
        <w:rPr>
          <w:spacing w:val="1"/>
          <w:sz w:val="20"/>
        </w:rPr>
        <w:t xml:space="preserve"> </w:t>
      </w:r>
      <w:r>
        <w:rPr>
          <w:sz w:val="20"/>
        </w:rPr>
        <w:t>Census.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38"/>
          <w:sz w:val="20"/>
        </w:rPr>
        <w:t xml:space="preserve"> </w:t>
      </w:r>
      <w:r>
        <w:rPr>
          <w:sz w:val="20"/>
        </w:rPr>
        <w:t>had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highest</w:t>
      </w:r>
      <w:r>
        <w:rPr>
          <w:spacing w:val="36"/>
          <w:sz w:val="20"/>
        </w:rPr>
        <w:t xml:space="preserve"> </w:t>
      </w:r>
      <w:r>
        <w:rPr>
          <w:sz w:val="20"/>
        </w:rPr>
        <w:t>proportion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private</w:t>
      </w:r>
      <w:r>
        <w:rPr>
          <w:spacing w:val="34"/>
          <w:sz w:val="20"/>
        </w:rPr>
        <w:t xml:space="preserve"> </w:t>
      </w:r>
      <w:r>
        <w:rPr>
          <w:sz w:val="20"/>
        </w:rPr>
        <w:t>renters</w:t>
      </w:r>
      <w:r>
        <w:rPr>
          <w:spacing w:val="39"/>
          <w:sz w:val="20"/>
        </w:rPr>
        <w:t xml:space="preserve"> </w:t>
      </w:r>
      <w:r>
        <w:rPr>
          <w:sz w:val="20"/>
        </w:rPr>
        <w:t>at</w:t>
      </w:r>
      <w:r>
        <w:rPr>
          <w:spacing w:val="36"/>
          <w:sz w:val="20"/>
        </w:rPr>
        <w:t xml:space="preserve"> </w:t>
      </w:r>
      <w:r>
        <w:rPr>
          <w:sz w:val="20"/>
        </w:rPr>
        <w:t>23.1%</w:t>
      </w:r>
      <w:r>
        <w:rPr>
          <w:spacing w:val="39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allhouseholds;</w:t>
      </w:r>
      <w:r>
        <w:rPr>
          <w:spacing w:val="-7"/>
          <w:sz w:val="20"/>
        </w:rPr>
        <w:t xml:space="preserve"> </w:t>
      </w:r>
      <w:r>
        <w:rPr>
          <w:sz w:val="20"/>
        </w:rPr>
        <w:t>however,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still</w:t>
      </w:r>
      <w:r>
        <w:rPr>
          <w:spacing w:val="1"/>
          <w:sz w:val="20"/>
        </w:rPr>
        <w:t xml:space="preserve"> </w:t>
      </w: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ownership</w:t>
      </w:r>
      <w:r>
        <w:rPr>
          <w:spacing w:val="-4"/>
          <w:sz w:val="20"/>
        </w:rPr>
        <w:t xml:space="preserve"> </w:t>
      </w:r>
      <w:r>
        <w:rPr>
          <w:sz w:val="20"/>
        </w:rPr>
        <w:t>(45.1%)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social</w:t>
      </w:r>
      <w:r>
        <w:rPr>
          <w:spacing w:val="-7"/>
          <w:sz w:val="20"/>
        </w:rPr>
        <w:t xml:space="preserve"> </w:t>
      </w:r>
      <w:r>
        <w:rPr>
          <w:sz w:val="20"/>
        </w:rPr>
        <w:t>renters</w:t>
      </w:r>
      <w:r>
        <w:rPr>
          <w:spacing w:val="1"/>
          <w:sz w:val="20"/>
        </w:rPr>
        <w:t xml:space="preserve"> </w:t>
      </w:r>
      <w:r>
        <w:rPr>
          <w:sz w:val="20"/>
        </w:rPr>
        <w:t>(29.7%).</w:t>
      </w:r>
    </w:p>
    <w:p w14:paraId="53AC009D" w14:textId="77777777" w:rsidR="006C224B" w:rsidRDefault="006C224B">
      <w:pPr>
        <w:spacing w:line="360" w:lineRule="auto"/>
        <w:rPr>
          <w:rFonts w:ascii="Arial"/>
          <w:sz w:val="19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8A06D04" w14:textId="77777777" w:rsidR="006C224B" w:rsidRDefault="006C224B">
      <w:pPr>
        <w:pStyle w:val="BodyText"/>
        <w:spacing w:before="5"/>
        <w:rPr>
          <w:sz w:val="25"/>
        </w:rPr>
      </w:pPr>
    </w:p>
    <w:p w14:paraId="0D82EE19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93" w:line="360" w:lineRule="auto"/>
        <w:ind w:right="507" w:firstLine="0"/>
        <w:rPr>
          <w:rFonts w:ascii="Arial"/>
          <w:sz w:val="20"/>
        </w:rPr>
      </w:pPr>
      <w:r>
        <w:rPr>
          <w:sz w:val="20"/>
        </w:rPr>
        <w:t>Turning to more recent research data published by ONS which looks at dwelling stock by tenure bylocal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authority between 2012 and 2017, we have tried to give due consideration to the potential tenure profile across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study area</w:t>
      </w:r>
      <w:r>
        <w:rPr>
          <w:spacing w:val="4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basis of</w:t>
      </w:r>
      <w:r>
        <w:rPr>
          <w:spacing w:val="-3"/>
          <w:sz w:val="20"/>
        </w:rPr>
        <w:t xml:space="preserve"> </w:t>
      </w:r>
      <w:r>
        <w:rPr>
          <w:sz w:val="20"/>
        </w:rPr>
        <w:t>this latest</w:t>
      </w:r>
      <w:r>
        <w:rPr>
          <w:spacing w:val="-4"/>
          <w:sz w:val="20"/>
        </w:rPr>
        <w:t xml:space="preserve"> </w:t>
      </w:r>
      <w:r>
        <w:rPr>
          <w:sz w:val="20"/>
        </w:rPr>
        <w:t>research.</w:t>
      </w:r>
    </w:p>
    <w:p w14:paraId="72F4FF09" w14:textId="77777777" w:rsidR="006C224B" w:rsidRDefault="006C224B">
      <w:pPr>
        <w:pStyle w:val="BodyText"/>
        <w:rPr>
          <w:sz w:val="21"/>
        </w:rPr>
      </w:pPr>
    </w:p>
    <w:p w14:paraId="3BE8E0D3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1" w:line="360" w:lineRule="auto"/>
        <w:ind w:left="138" w:right="390" w:firstLine="0"/>
        <w:rPr>
          <w:rFonts w:ascii="Arial"/>
          <w:sz w:val="20"/>
        </w:rPr>
      </w:pPr>
      <w:r>
        <w:rPr>
          <w:sz w:val="20"/>
        </w:rPr>
        <w:t>ONS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clear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research</w:t>
      </w:r>
      <w:r>
        <w:rPr>
          <w:spacing w:val="-10"/>
          <w:sz w:val="20"/>
        </w:rPr>
        <w:t xml:space="preserve"> </w:t>
      </w:r>
      <w:r>
        <w:rPr>
          <w:sz w:val="20"/>
        </w:rPr>
        <w:t>outputs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official</w:t>
      </w:r>
      <w:r>
        <w:rPr>
          <w:spacing w:val="-11"/>
          <w:sz w:val="20"/>
        </w:rPr>
        <w:t xml:space="preserve"> </w:t>
      </w:r>
      <w:r>
        <w:rPr>
          <w:sz w:val="20"/>
        </w:rPr>
        <w:t>statistics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dwelling</w:t>
      </w:r>
      <w:r>
        <w:rPr>
          <w:spacing w:val="-8"/>
          <w:sz w:val="20"/>
        </w:rPr>
        <w:t xml:space="preserve"> </w:t>
      </w:r>
      <w:r>
        <w:rPr>
          <w:sz w:val="20"/>
        </w:rPr>
        <w:t>stock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tenure;</w:t>
      </w:r>
      <w:r>
        <w:rPr>
          <w:spacing w:val="-8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research</w:t>
      </w:r>
      <w:r>
        <w:rPr>
          <w:spacing w:val="1"/>
          <w:sz w:val="20"/>
        </w:rPr>
        <w:t xml:space="preserve"> </w:t>
      </w:r>
      <w:r>
        <w:rPr>
          <w:sz w:val="20"/>
        </w:rPr>
        <w:t>outputs which provide an estimated breakdown of the number of owner-occupied and privately rented dwellings</w:t>
      </w:r>
      <w:r>
        <w:rPr>
          <w:spacing w:val="1"/>
          <w:sz w:val="20"/>
        </w:rPr>
        <w:t xml:space="preserve"> </w:t>
      </w:r>
      <w:r>
        <w:rPr>
          <w:sz w:val="20"/>
        </w:rPr>
        <w:t>(and therefore social rented dwellings). However, the data is helpful is understanding how the private rented</w:t>
      </w:r>
      <w:r>
        <w:rPr>
          <w:spacing w:val="1"/>
          <w:sz w:val="20"/>
        </w:rPr>
        <w:t xml:space="preserve"> </w:t>
      </w:r>
      <w:r>
        <w:rPr>
          <w:sz w:val="20"/>
        </w:rPr>
        <w:t>sector has potentially grown over the period since the last Census in 2011; aligned with the rapid growth of the</w:t>
      </w:r>
      <w:r>
        <w:rPr>
          <w:spacing w:val="1"/>
          <w:sz w:val="20"/>
        </w:rPr>
        <w:t xml:space="preserve"> </w:t>
      </w:r>
      <w:r>
        <w:rPr>
          <w:sz w:val="20"/>
        </w:rPr>
        <w:t>Build to</w:t>
      </w:r>
      <w:r>
        <w:rPr>
          <w:spacing w:val="-1"/>
          <w:sz w:val="20"/>
        </w:rPr>
        <w:t xml:space="preserve"> </w:t>
      </w:r>
      <w:r>
        <w:rPr>
          <w:sz w:val="20"/>
        </w:rPr>
        <w:t>Rent</w:t>
      </w:r>
      <w:r>
        <w:rPr>
          <w:spacing w:val="1"/>
          <w:sz w:val="20"/>
        </w:rPr>
        <w:t xml:space="preserve"> </w:t>
      </w:r>
      <w:r>
        <w:rPr>
          <w:sz w:val="20"/>
        </w:rPr>
        <w:t>market.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analysis is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inthe</w:t>
      </w:r>
      <w:r>
        <w:rPr>
          <w:spacing w:val="-2"/>
          <w:sz w:val="20"/>
        </w:rPr>
        <w:t xml:space="preserve"> </w:t>
      </w: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below.</w:t>
      </w:r>
    </w:p>
    <w:p w14:paraId="7005CF7F" w14:textId="77777777" w:rsidR="006C224B" w:rsidRDefault="006C224B">
      <w:pPr>
        <w:pStyle w:val="BodyText"/>
        <w:spacing w:before="8"/>
      </w:pPr>
    </w:p>
    <w:p w14:paraId="29F63AF7" w14:textId="77777777" w:rsidR="006C224B" w:rsidRDefault="00ED688B">
      <w:pPr>
        <w:pStyle w:val="Heading3"/>
        <w:ind w:left="138"/>
      </w:pPr>
      <w:r>
        <w:t>Figure</w:t>
      </w:r>
      <w:r>
        <w:rPr>
          <w:spacing w:val="-9"/>
        </w:rPr>
        <w:t xml:space="preserve"> </w:t>
      </w:r>
      <w:r>
        <w:t>9.2:</w:t>
      </w:r>
      <w:r>
        <w:rPr>
          <w:spacing w:val="-8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Tenure</w:t>
      </w:r>
      <w:r>
        <w:rPr>
          <w:spacing w:val="-7"/>
        </w:rPr>
        <w:t xml:space="preserve"> </w:t>
      </w:r>
      <w:r>
        <w:t>Profile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</w:p>
    <w:p w14:paraId="6640EB12" w14:textId="77777777" w:rsidR="006C224B" w:rsidRDefault="006C224B">
      <w:pPr>
        <w:pStyle w:val="BodyText"/>
        <w:rPr>
          <w:rFonts w:ascii="Arial"/>
          <w:b/>
        </w:rPr>
      </w:pPr>
    </w:p>
    <w:p w14:paraId="63870D78" w14:textId="77777777" w:rsidR="006C224B" w:rsidRDefault="00ED688B">
      <w:pPr>
        <w:pStyle w:val="BodyText"/>
        <w:spacing w:before="2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11BF54DB" wp14:editId="74271EC3">
            <wp:simplePos x="0" y="0"/>
            <wp:positionH relativeFrom="page">
              <wp:posOffset>883609</wp:posOffset>
            </wp:positionH>
            <wp:positionV relativeFrom="paragraph">
              <wp:posOffset>143103</wp:posOffset>
            </wp:positionV>
            <wp:extent cx="5290974" cy="3179921"/>
            <wp:effectExtent l="0" t="0" r="0" b="0"/>
            <wp:wrapTopAndBottom/>
            <wp:docPr id="101" name="image51.png" descr="Figure 9.2: Potential Study Area Tenure Profile in 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974" cy="317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C9F11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80F2D4A" w14:textId="77777777" w:rsidR="006C224B" w:rsidRDefault="00ED688B">
      <w:pPr>
        <w:spacing w:before="158"/>
        <w:ind w:left="964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ONS</w:t>
      </w:r>
      <w:r>
        <w:rPr>
          <w:spacing w:val="-8"/>
          <w:sz w:val="16"/>
        </w:rPr>
        <w:t xml:space="preserve"> </w:t>
      </w:r>
      <w:r>
        <w:rPr>
          <w:sz w:val="16"/>
        </w:rPr>
        <w:t>Subnational</w:t>
      </w:r>
      <w:r>
        <w:rPr>
          <w:spacing w:val="-6"/>
          <w:sz w:val="16"/>
        </w:rPr>
        <w:t xml:space="preserve"> </w:t>
      </w:r>
      <w:r>
        <w:rPr>
          <w:sz w:val="16"/>
        </w:rPr>
        <w:t>Estimates of</w:t>
      </w:r>
      <w:r>
        <w:rPr>
          <w:spacing w:val="-5"/>
          <w:sz w:val="16"/>
        </w:rPr>
        <w:t xml:space="preserve"> </w:t>
      </w:r>
      <w:r>
        <w:rPr>
          <w:sz w:val="16"/>
        </w:rPr>
        <w:t>Housing</w:t>
      </w:r>
      <w:r>
        <w:rPr>
          <w:spacing w:val="-9"/>
          <w:sz w:val="16"/>
        </w:rPr>
        <w:t xml:space="preserve"> </w:t>
      </w:r>
      <w:r>
        <w:rPr>
          <w:sz w:val="16"/>
        </w:rPr>
        <w:t>Stock</w:t>
      </w:r>
      <w:r>
        <w:rPr>
          <w:spacing w:val="-5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</w:p>
    <w:p w14:paraId="194928C2" w14:textId="77777777" w:rsidR="006C224B" w:rsidRDefault="006C224B">
      <w:pPr>
        <w:pStyle w:val="BodyText"/>
        <w:rPr>
          <w:sz w:val="18"/>
        </w:rPr>
      </w:pPr>
    </w:p>
    <w:p w14:paraId="26AD48C9" w14:textId="77777777" w:rsidR="006C224B" w:rsidRDefault="006C224B">
      <w:pPr>
        <w:pStyle w:val="BodyText"/>
        <w:rPr>
          <w:sz w:val="18"/>
        </w:rPr>
      </w:pPr>
    </w:p>
    <w:p w14:paraId="60CE043C" w14:textId="77777777" w:rsidR="006C224B" w:rsidRDefault="006C224B">
      <w:pPr>
        <w:pStyle w:val="BodyText"/>
        <w:spacing w:before="1"/>
        <w:rPr>
          <w:sz w:val="15"/>
        </w:rPr>
      </w:pPr>
    </w:p>
    <w:p w14:paraId="5A855AFF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line="360" w:lineRule="auto"/>
        <w:ind w:right="405" w:firstLine="0"/>
        <w:rPr>
          <w:rFonts w:ascii="Arial"/>
          <w:sz w:val="20"/>
        </w:rPr>
      </w:pPr>
      <w:r>
        <w:rPr>
          <w:w w:val="95"/>
          <w:sz w:val="20"/>
        </w:rPr>
        <w:t>Drawing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Figure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above,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outputs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suggest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private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rented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could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grown further as a proportion of all households since 2011 in all authority areas except for Erewash (-0.8%) and</w:t>
      </w:r>
      <w:r>
        <w:rPr>
          <w:spacing w:val="-53"/>
          <w:sz w:val="20"/>
        </w:rPr>
        <w:t xml:space="preserve"> </w:t>
      </w:r>
      <w:r>
        <w:rPr>
          <w:sz w:val="20"/>
        </w:rPr>
        <w:t>Rushcliffe (-0.7%). In Ashfield, the ONS research outputs would suggest the private rented sector has grown by</w:t>
      </w:r>
      <w:r>
        <w:rPr>
          <w:spacing w:val="-53"/>
          <w:sz w:val="20"/>
        </w:rPr>
        <w:t xml:space="preserve"> </w:t>
      </w:r>
      <w:r>
        <w:rPr>
          <w:sz w:val="20"/>
        </w:rPr>
        <w:t>9.3% to account for 22.1% of all households with growth of 6% in Broxtowe with over a fifth of households in the</w:t>
      </w:r>
      <w:r>
        <w:rPr>
          <w:spacing w:val="-53"/>
          <w:sz w:val="20"/>
        </w:rPr>
        <w:t xml:space="preserve"> </w:t>
      </w:r>
      <w:r>
        <w:rPr>
          <w:sz w:val="20"/>
        </w:rPr>
        <w:t>private rented sector and 3.2% in Nottingham compared with the 2011 Census. In Gedling, the outputs would</w:t>
      </w:r>
      <w:r>
        <w:rPr>
          <w:spacing w:val="1"/>
          <w:sz w:val="20"/>
        </w:rPr>
        <w:t xml:space="preserve"> </w:t>
      </w:r>
      <w:r>
        <w:rPr>
          <w:sz w:val="20"/>
        </w:rPr>
        <w:t>suggest</w:t>
      </w:r>
      <w:r>
        <w:rPr>
          <w:spacing w:val="-2"/>
          <w:sz w:val="20"/>
        </w:rPr>
        <w:t xml:space="preserve"> </w:t>
      </w:r>
      <w:r>
        <w:rPr>
          <w:sz w:val="20"/>
        </w:rPr>
        <w:t>marginal</w:t>
      </w:r>
      <w:r>
        <w:rPr>
          <w:spacing w:val="-2"/>
          <w:sz w:val="20"/>
        </w:rPr>
        <w:t xml:space="preserve"> </w:t>
      </w:r>
      <w:r>
        <w:rPr>
          <w:sz w:val="20"/>
        </w:rPr>
        <w:t>growth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1% 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1"/>
          <w:sz w:val="20"/>
        </w:rPr>
        <w:t xml:space="preserve"> </w:t>
      </w:r>
      <w:r>
        <w:rPr>
          <w:sz w:val="20"/>
        </w:rPr>
        <w:t>sector.</w:t>
      </w:r>
    </w:p>
    <w:p w14:paraId="4900C360" w14:textId="77777777" w:rsidR="006C224B" w:rsidRDefault="006C224B">
      <w:pPr>
        <w:pStyle w:val="BodyText"/>
        <w:spacing w:before="9"/>
      </w:pPr>
    </w:p>
    <w:p w14:paraId="3D541271" w14:textId="543AA0D1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BD40A70" wp14:editId="4629FF79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1665939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9E708" id="Rectangle 11" o:spid="_x0000_s1026" style="position:absolute;margin-left:56.5pt;margin-top:18.15pt;width:473.05pt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58" w:name="Profile_of_the_Private_Rented_Sector_in_"/>
      <w:bookmarkEnd w:id="58"/>
      <w:r>
        <w:t>Profile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</w:t>
      </w:r>
    </w:p>
    <w:p w14:paraId="5D54475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5421A6C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93" w:line="360" w:lineRule="auto"/>
        <w:ind w:right="411" w:firstLine="0"/>
        <w:rPr>
          <w:rFonts w:ascii="Arial"/>
          <w:sz w:val="20"/>
        </w:rPr>
      </w:pP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order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understand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private</w:t>
      </w:r>
      <w:r>
        <w:rPr>
          <w:spacing w:val="-8"/>
          <w:sz w:val="20"/>
        </w:rPr>
        <w:t xml:space="preserve"> </w:t>
      </w:r>
      <w:r>
        <w:rPr>
          <w:sz w:val="20"/>
        </w:rPr>
        <w:t>rented</w:t>
      </w:r>
      <w:r>
        <w:rPr>
          <w:spacing w:val="-10"/>
          <w:sz w:val="20"/>
        </w:rPr>
        <w:t xml:space="preserve"> </w:t>
      </w:r>
      <w:r>
        <w:rPr>
          <w:sz w:val="20"/>
        </w:rPr>
        <w:t>sector</w:t>
      </w:r>
      <w:r>
        <w:rPr>
          <w:spacing w:val="-8"/>
          <w:sz w:val="20"/>
        </w:rPr>
        <w:t xml:space="preserve"> </w:t>
      </w:r>
      <w:r>
        <w:rPr>
          <w:sz w:val="20"/>
        </w:rPr>
        <w:t>across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study</w:t>
      </w:r>
      <w:r>
        <w:rPr>
          <w:spacing w:val="-5"/>
          <w:sz w:val="20"/>
        </w:rPr>
        <w:t xml:space="preserve"> </w:t>
      </w:r>
      <w:r>
        <w:rPr>
          <w:sz w:val="20"/>
        </w:rPr>
        <w:t>area</w:t>
      </w:r>
      <w:r>
        <w:rPr>
          <w:spacing w:val="-6"/>
          <w:sz w:val="20"/>
        </w:rPr>
        <w:t xml:space="preserve"> </w:t>
      </w:r>
      <w:r>
        <w:rPr>
          <w:sz w:val="20"/>
        </w:rPr>
        <w:t>better,</w:t>
      </w:r>
      <w:r>
        <w:rPr>
          <w:spacing w:val="-8"/>
          <w:sz w:val="20"/>
        </w:rPr>
        <w:t xml:space="preserve"> </w:t>
      </w:r>
      <w:r>
        <w:rPr>
          <w:sz w:val="20"/>
        </w:rPr>
        <w:t>we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10"/>
          <w:sz w:val="20"/>
        </w:rPr>
        <w:t xml:space="preserve"> </w:t>
      </w:r>
      <w:r>
        <w:rPr>
          <w:sz w:val="20"/>
        </w:rPr>
        <w:t>first</w:t>
      </w:r>
      <w:r>
        <w:rPr>
          <w:spacing w:val="-8"/>
          <w:sz w:val="20"/>
        </w:rPr>
        <w:t xml:space="preserve"> </w:t>
      </w:r>
      <w:r>
        <w:rPr>
          <w:sz w:val="20"/>
        </w:rPr>
        <w:t>sought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consider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the demographics of those living in the private rented sector in each authority. In consideringthe age profile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residents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authorities;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clear</w:t>
      </w:r>
      <w:r>
        <w:rPr>
          <w:spacing w:val="-1"/>
          <w:sz w:val="20"/>
        </w:rPr>
        <w:t xml:space="preserve"> </w:t>
      </w:r>
      <w:r>
        <w:rPr>
          <w:sz w:val="20"/>
        </w:rPr>
        <w:t>picture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drawn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Figures overleaf.</w:t>
      </w:r>
    </w:p>
    <w:p w14:paraId="53FC42BA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F98BAD5" w14:textId="77777777" w:rsidR="006C224B" w:rsidRDefault="006C224B">
      <w:pPr>
        <w:pStyle w:val="BodyText"/>
        <w:spacing w:before="5"/>
        <w:rPr>
          <w:sz w:val="25"/>
        </w:rPr>
      </w:pPr>
    </w:p>
    <w:p w14:paraId="71442803" w14:textId="77777777" w:rsidR="006C224B" w:rsidRDefault="00ED688B">
      <w:pPr>
        <w:pStyle w:val="Heading3"/>
        <w:spacing w:before="93"/>
      </w:pPr>
      <w:r>
        <w:t>Figure</w:t>
      </w:r>
      <w:r>
        <w:rPr>
          <w:spacing w:val="-10"/>
        </w:rPr>
        <w:t xml:space="preserve"> </w:t>
      </w:r>
      <w:r>
        <w:t>9.3:</w:t>
      </w:r>
      <w:r>
        <w:rPr>
          <w:spacing w:val="-9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Profile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Rented</w:t>
      </w:r>
      <w:r>
        <w:rPr>
          <w:spacing w:val="-6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Ashfield,</w:t>
      </w:r>
      <w:r>
        <w:rPr>
          <w:spacing w:val="-10"/>
        </w:rPr>
        <w:t xml:space="preserve"> </w:t>
      </w:r>
      <w:r>
        <w:t>Broxtowe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Erewash</w:t>
      </w:r>
    </w:p>
    <w:p w14:paraId="5EBFE27D" w14:textId="77777777" w:rsidR="006C224B" w:rsidRDefault="006C224B">
      <w:pPr>
        <w:pStyle w:val="BodyText"/>
        <w:rPr>
          <w:rFonts w:ascii="Arial"/>
          <w:b/>
        </w:rPr>
      </w:pPr>
    </w:p>
    <w:p w14:paraId="0260C8BB" w14:textId="77777777" w:rsidR="006C224B" w:rsidRDefault="00ED688B">
      <w:pPr>
        <w:pStyle w:val="BodyText"/>
        <w:spacing w:before="6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30A13E3C" wp14:editId="34DD4B94">
            <wp:simplePos x="0" y="0"/>
            <wp:positionH relativeFrom="page">
              <wp:posOffset>813130</wp:posOffset>
            </wp:positionH>
            <wp:positionV relativeFrom="paragraph">
              <wp:posOffset>145952</wp:posOffset>
            </wp:positionV>
            <wp:extent cx="5608313" cy="8127682"/>
            <wp:effectExtent l="0" t="0" r="0" b="0"/>
            <wp:wrapTopAndBottom/>
            <wp:docPr id="103" name="image52.png" descr="Figure 9.3: Age Profile of Private Rented Sector in Ashfield, Broxtowe and Erewas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3" cy="812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14FF3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B6508F5" w14:textId="77777777" w:rsidR="006C224B" w:rsidRDefault="00ED688B">
      <w:pPr>
        <w:spacing w:before="160"/>
        <w:ind w:left="252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 2011</w:t>
      </w:r>
    </w:p>
    <w:p w14:paraId="3E1543CB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50D6A3B4" w14:textId="77777777" w:rsidR="006C224B" w:rsidRDefault="006C224B">
      <w:pPr>
        <w:pStyle w:val="BodyText"/>
        <w:spacing w:before="5"/>
        <w:rPr>
          <w:sz w:val="25"/>
        </w:rPr>
      </w:pPr>
    </w:p>
    <w:p w14:paraId="55530BE1" w14:textId="77777777" w:rsidR="006C224B" w:rsidRDefault="00ED688B">
      <w:pPr>
        <w:pStyle w:val="Heading3"/>
        <w:spacing w:before="93"/>
      </w:pPr>
      <w:r>
        <w:rPr>
          <w:spacing w:val="-1"/>
        </w:rPr>
        <w:t>Figure</w:t>
      </w:r>
      <w:r>
        <w:rPr>
          <w:spacing w:val="-11"/>
        </w:rPr>
        <w:t xml:space="preserve"> </w:t>
      </w:r>
      <w:r>
        <w:rPr>
          <w:spacing w:val="-1"/>
        </w:rPr>
        <w:t>9.4:</w:t>
      </w:r>
      <w:r>
        <w:rPr>
          <w:spacing w:val="-9"/>
        </w:rPr>
        <w:t xml:space="preserve"> </w:t>
      </w:r>
      <w:r>
        <w:rPr>
          <w:spacing w:val="-1"/>
        </w:rPr>
        <w:t>Age</w:t>
      </w:r>
      <w:r>
        <w:rPr>
          <w:spacing w:val="-8"/>
        </w:rPr>
        <w:t xml:space="preserve"> </w:t>
      </w:r>
      <w:r>
        <w:rPr>
          <w:spacing w:val="-1"/>
        </w:rPr>
        <w:t>Profile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Private</w:t>
      </w:r>
      <w:r>
        <w:rPr>
          <w:spacing w:val="-8"/>
        </w:rPr>
        <w:t xml:space="preserve"> </w:t>
      </w:r>
      <w:r>
        <w:rPr>
          <w:spacing w:val="-1"/>
        </w:rPr>
        <w:t>Rented</w:t>
      </w:r>
      <w:r>
        <w:rPr>
          <w:spacing w:val="-7"/>
        </w:rPr>
        <w:t xml:space="preserve"> </w:t>
      </w:r>
      <w:r>
        <w:rPr>
          <w:spacing w:val="-1"/>
        </w:rPr>
        <w:t>Sector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Gedling,</w:t>
      </w:r>
      <w:r>
        <w:rPr>
          <w:spacing w:val="-7"/>
        </w:rPr>
        <w:t xml:space="preserve"> </w:t>
      </w:r>
      <w:r>
        <w:t>Nottingham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Rushcliffe</w:t>
      </w:r>
    </w:p>
    <w:p w14:paraId="6DFB8842" w14:textId="77777777" w:rsidR="006C224B" w:rsidRDefault="006C224B">
      <w:pPr>
        <w:pStyle w:val="BodyText"/>
        <w:rPr>
          <w:rFonts w:ascii="Arial"/>
          <w:b/>
        </w:rPr>
      </w:pPr>
    </w:p>
    <w:p w14:paraId="65A73DCA" w14:textId="77777777" w:rsidR="006C224B" w:rsidRDefault="00ED688B">
      <w:pPr>
        <w:pStyle w:val="BodyText"/>
        <w:spacing w:before="8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28A9470E" wp14:editId="0117B935">
            <wp:simplePos x="0" y="0"/>
            <wp:positionH relativeFrom="page">
              <wp:posOffset>836818</wp:posOffset>
            </wp:positionH>
            <wp:positionV relativeFrom="paragraph">
              <wp:posOffset>147167</wp:posOffset>
            </wp:positionV>
            <wp:extent cx="5683567" cy="8224456"/>
            <wp:effectExtent l="0" t="0" r="0" b="0"/>
            <wp:wrapTopAndBottom/>
            <wp:docPr id="105" name="image53.png" descr="Figure 9.4: Age Profile of Private Rented Sector in Gedling, Nottingham and Rushcliff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567" cy="82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A6B4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30F2C7DB" w14:textId="77777777" w:rsidR="006C224B" w:rsidRDefault="00ED688B">
      <w:pPr>
        <w:spacing w:before="169"/>
        <w:ind w:left="252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 2011</w:t>
      </w:r>
    </w:p>
    <w:p w14:paraId="6CE9EB75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00" w:left="1020" w:header="681" w:footer="1016" w:gutter="0"/>
          <w:cols w:space="720"/>
        </w:sectPr>
      </w:pPr>
    </w:p>
    <w:p w14:paraId="64FACB9B" w14:textId="77777777" w:rsidR="006C224B" w:rsidRDefault="006C224B">
      <w:pPr>
        <w:pStyle w:val="BodyText"/>
        <w:spacing w:before="8"/>
        <w:rPr>
          <w:sz w:val="25"/>
        </w:rPr>
      </w:pPr>
    </w:p>
    <w:p w14:paraId="0461ECED" w14:textId="77777777" w:rsidR="006C224B" w:rsidRDefault="00ED688B">
      <w:pPr>
        <w:pStyle w:val="ListParagraph"/>
        <w:numPr>
          <w:ilvl w:val="1"/>
          <w:numId w:val="2"/>
        </w:numPr>
        <w:tabs>
          <w:tab w:val="left" w:pos="471"/>
        </w:tabs>
        <w:spacing w:before="92" w:line="360" w:lineRule="auto"/>
        <w:ind w:right="387" w:firstLine="0"/>
        <w:rPr>
          <w:rFonts w:ascii="Arial"/>
          <w:sz w:val="20"/>
        </w:rPr>
      </w:pPr>
      <w:r>
        <w:rPr>
          <w:sz w:val="20"/>
        </w:rPr>
        <w:t>The analysis shows that the private rented sector in Greater and Nottingham and Ashfield has a population</w:t>
      </w:r>
      <w:r>
        <w:rPr>
          <w:spacing w:val="1"/>
          <w:sz w:val="20"/>
        </w:rPr>
        <w:t xml:space="preserve"> </w:t>
      </w:r>
      <w:r>
        <w:rPr>
          <w:sz w:val="20"/>
        </w:rPr>
        <w:t>structure generally focussed on those in their 20s and 30s, although there are notable differences between each</w:t>
      </w:r>
      <w:r>
        <w:rPr>
          <w:spacing w:val="-53"/>
          <w:sz w:val="20"/>
        </w:rPr>
        <w:t xml:space="preserve"> </w:t>
      </w:r>
      <w:r>
        <w:rPr>
          <w:sz w:val="20"/>
        </w:rPr>
        <w:t>authority</w:t>
      </w:r>
      <w:r>
        <w:rPr>
          <w:spacing w:val="-1"/>
          <w:sz w:val="20"/>
        </w:rPr>
        <w:t xml:space="preserve"> </w:t>
      </w:r>
      <w:r>
        <w:rPr>
          <w:sz w:val="20"/>
        </w:rPr>
        <w:t>area.</w:t>
      </w:r>
    </w:p>
    <w:p w14:paraId="3BCAFDFD" w14:textId="77777777" w:rsidR="006C224B" w:rsidRDefault="006C224B">
      <w:pPr>
        <w:pStyle w:val="BodyText"/>
        <w:spacing w:before="10"/>
      </w:pPr>
    </w:p>
    <w:p w14:paraId="757EAE18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line="360" w:lineRule="auto"/>
        <w:ind w:left="138" w:right="460" w:firstLine="0"/>
        <w:rPr>
          <w:rFonts w:ascii="Arial" w:hAnsi="Arial"/>
          <w:sz w:val="20"/>
        </w:rPr>
      </w:pPr>
      <w:r>
        <w:rPr>
          <w:sz w:val="20"/>
        </w:rPr>
        <w:t>As is shown in Nottingham, almost half (48%) of all residents renting in the private sector are aged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between</w:t>
      </w:r>
      <w:r>
        <w:rPr>
          <w:spacing w:val="-11"/>
          <w:sz w:val="20"/>
        </w:rPr>
        <w:t xml:space="preserve"> </w:t>
      </w:r>
      <w:r>
        <w:rPr>
          <w:sz w:val="20"/>
        </w:rPr>
        <w:t>20-29,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those</w:t>
      </w:r>
      <w:r>
        <w:rPr>
          <w:spacing w:val="-9"/>
          <w:sz w:val="20"/>
        </w:rPr>
        <w:t xml:space="preserve"> </w:t>
      </w:r>
      <w:r>
        <w:rPr>
          <w:sz w:val="20"/>
        </w:rPr>
        <w:t>aged</w:t>
      </w:r>
      <w:r>
        <w:rPr>
          <w:spacing w:val="-9"/>
          <w:sz w:val="20"/>
        </w:rPr>
        <w:t xml:space="preserve"> </w:t>
      </w:r>
      <w:r>
        <w:rPr>
          <w:sz w:val="20"/>
        </w:rPr>
        <w:t>20-39</w:t>
      </w:r>
      <w:r>
        <w:rPr>
          <w:spacing w:val="-11"/>
          <w:sz w:val="20"/>
        </w:rPr>
        <w:t xml:space="preserve"> </w:t>
      </w:r>
      <w:r>
        <w:rPr>
          <w:sz w:val="20"/>
        </w:rPr>
        <w:t>accounting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64%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all</w:t>
      </w:r>
      <w:r>
        <w:rPr>
          <w:spacing w:val="-14"/>
          <w:sz w:val="20"/>
        </w:rPr>
        <w:t xml:space="preserve"> </w:t>
      </w:r>
      <w:r>
        <w:rPr>
          <w:sz w:val="20"/>
        </w:rPr>
        <w:t>residents.</w:t>
      </w:r>
      <w:r>
        <w:rPr>
          <w:spacing w:val="-10"/>
          <w:sz w:val="20"/>
        </w:rPr>
        <w:t xml:space="preserve"> </w:t>
      </w:r>
      <w:r>
        <w:rPr>
          <w:sz w:val="20"/>
        </w:rPr>
        <w:t>Overall,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somewhatunsurprising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13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age</w:t>
      </w:r>
      <w:r>
        <w:rPr>
          <w:spacing w:val="-8"/>
          <w:sz w:val="20"/>
        </w:rPr>
        <w:t xml:space="preserve"> </w:t>
      </w:r>
      <w:r>
        <w:rPr>
          <w:sz w:val="20"/>
        </w:rPr>
        <w:t>range</w:t>
      </w:r>
      <w:r>
        <w:rPr>
          <w:spacing w:val="-14"/>
          <w:sz w:val="20"/>
        </w:rPr>
        <w:t xml:space="preserve"> </w:t>
      </w:r>
      <w:r>
        <w:rPr>
          <w:sz w:val="20"/>
        </w:rPr>
        <w:t>aligns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4"/>
          <w:sz w:val="20"/>
        </w:rPr>
        <w:t xml:space="preserve"> </w:t>
      </w:r>
      <w:r>
        <w:rPr>
          <w:sz w:val="20"/>
        </w:rPr>
        <w:t>those</w:t>
      </w:r>
      <w:r>
        <w:rPr>
          <w:spacing w:val="-10"/>
          <w:sz w:val="20"/>
        </w:rPr>
        <w:t xml:space="preserve"> </w:t>
      </w:r>
      <w:r>
        <w:rPr>
          <w:sz w:val="20"/>
        </w:rPr>
        <w:t>who</w:t>
      </w:r>
      <w:r>
        <w:rPr>
          <w:spacing w:val="-11"/>
          <w:sz w:val="20"/>
        </w:rPr>
        <w:t xml:space="preserve"> </w:t>
      </w:r>
      <w:r>
        <w:rPr>
          <w:sz w:val="20"/>
        </w:rPr>
        <w:t>fall</w:t>
      </w:r>
      <w:r>
        <w:rPr>
          <w:spacing w:val="-13"/>
          <w:sz w:val="20"/>
        </w:rPr>
        <w:t xml:space="preserve"> </w:t>
      </w:r>
      <w:r>
        <w:rPr>
          <w:sz w:val="20"/>
        </w:rPr>
        <w:t>under</w:t>
      </w:r>
      <w:r>
        <w:rPr>
          <w:spacing w:val="-10"/>
          <w:sz w:val="20"/>
        </w:rPr>
        <w:t xml:space="preserve"> </w:t>
      </w:r>
      <w:r>
        <w:rPr>
          <w:sz w:val="20"/>
        </w:rPr>
        <w:t>‘Generation</w:t>
      </w:r>
      <w:r>
        <w:rPr>
          <w:spacing w:val="-11"/>
          <w:sz w:val="20"/>
        </w:rPr>
        <w:t xml:space="preserve"> </w:t>
      </w:r>
      <w:r>
        <w:rPr>
          <w:sz w:val="20"/>
        </w:rPr>
        <w:t>Rent’</w:t>
      </w:r>
      <w:r>
        <w:rPr>
          <w:spacing w:val="-1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  <w:r>
        <w:rPr>
          <w:spacing w:val="-5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includes</w:t>
      </w:r>
      <w:r>
        <w:rPr>
          <w:spacing w:val="1"/>
          <w:sz w:val="20"/>
        </w:rPr>
        <w:t xml:space="preserve"> </w:t>
      </w:r>
      <w:r>
        <w:rPr>
          <w:sz w:val="20"/>
        </w:rPr>
        <w:t>family</w:t>
      </w:r>
      <w:r>
        <w:rPr>
          <w:spacing w:val="2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older</w:t>
      </w:r>
      <w:r>
        <w:rPr>
          <w:spacing w:val="-2"/>
          <w:sz w:val="20"/>
        </w:rPr>
        <w:t xml:space="preserve"> </w:t>
      </w:r>
      <w:r>
        <w:rPr>
          <w:sz w:val="20"/>
        </w:rPr>
        <w:t>people.</w:t>
      </w:r>
    </w:p>
    <w:p w14:paraId="17E9D119" w14:textId="77777777" w:rsidR="006C224B" w:rsidRDefault="006C224B">
      <w:pPr>
        <w:pStyle w:val="BodyText"/>
        <w:spacing w:before="10"/>
      </w:pPr>
    </w:p>
    <w:p w14:paraId="000761A9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line="360" w:lineRule="auto"/>
        <w:ind w:left="138" w:right="448" w:firstLine="0"/>
        <w:rPr>
          <w:rFonts w:ascii="Arial" w:hAnsi="Arial"/>
          <w:sz w:val="20"/>
        </w:rPr>
      </w:pPr>
      <w:r>
        <w:rPr>
          <w:sz w:val="20"/>
        </w:rPr>
        <w:t>In Ashfield and Gedling, it is notable that children aged under 15 account for over a quarter of all of those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living in the private rented sector at 26% and 28% respectively. </w:t>
      </w:r>
      <w:r>
        <w:rPr>
          <w:sz w:val="20"/>
        </w:rPr>
        <w:t>There is also a large proportion of children in the</w:t>
      </w:r>
      <w:r>
        <w:rPr>
          <w:spacing w:val="-54"/>
          <w:sz w:val="20"/>
        </w:rPr>
        <w:t xml:space="preserve"> </w:t>
      </w:r>
      <w:r>
        <w:rPr>
          <w:sz w:val="20"/>
        </w:rPr>
        <w:t>private rented sector in Broxtowe and Erewash. Coupled with the high proportion of those in their 20’s and 30’s,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suggest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high</w:t>
      </w:r>
      <w:r>
        <w:rPr>
          <w:spacing w:val="-2"/>
          <w:sz w:val="20"/>
        </w:rPr>
        <w:t xml:space="preserve"> </w:t>
      </w:r>
      <w:r>
        <w:rPr>
          <w:sz w:val="20"/>
        </w:rPr>
        <w:t>proportion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young</w:t>
      </w:r>
      <w:r>
        <w:rPr>
          <w:spacing w:val="-4"/>
          <w:sz w:val="20"/>
        </w:rPr>
        <w:t xml:space="preserve"> </w:t>
      </w:r>
      <w:r>
        <w:rPr>
          <w:sz w:val="20"/>
        </w:rPr>
        <w:t>families.</w:t>
      </w:r>
    </w:p>
    <w:p w14:paraId="363A3F00" w14:textId="77777777" w:rsidR="006C224B" w:rsidRDefault="006C224B">
      <w:pPr>
        <w:pStyle w:val="BodyText"/>
        <w:spacing w:before="10"/>
      </w:pPr>
    </w:p>
    <w:p w14:paraId="738FBC1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0"/>
        </w:tabs>
        <w:spacing w:before="1" w:line="360" w:lineRule="auto"/>
        <w:ind w:left="137" w:right="418" w:firstLine="0"/>
        <w:rPr>
          <w:rFonts w:ascii="Arial"/>
          <w:sz w:val="20"/>
        </w:rPr>
      </w:pPr>
      <w:r>
        <w:rPr>
          <w:sz w:val="20"/>
        </w:rPr>
        <w:t>Turning to household composition, the Table below analyses on the basis available data how thoseliving 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 typically</w:t>
      </w:r>
      <w:r>
        <w:rPr>
          <w:spacing w:val="-1"/>
          <w:sz w:val="20"/>
        </w:rPr>
        <w:t xml:space="preserve"> </w:t>
      </w:r>
      <w:r>
        <w:rPr>
          <w:sz w:val="20"/>
        </w:rPr>
        <w:t>occupy</w:t>
      </w:r>
      <w:r>
        <w:rPr>
          <w:spacing w:val="3"/>
          <w:sz w:val="20"/>
        </w:rPr>
        <w:t xml:space="preserve"> </w:t>
      </w:r>
      <w:r>
        <w:rPr>
          <w:sz w:val="20"/>
        </w:rPr>
        <w:t>homes.</w:t>
      </w:r>
    </w:p>
    <w:p w14:paraId="6C2FA4B5" w14:textId="77777777" w:rsidR="006C224B" w:rsidRDefault="006C224B">
      <w:pPr>
        <w:pStyle w:val="BodyText"/>
        <w:spacing w:before="11"/>
      </w:pPr>
    </w:p>
    <w:p w14:paraId="7ACE9263" w14:textId="77777777" w:rsidR="006C224B" w:rsidRDefault="00ED688B">
      <w:pPr>
        <w:pStyle w:val="Heading3"/>
        <w:ind w:left="137"/>
      </w:pPr>
      <w:r>
        <w:t>Table</w:t>
      </w:r>
      <w:r>
        <w:rPr>
          <w:spacing w:val="-12"/>
        </w:rPr>
        <w:t xml:space="preserve"> </w:t>
      </w:r>
      <w:r>
        <w:t>9.1</w:t>
      </w:r>
      <w:r>
        <w:rPr>
          <w:spacing w:val="-10"/>
        </w:rPr>
        <w:t xml:space="preserve"> </w:t>
      </w:r>
      <w:r>
        <w:t>Household</w:t>
      </w:r>
      <w:r>
        <w:rPr>
          <w:spacing w:val="-8"/>
        </w:rPr>
        <w:t xml:space="preserve"> </w:t>
      </w:r>
      <w:r>
        <w:t>Composition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t>Renters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Nottingham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Ashfield</w:t>
      </w:r>
    </w:p>
    <w:p w14:paraId="61D2C9B0" w14:textId="77777777" w:rsidR="006C224B" w:rsidRDefault="006C224B">
      <w:pPr>
        <w:pStyle w:val="BodyText"/>
        <w:rPr>
          <w:rFonts w:ascii="Arial"/>
          <w:b/>
        </w:rPr>
      </w:pPr>
    </w:p>
    <w:p w14:paraId="6E904A2A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171"/>
        <w:gridCol w:w="1236"/>
        <w:gridCol w:w="1171"/>
        <w:gridCol w:w="1171"/>
        <w:gridCol w:w="1497"/>
        <w:gridCol w:w="1300"/>
      </w:tblGrid>
      <w:tr w:rsidR="006C224B" w14:paraId="4746A5B2" w14:textId="77777777">
        <w:trPr>
          <w:trHeight w:val="580"/>
        </w:trPr>
        <w:tc>
          <w:tcPr>
            <w:tcW w:w="2412" w:type="dxa"/>
            <w:shd w:val="clear" w:color="auto" w:fill="202C54"/>
          </w:tcPr>
          <w:p w14:paraId="307A164F" w14:textId="77777777" w:rsidR="006C224B" w:rsidRDefault="00ED688B">
            <w:pPr>
              <w:pStyle w:val="TableParagraph"/>
              <w:spacing w:before="174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Composition</w:t>
            </w:r>
          </w:p>
        </w:tc>
        <w:tc>
          <w:tcPr>
            <w:tcW w:w="1171" w:type="dxa"/>
            <w:shd w:val="clear" w:color="auto" w:fill="202C54"/>
          </w:tcPr>
          <w:p w14:paraId="56B6A1A6" w14:textId="77777777" w:rsidR="006C224B" w:rsidRDefault="00ED688B">
            <w:pPr>
              <w:pStyle w:val="TableParagraph"/>
              <w:spacing w:before="174"/>
              <w:ind w:left="19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36" w:type="dxa"/>
            <w:shd w:val="clear" w:color="auto" w:fill="202C54"/>
          </w:tcPr>
          <w:p w14:paraId="37644C0D" w14:textId="77777777" w:rsidR="006C224B" w:rsidRDefault="00ED688B">
            <w:pPr>
              <w:pStyle w:val="TableParagraph"/>
              <w:spacing w:before="174"/>
              <w:ind w:left="16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171" w:type="dxa"/>
            <w:shd w:val="clear" w:color="auto" w:fill="202C54"/>
          </w:tcPr>
          <w:p w14:paraId="1DC65409" w14:textId="77777777" w:rsidR="006C224B" w:rsidRDefault="00ED688B">
            <w:pPr>
              <w:pStyle w:val="TableParagraph"/>
              <w:spacing w:before="174"/>
              <w:ind w:left="17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171" w:type="dxa"/>
            <w:shd w:val="clear" w:color="auto" w:fill="202C54"/>
          </w:tcPr>
          <w:p w14:paraId="5C92916B" w14:textId="77777777" w:rsidR="006C224B" w:rsidRDefault="00ED688B">
            <w:pPr>
              <w:pStyle w:val="TableParagraph"/>
              <w:spacing w:before="174"/>
              <w:ind w:left="195" w:righ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497" w:type="dxa"/>
            <w:shd w:val="clear" w:color="auto" w:fill="202C54"/>
          </w:tcPr>
          <w:p w14:paraId="7DE19FE4" w14:textId="77777777" w:rsidR="006C224B" w:rsidRDefault="006C224B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14:paraId="53BFEEDB" w14:textId="77777777" w:rsidR="006C224B" w:rsidRDefault="00ED688B">
            <w:pPr>
              <w:pStyle w:val="TableParagraph"/>
              <w:ind w:left="114" w:right="2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300" w:type="dxa"/>
            <w:shd w:val="clear" w:color="auto" w:fill="202C54"/>
          </w:tcPr>
          <w:p w14:paraId="053B194F" w14:textId="77777777" w:rsidR="006C224B" w:rsidRDefault="00ED688B">
            <w:pPr>
              <w:pStyle w:val="TableParagraph"/>
              <w:spacing w:before="174"/>
              <w:ind w:left="150" w:right="1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68F9F022" w14:textId="77777777">
        <w:trPr>
          <w:trHeight w:val="594"/>
        </w:trPr>
        <w:tc>
          <w:tcPr>
            <w:tcW w:w="2412" w:type="dxa"/>
          </w:tcPr>
          <w:p w14:paraId="7C4F67C4" w14:textId="77777777" w:rsidR="006C224B" w:rsidRDefault="00ED688B">
            <w:pPr>
              <w:pStyle w:val="TableParagraph"/>
              <w:spacing w:line="290" w:lineRule="exact"/>
              <w:ind w:left="6" w:right="454" w:firstLine="12"/>
              <w:jc w:val="left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</w:p>
        </w:tc>
        <w:tc>
          <w:tcPr>
            <w:tcW w:w="1171" w:type="dxa"/>
          </w:tcPr>
          <w:p w14:paraId="0D4CBCB2" w14:textId="77777777" w:rsidR="006C224B" w:rsidRDefault="00ED688B">
            <w:pPr>
              <w:pStyle w:val="TableParagraph"/>
              <w:spacing w:before="182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236" w:type="dxa"/>
          </w:tcPr>
          <w:p w14:paraId="53EFC11E" w14:textId="77777777" w:rsidR="006C224B" w:rsidRDefault="00ED688B">
            <w:pPr>
              <w:pStyle w:val="TableParagraph"/>
              <w:spacing w:before="182"/>
              <w:ind w:left="407" w:right="489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171" w:type="dxa"/>
          </w:tcPr>
          <w:p w14:paraId="2FD08E8A" w14:textId="77777777" w:rsidR="006C224B" w:rsidRDefault="00ED688B">
            <w:pPr>
              <w:pStyle w:val="TableParagraph"/>
              <w:spacing w:before="182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171" w:type="dxa"/>
          </w:tcPr>
          <w:p w14:paraId="6EF91A86" w14:textId="77777777" w:rsidR="006C224B" w:rsidRDefault="00ED688B">
            <w:pPr>
              <w:pStyle w:val="TableParagraph"/>
              <w:spacing w:before="182"/>
              <w:ind w:left="96" w:right="181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497" w:type="dxa"/>
          </w:tcPr>
          <w:p w14:paraId="657B7113" w14:textId="77777777" w:rsidR="006C224B" w:rsidRDefault="00ED688B">
            <w:pPr>
              <w:pStyle w:val="TableParagraph"/>
              <w:spacing w:before="182"/>
              <w:ind w:left="114" w:right="104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300" w:type="dxa"/>
          </w:tcPr>
          <w:p w14:paraId="4BADE368" w14:textId="77777777" w:rsidR="006C224B" w:rsidRDefault="00ED688B">
            <w:pPr>
              <w:pStyle w:val="TableParagraph"/>
              <w:spacing w:before="182"/>
              <w:ind w:left="51" w:right="132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5227F6BE" w14:textId="77777777">
        <w:trPr>
          <w:trHeight w:val="594"/>
        </w:trPr>
        <w:tc>
          <w:tcPr>
            <w:tcW w:w="2412" w:type="dxa"/>
          </w:tcPr>
          <w:p w14:paraId="577E4302" w14:textId="77777777" w:rsidR="006C224B" w:rsidRDefault="00ED688B">
            <w:pPr>
              <w:pStyle w:val="TableParagraph"/>
              <w:spacing w:before="11" w:line="280" w:lineRule="atLeast"/>
              <w:ind w:left="6" w:right="774" w:firstLine="12"/>
              <w:jc w:val="left"/>
              <w:rPr>
                <w:sz w:val="20"/>
              </w:rPr>
            </w:pPr>
            <w:r>
              <w:rPr>
                <w:sz w:val="20"/>
              </w:rPr>
              <w:t>One Person Aged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171" w:type="dxa"/>
          </w:tcPr>
          <w:p w14:paraId="21DD8AD4" w14:textId="77777777" w:rsidR="006C224B" w:rsidRDefault="00ED688B">
            <w:pPr>
              <w:pStyle w:val="TableParagraph"/>
              <w:spacing w:before="182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236" w:type="dxa"/>
          </w:tcPr>
          <w:p w14:paraId="4B23BE75" w14:textId="77777777" w:rsidR="006C224B" w:rsidRDefault="00ED688B">
            <w:pPr>
              <w:pStyle w:val="TableParagraph"/>
              <w:spacing w:before="182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171" w:type="dxa"/>
          </w:tcPr>
          <w:p w14:paraId="354E675F" w14:textId="77777777" w:rsidR="006C224B" w:rsidRDefault="00ED688B">
            <w:pPr>
              <w:pStyle w:val="TableParagraph"/>
              <w:spacing w:before="182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171" w:type="dxa"/>
          </w:tcPr>
          <w:p w14:paraId="1BE06B53" w14:textId="77777777" w:rsidR="006C224B" w:rsidRDefault="00ED688B">
            <w:pPr>
              <w:pStyle w:val="TableParagraph"/>
              <w:spacing w:before="182"/>
              <w:ind w:left="92" w:right="181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497" w:type="dxa"/>
          </w:tcPr>
          <w:p w14:paraId="0B821164" w14:textId="77777777" w:rsidR="006C224B" w:rsidRDefault="00ED688B">
            <w:pPr>
              <w:pStyle w:val="TableParagraph"/>
              <w:spacing w:before="182"/>
              <w:ind w:left="114" w:right="109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00" w:type="dxa"/>
          </w:tcPr>
          <w:p w14:paraId="17E1F2B0" w14:textId="77777777" w:rsidR="006C224B" w:rsidRDefault="00ED688B">
            <w:pPr>
              <w:pStyle w:val="TableParagraph"/>
              <w:spacing w:before="182"/>
              <w:ind w:left="46" w:right="132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</w:tr>
      <w:tr w:rsidR="006C224B" w14:paraId="1FBFEB20" w14:textId="77777777">
        <w:trPr>
          <w:trHeight w:val="568"/>
        </w:trPr>
        <w:tc>
          <w:tcPr>
            <w:tcW w:w="2412" w:type="dxa"/>
          </w:tcPr>
          <w:p w14:paraId="6231C8B0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2AECF6D5" w14:textId="77777777" w:rsidR="006C224B" w:rsidRDefault="00ED688B">
            <w:pPr>
              <w:pStyle w:val="TableParagraph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Couple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</w:p>
        </w:tc>
        <w:tc>
          <w:tcPr>
            <w:tcW w:w="1171" w:type="dxa"/>
          </w:tcPr>
          <w:p w14:paraId="5FC61C9F" w14:textId="77777777" w:rsidR="006C224B" w:rsidRDefault="00ED688B">
            <w:pPr>
              <w:pStyle w:val="TableParagraph"/>
              <w:spacing w:before="169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236" w:type="dxa"/>
          </w:tcPr>
          <w:p w14:paraId="4E44F865" w14:textId="77777777" w:rsidR="006C224B" w:rsidRDefault="00ED688B">
            <w:pPr>
              <w:pStyle w:val="TableParagraph"/>
              <w:spacing w:before="169"/>
              <w:ind w:left="407" w:right="489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171" w:type="dxa"/>
          </w:tcPr>
          <w:p w14:paraId="46FA2577" w14:textId="77777777" w:rsidR="006C224B" w:rsidRDefault="00ED688B">
            <w:pPr>
              <w:pStyle w:val="TableParagraph"/>
              <w:spacing w:before="169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71" w:type="dxa"/>
          </w:tcPr>
          <w:p w14:paraId="057C19DB" w14:textId="77777777" w:rsidR="006C224B" w:rsidRDefault="00ED688B">
            <w:pPr>
              <w:pStyle w:val="TableParagraph"/>
              <w:spacing w:before="169"/>
              <w:ind w:left="98" w:right="181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497" w:type="dxa"/>
          </w:tcPr>
          <w:p w14:paraId="04F88EF3" w14:textId="77777777" w:rsidR="006C224B" w:rsidRDefault="00ED688B">
            <w:pPr>
              <w:pStyle w:val="TableParagraph"/>
              <w:spacing w:before="169"/>
              <w:ind w:left="114" w:right="103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300" w:type="dxa"/>
          </w:tcPr>
          <w:p w14:paraId="4E90B015" w14:textId="77777777" w:rsidR="006C224B" w:rsidRDefault="00ED688B">
            <w:pPr>
              <w:pStyle w:val="TableParagraph"/>
              <w:spacing w:before="169"/>
              <w:ind w:left="51" w:right="132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322DB483" w14:textId="77777777">
        <w:trPr>
          <w:trHeight w:val="566"/>
        </w:trPr>
        <w:tc>
          <w:tcPr>
            <w:tcW w:w="2412" w:type="dxa"/>
          </w:tcPr>
          <w:p w14:paraId="20ABE7C5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7DE72C6E" w14:textId="77777777" w:rsidR="006C224B" w:rsidRDefault="00ED688B">
            <w:pPr>
              <w:pStyle w:val="TableParagraph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Couple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</w:tc>
        <w:tc>
          <w:tcPr>
            <w:tcW w:w="1171" w:type="dxa"/>
          </w:tcPr>
          <w:p w14:paraId="28A07D2F" w14:textId="77777777" w:rsidR="006C224B" w:rsidRDefault="00ED688B">
            <w:pPr>
              <w:pStyle w:val="TableParagraph"/>
              <w:spacing w:before="167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236" w:type="dxa"/>
          </w:tcPr>
          <w:p w14:paraId="2FEF4C6A" w14:textId="77777777" w:rsidR="006C224B" w:rsidRDefault="00ED688B">
            <w:pPr>
              <w:pStyle w:val="TableParagraph"/>
              <w:spacing w:before="167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71" w:type="dxa"/>
          </w:tcPr>
          <w:p w14:paraId="0A535E45" w14:textId="77777777" w:rsidR="006C224B" w:rsidRDefault="00ED688B">
            <w:pPr>
              <w:pStyle w:val="TableParagraph"/>
              <w:spacing w:before="167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71" w:type="dxa"/>
          </w:tcPr>
          <w:p w14:paraId="3B5435CA" w14:textId="77777777" w:rsidR="006C224B" w:rsidRDefault="00ED688B">
            <w:pPr>
              <w:pStyle w:val="TableParagraph"/>
              <w:spacing w:before="167"/>
              <w:ind w:left="92" w:right="181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497" w:type="dxa"/>
          </w:tcPr>
          <w:p w14:paraId="28A04D1E" w14:textId="77777777" w:rsidR="006C224B" w:rsidRDefault="00ED688B">
            <w:pPr>
              <w:pStyle w:val="TableParagraph"/>
              <w:spacing w:before="167"/>
              <w:ind w:left="114" w:right="109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300" w:type="dxa"/>
          </w:tcPr>
          <w:p w14:paraId="28BB3D5C" w14:textId="77777777" w:rsidR="006C224B" w:rsidRDefault="00ED688B">
            <w:pPr>
              <w:pStyle w:val="TableParagraph"/>
              <w:spacing w:before="167"/>
              <w:ind w:left="46" w:right="132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54E43115" w14:textId="77777777">
        <w:trPr>
          <w:trHeight w:val="568"/>
        </w:trPr>
        <w:tc>
          <w:tcPr>
            <w:tcW w:w="2412" w:type="dxa"/>
          </w:tcPr>
          <w:p w14:paraId="1E72C103" w14:textId="77777777" w:rsidR="006C224B" w:rsidRDefault="00ED688B">
            <w:pPr>
              <w:pStyle w:val="TableParagraph"/>
              <w:spacing w:before="83"/>
              <w:ind w:left="6" w:right="703" w:firstLine="1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Couple </w:t>
            </w:r>
            <w:r>
              <w:rPr>
                <w:sz w:val="20"/>
              </w:rPr>
              <w:t>Dependent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</w:tc>
        <w:tc>
          <w:tcPr>
            <w:tcW w:w="1171" w:type="dxa"/>
          </w:tcPr>
          <w:p w14:paraId="33634524" w14:textId="77777777" w:rsidR="006C224B" w:rsidRDefault="00ED688B">
            <w:pPr>
              <w:pStyle w:val="TableParagraph"/>
              <w:spacing w:before="170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236" w:type="dxa"/>
          </w:tcPr>
          <w:p w14:paraId="026040A3" w14:textId="77777777" w:rsidR="006C224B" w:rsidRDefault="00ED688B">
            <w:pPr>
              <w:pStyle w:val="TableParagraph"/>
              <w:spacing w:before="170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71" w:type="dxa"/>
          </w:tcPr>
          <w:p w14:paraId="419C566D" w14:textId="77777777" w:rsidR="006C224B" w:rsidRDefault="00ED688B">
            <w:pPr>
              <w:pStyle w:val="TableParagraph"/>
              <w:spacing w:before="170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71" w:type="dxa"/>
          </w:tcPr>
          <w:p w14:paraId="25AC69B2" w14:textId="77777777" w:rsidR="006C224B" w:rsidRDefault="00ED688B">
            <w:pPr>
              <w:pStyle w:val="TableParagraph"/>
              <w:spacing w:before="170"/>
              <w:ind w:left="92" w:right="181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497" w:type="dxa"/>
          </w:tcPr>
          <w:p w14:paraId="625F90D4" w14:textId="77777777" w:rsidR="006C224B" w:rsidRDefault="00ED688B">
            <w:pPr>
              <w:pStyle w:val="TableParagraph"/>
              <w:spacing w:before="170"/>
              <w:ind w:left="114" w:right="109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00" w:type="dxa"/>
          </w:tcPr>
          <w:p w14:paraId="0743F394" w14:textId="77777777" w:rsidR="006C224B" w:rsidRDefault="00ED688B">
            <w:pPr>
              <w:pStyle w:val="TableParagraph"/>
              <w:spacing w:before="170"/>
              <w:ind w:left="46" w:right="132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1B20DE2C" w14:textId="77777777">
        <w:trPr>
          <w:trHeight w:val="566"/>
        </w:trPr>
        <w:tc>
          <w:tcPr>
            <w:tcW w:w="2412" w:type="dxa"/>
          </w:tcPr>
          <w:p w14:paraId="513BD4EF" w14:textId="77777777" w:rsidR="006C224B" w:rsidRDefault="00ED688B">
            <w:pPr>
              <w:pStyle w:val="TableParagraph"/>
              <w:spacing w:before="196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Couple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Non-Dep.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</w:tc>
        <w:tc>
          <w:tcPr>
            <w:tcW w:w="1171" w:type="dxa"/>
          </w:tcPr>
          <w:p w14:paraId="7F64BAA6" w14:textId="77777777" w:rsidR="006C224B" w:rsidRDefault="00ED688B">
            <w:pPr>
              <w:pStyle w:val="TableParagraph"/>
              <w:spacing w:before="167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236" w:type="dxa"/>
          </w:tcPr>
          <w:p w14:paraId="56596CBD" w14:textId="77777777" w:rsidR="006C224B" w:rsidRDefault="00ED688B">
            <w:pPr>
              <w:pStyle w:val="TableParagraph"/>
              <w:spacing w:before="167"/>
              <w:ind w:left="407" w:right="489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71" w:type="dxa"/>
          </w:tcPr>
          <w:p w14:paraId="3FAD6102" w14:textId="77777777" w:rsidR="006C224B" w:rsidRDefault="00ED688B">
            <w:pPr>
              <w:pStyle w:val="TableParagraph"/>
              <w:spacing w:before="167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71" w:type="dxa"/>
          </w:tcPr>
          <w:p w14:paraId="796F551A" w14:textId="77777777" w:rsidR="006C224B" w:rsidRDefault="00ED688B">
            <w:pPr>
              <w:pStyle w:val="TableParagraph"/>
              <w:spacing w:before="167"/>
              <w:ind w:left="96" w:right="181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497" w:type="dxa"/>
          </w:tcPr>
          <w:p w14:paraId="3F20BC4F" w14:textId="77777777" w:rsidR="006C224B" w:rsidRDefault="00ED688B">
            <w:pPr>
              <w:pStyle w:val="TableParagraph"/>
              <w:spacing w:before="167"/>
              <w:ind w:left="114" w:right="104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300" w:type="dxa"/>
          </w:tcPr>
          <w:p w14:paraId="65E4F1E5" w14:textId="77777777" w:rsidR="006C224B" w:rsidRDefault="00ED688B">
            <w:pPr>
              <w:pStyle w:val="TableParagraph"/>
              <w:spacing w:before="167"/>
              <w:ind w:left="51" w:right="132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6C224B" w14:paraId="77226510" w14:textId="77777777">
        <w:trPr>
          <w:trHeight w:val="594"/>
        </w:trPr>
        <w:tc>
          <w:tcPr>
            <w:tcW w:w="2412" w:type="dxa"/>
          </w:tcPr>
          <w:p w14:paraId="56F7FAC0" w14:textId="77777777" w:rsidR="006C224B" w:rsidRDefault="00ED688B">
            <w:pPr>
              <w:pStyle w:val="TableParagraph"/>
              <w:spacing w:line="290" w:lineRule="exact"/>
              <w:ind w:left="6" w:right="796" w:firstLine="12"/>
              <w:jc w:val="left"/>
              <w:rPr>
                <w:sz w:val="20"/>
              </w:rPr>
            </w:pPr>
            <w:r>
              <w:rPr>
                <w:sz w:val="20"/>
              </w:rPr>
              <w:t>Lone Parent Dep.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</w:tc>
        <w:tc>
          <w:tcPr>
            <w:tcW w:w="1171" w:type="dxa"/>
          </w:tcPr>
          <w:p w14:paraId="025B7D82" w14:textId="77777777" w:rsidR="006C224B" w:rsidRDefault="00ED688B">
            <w:pPr>
              <w:pStyle w:val="TableParagraph"/>
              <w:spacing w:before="182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236" w:type="dxa"/>
          </w:tcPr>
          <w:p w14:paraId="0AEA8AF8" w14:textId="77777777" w:rsidR="006C224B" w:rsidRDefault="00ED688B">
            <w:pPr>
              <w:pStyle w:val="TableParagraph"/>
              <w:spacing w:before="182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171" w:type="dxa"/>
          </w:tcPr>
          <w:p w14:paraId="62E1FC0C" w14:textId="77777777" w:rsidR="006C224B" w:rsidRDefault="00ED688B">
            <w:pPr>
              <w:pStyle w:val="TableParagraph"/>
              <w:spacing w:before="182"/>
              <w:ind w:left="328"/>
              <w:jc w:val="lef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71" w:type="dxa"/>
          </w:tcPr>
          <w:p w14:paraId="128F52C9" w14:textId="77777777" w:rsidR="006C224B" w:rsidRDefault="00ED688B">
            <w:pPr>
              <w:pStyle w:val="TableParagraph"/>
              <w:spacing w:before="182"/>
              <w:ind w:left="92" w:right="181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497" w:type="dxa"/>
          </w:tcPr>
          <w:p w14:paraId="1F67ABEF" w14:textId="77777777" w:rsidR="006C224B" w:rsidRDefault="00ED688B">
            <w:pPr>
              <w:pStyle w:val="TableParagraph"/>
              <w:spacing w:before="182"/>
              <w:ind w:left="114" w:right="104"/>
              <w:rPr>
                <w:sz w:val="20"/>
              </w:rPr>
            </w:pPr>
            <w:r>
              <w:rPr>
                <w:sz w:val="20"/>
              </w:rPr>
              <w:t>9%</w:t>
            </w:r>
          </w:p>
        </w:tc>
        <w:tc>
          <w:tcPr>
            <w:tcW w:w="1300" w:type="dxa"/>
          </w:tcPr>
          <w:p w14:paraId="673BAB2A" w14:textId="77777777" w:rsidR="006C224B" w:rsidRDefault="00ED688B">
            <w:pPr>
              <w:pStyle w:val="TableParagraph"/>
              <w:spacing w:before="182"/>
              <w:ind w:left="46" w:right="132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0E94596F" w14:textId="77777777">
        <w:trPr>
          <w:trHeight w:val="568"/>
        </w:trPr>
        <w:tc>
          <w:tcPr>
            <w:tcW w:w="2412" w:type="dxa"/>
          </w:tcPr>
          <w:p w14:paraId="7D8C0BD9" w14:textId="77777777" w:rsidR="006C224B" w:rsidRDefault="00ED688B">
            <w:pPr>
              <w:pStyle w:val="TableParagraph"/>
              <w:spacing w:before="81" w:line="242" w:lineRule="auto"/>
              <w:ind w:left="6" w:right="432" w:firstLine="12"/>
              <w:jc w:val="left"/>
              <w:rPr>
                <w:sz w:val="20"/>
              </w:rPr>
            </w:pPr>
            <w:r>
              <w:rPr>
                <w:sz w:val="20"/>
              </w:rPr>
              <w:t>Lone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Non-Dep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</w:tc>
        <w:tc>
          <w:tcPr>
            <w:tcW w:w="1171" w:type="dxa"/>
          </w:tcPr>
          <w:p w14:paraId="00AF798C" w14:textId="77777777" w:rsidR="006C224B" w:rsidRDefault="00ED688B">
            <w:pPr>
              <w:pStyle w:val="TableParagraph"/>
              <w:spacing w:before="167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236" w:type="dxa"/>
          </w:tcPr>
          <w:p w14:paraId="66D6B11F" w14:textId="77777777" w:rsidR="006C224B" w:rsidRDefault="00ED688B">
            <w:pPr>
              <w:pStyle w:val="TableParagraph"/>
              <w:spacing w:before="167"/>
              <w:ind w:left="407" w:right="489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1171" w:type="dxa"/>
          </w:tcPr>
          <w:p w14:paraId="5555D41E" w14:textId="77777777" w:rsidR="006C224B" w:rsidRDefault="00ED688B">
            <w:pPr>
              <w:pStyle w:val="TableParagraph"/>
              <w:spacing w:before="167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171" w:type="dxa"/>
          </w:tcPr>
          <w:p w14:paraId="58B770BE" w14:textId="77777777" w:rsidR="006C224B" w:rsidRDefault="00ED688B">
            <w:pPr>
              <w:pStyle w:val="TableParagraph"/>
              <w:spacing w:before="167"/>
              <w:ind w:left="96" w:right="181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497" w:type="dxa"/>
          </w:tcPr>
          <w:p w14:paraId="106D0DCE" w14:textId="77777777" w:rsidR="006C224B" w:rsidRDefault="00ED688B">
            <w:pPr>
              <w:pStyle w:val="TableParagraph"/>
              <w:spacing w:before="167"/>
              <w:ind w:left="114" w:right="104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  <w:tc>
          <w:tcPr>
            <w:tcW w:w="1300" w:type="dxa"/>
          </w:tcPr>
          <w:p w14:paraId="42B75713" w14:textId="77777777" w:rsidR="006C224B" w:rsidRDefault="00ED688B">
            <w:pPr>
              <w:pStyle w:val="TableParagraph"/>
              <w:spacing w:before="167"/>
              <w:ind w:left="51" w:right="132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64F84448" w14:textId="77777777">
        <w:trPr>
          <w:trHeight w:val="565"/>
        </w:trPr>
        <w:tc>
          <w:tcPr>
            <w:tcW w:w="2412" w:type="dxa"/>
          </w:tcPr>
          <w:p w14:paraId="6C37AF85" w14:textId="77777777" w:rsidR="006C224B" w:rsidRDefault="00ED688B">
            <w:pPr>
              <w:pStyle w:val="TableParagraph"/>
              <w:spacing w:before="167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Full-Time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</w:p>
        </w:tc>
        <w:tc>
          <w:tcPr>
            <w:tcW w:w="1171" w:type="dxa"/>
          </w:tcPr>
          <w:p w14:paraId="2F556400" w14:textId="77777777" w:rsidR="006C224B" w:rsidRDefault="00ED688B">
            <w:pPr>
              <w:pStyle w:val="TableParagraph"/>
              <w:spacing w:before="167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36" w:type="dxa"/>
          </w:tcPr>
          <w:p w14:paraId="79EA1004" w14:textId="77777777" w:rsidR="006C224B" w:rsidRDefault="00ED688B">
            <w:pPr>
              <w:pStyle w:val="TableParagraph"/>
              <w:spacing w:before="167"/>
              <w:ind w:left="407" w:right="489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171" w:type="dxa"/>
          </w:tcPr>
          <w:p w14:paraId="23755640" w14:textId="77777777" w:rsidR="006C224B" w:rsidRDefault="00ED688B">
            <w:pPr>
              <w:pStyle w:val="TableParagraph"/>
              <w:spacing w:before="167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71" w:type="dxa"/>
          </w:tcPr>
          <w:p w14:paraId="677AA532" w14:textId="77777777" w:rsidR="006C224B" w:rsidRDefault="00ED688B">
            <w:pPr>
              <w:pStyle w:val="TableParagraph"/>
              <w:spacing w:before="167"/>
              <w:ind w:left="96" w:right="181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497" w:type="dxa"/>
          </w:tcPr>
          <w:p w14:paraId="67206819" w14:textId="77777777" w:rsidR="006C224B" w:rsidRDefault="00ED688B">
            <w:pPr>
              <w:pStyle w:val="TableParagraph"/>
              <w:spacing w:before="167"/>
              <w:ind w:left="114" w:right="108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300" w:type="dxa"/>
          </w:tcPr>
          <w:p w14:paraId="6146675D" w14:textId="77777777" w:rsidR="006C224B" w:rsidRDefault="00ED688B">
            <w:pPr>
              <w:pStyle w:val="TableParagraph"/>
              <w:spacing w:before="167"/>
              <w:ind w:left="51" w:right="132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6A0278CB" w14:textId="77777777">
        <w:trPr>
          <w:trHeight w:val="568"/>
        </w:trPr>
        <w:tc>
          <w:tcPr>
            <w:tcW w:w="2412" w:type="dxa"/>
          </w:tcPr>
          <w:p w14:paraId="236074C5" w14:textId="77777777" w:rsidR="006C224B" w:rsidRDefault="00ED688B">
            <w:pPr>
              <w:pStyle w:val="TableParagraph"/>
              <w:spacing w:before="167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</w:tc>
        <w:tc>
          <w:tcPr>
            <w:tcW w:w="1171" w:type="dxa"/>
          </w:tcPr>
          <w:p w14:paraId="466C71A6" w14:textId="77777777" w:rsidR="006C224B" w:rsidRDefault="00ED688B">
            <w:pPr>
              <w:pStyle w:val="TableParagraph"/>
              <w:spacing w:before="167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236" w:type="dxa"/>
          </w:tcPr>
          <w:p w14:paraId="4950BD1A" w14:textId="77777777" w:rsidR="006C224B" w:rsidRDefault="00ED688B">
            <w:pPr>
              <w:pStyle w:val="TableParagraph"/>
              <w:spacing w:before="167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171" w:type="dxa"/>
          </w:tcPr>
          <w:p w14:paraId="39737972" w14:textId="77777777" w:rsidR="006C224B" w:rsidRDefault="00ED688B">
            <w:pPr>
              <w:pStyle w:val="TableParagraph"/>
              <w:spacing w:before="167"/>
              <w:ind w:left="386"/>
              <w:jc w:val="lef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171" w:type="dxa"/>
          </w:tcPr>
          <w:p w14:paraId="1E06CC94" w14:textId="77777777" w:rsidR="006C224B" w:rsidRDefault="00ED688B">
            <w:pPr>
              <w:pStyle w:val="TableParagraph"/>
              <w:spacing w:before="167"/>
              <w:ind w:left="97" w:right="181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497" w:type="dxa"/>
          </w:tcPr>
          <w:p w14:paraId="05E30C28" w14:textId="77777777" w:rsidR="006C224B" w:rsidRDefault="00ED688B">
            <w:pPr>
              <w:pStyle w:val="TableParagraph"/>
              <w:spacing w:before="167"/>
              <w:ind w:left="114" w:right="109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300" w:type="dxa"/>
          </w:tcPr>
          <w:p w14:paraId="72560B75" w14:textId="77777777" w:rsidR="006C224B" w:rsidRDefault="00ED688B">
            <w:pPr>
              <w:pStyle w:val="TableParagraph"/>
              <w:spacing w:before="167"/>
              <w:ind w:left="46" w:right="132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6EE1E03B" w14:textId="77777777">
        <w:trPr>
          <w:trHeight w:val="566"/>
        </w:trPr>
        <w:tc>
          <w:tcPr>
            <w:tcW w:w="2412" w:type="dxa"/>
            <w:shd w:val="clear" w:color="auto" w:fill="D9D9D9"/>
          </w:tcPr>
          <w:p w14:paraId="7BE0F629" w14:textId="77777777" w:rsidR="006C224B" w:rsidRDefault="00ED688B">
            <w:pPr>
              <w:pStyle w:val="TableParagraph"/>
              <w:spacing w:before="167"/>
              <w:ind w:left="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Households</w:t>
            </w:r>
          </w:p>
        </w:tc>
        <w:tc>
          <w:tcPr>
            <w:tcW w:w="1171" w:type="dxa"/>
            <w:shd w:val="clear" w:color="auto" w:fill="D9D9D9"/>
          </w:tcPr>
          <w:p w14:paraId="00506AC0" w14:textId="77777777" w:rsidR="006C224B" w:rsidRDefault="00ED688B">
            <w:pPr>
              <w:pStyle w:val="TableParagraph"/>
              <w:spacing w:before="172"/>
              <w:ind w:left="3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6,504</w:t>
            </w:r>
          </w:p>
        </w:tc>
        <w:tc>
          <w:tcPr>
            <w:tcW w:w="1236" w:type="dxa"/>
            <w:shd w:val="clear" w:color="auto" w:fill="D9D9D9"/>
          </w:tcPr>
          <w:p w14:paraId="281BF1F0" w14:textId="77777777" w:rsidR="006C224B" w:rsidRDefault="00ED688B">
            <w:pPr>
              <w:pStyle w:val="TableParagraph"/>
              <w:spacing w:before="172"/>
              <w:ind w:left="36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6,594</w:t>
            </w:r>
          </w:p>
        </w:tc>
        <w:tc>
          <w:tcPr>
            <w:tcW w:w="1171" w:type="dxa"/>
            <w:shd w:val="clear" w:color="auto" w:fill="D9D9D9"/>
          </w:tcPr>
          <w:p w14:paraId="531D41C7" w14:textId="77777777" w:rsidR="006C224B" w:rsidRDefault="00ED688B">
            <w:pPr>
              <w:pStyle w:val="TableParagraph"/>
              <w:spacing w:before="172"/>
              <w:ind w:left="3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6,265</w:t>
            </w:r>
          </w:p>
        </w:tc>
        <w:tc>
          <w:tcPr>
            <w:tcW w:w="1171" w:type="dxa"/>
            <w:shd w:val="clear" w:color="auto" w:fill="D9D9D9"/>
          </w:tcPr>
          <w:p w14:paraId="2471635C" w14:textId="77777777" w:rsidR="006C224B" w:rsidRDefault="00ED688B">
            <w:pPr>
              <w:pStyle w:val="TableParagraph"/>
              <w:spacing w:before="172"/>
              <w:ind w:left="188" w:righ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6,488</w:t>
            </w:r>
          </w:p>
        </w:tc>
        <w:tc>
          <w:tcPr>
            <w:tcW w:w="1497" w:type="dxa"/>
            <w:shd w:val="clear" w:color="auto" w:fill="D9D9D9"/>
          </w:tcPr>
          <w:p w14:paraId="2CFD81C3" w14:textId="77777777" w:rsidR="006C224B" w:rsidRDefault="00ED688B">
            <w:pPr>
              <w:pStyle w:val="TableParagraph"/>
              <w:spacing w:before="172"/>
              <w:ind w:left="114" w:righ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29,098</w:t>
            </w:r>
          </w:p>
        </w:tc>
        <w:tc>
          <w:tcPr>
            <w:tcW w:w="1300" w:type="dxa"/>
            <w:shd w:val="clear" w:color="auto" w:fill="D9D9D9"/>
          </w:tcPr>
          <w:p w14:paraId="1467D84E" w14:textId="77777777" w:rsidR="006C224B" w:rsidRDefault="00ED688B">
            <w:pPr>
              <w:pStyle w:val="TableParagraph"/>
              <w:spacing w:before="172"/>
              <w:ind w:left="140" w:right="1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6,082</w:t>
            </w:r>
          </w:p>
        </w:tc>
      </w:tr>
    </w:tbl>
    <w:p w14:paraId="6A64249A" w14:textId="77777777" w:rsidR="006C224B" w:rsidRDefault="00ED688B">
      <w:pPr>
        <w:spacing w:before="1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1EDD1AD0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235A6280" w14:textId="77777777" w:rsidR="006C224B" w:rsidRDefault="006C224B">
      <w:pPr>
        <w:pStyle w:val="BodyText"/>
        <w:spacing w:before="5"/>
        <w:rPr>
          <w:sz w:val="25"/>
        </w:rPr>
      </w:pPr>
    </w:p>
    <w:p w14:paraId="5D81802C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3" w:line="360" w:lineRule="auto"/>
        <w:ind w:right="496" w:firstLine="0"/>
        <w:rPr>
          <w:rFonts w:ascii="Arial" w:hAnsi="Arial"/>
          <w:sz w:val="20"/>
        </w:rPr>
      </w:pPr>
      <w:r>
        <w:rPr>
          <w:sz w:val="20"/>
        </w:rPr>
        <w:t>The analysis shows that in the private rented sector in every authority, the largest household group is</w:t>
      </w:r>
      <w:r>
        <w:rPr>
          <w:spacing w:val="1"/>
          <w:sz w:val="20"/>
        </w:rPr>
        <w:t xml:space="preserve"> </w:t>
      </w:r>
      <w:r>
        <w:rPr>
          <w:sz w:val="20"/>
        </w:rPr>
        <w:t>single person households aged under 65; with this group accounting for 31% of all households inGedling down</w:t>
      </w:r>
      <w:r>
        <w:rPr>
          <w:spacing w:val="-53"/>
          <w:sz w:val="20"/>
        </w:rPr>
        <w:t xml:space="preserve"> </w:t>
      </w:r>
      <w:r>
        <w:rPr>
          <w:sz w:val="20"/>
        </w:rPr>
        <w:t>to 23% in Broxtowe. There is also a high proportion of couples and lone parents withchildren in all authorities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exception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1"/>
          <w:sz w:val="20"/>
        </w:rPr>
        <w:t xml:space="preserve"> </w:t>
      </w:r>
      <w:r>
        <w:rPr>
          <w:sz w:val="20"/>
        </w:rPr>
        <w:t>which</w:t>
      </w:r>
      <w:r>
        <w:rPr>
          <w:spacing w:val="-14"/>
          <w:sz w:val="20"/>
        </w:rPr>
        <w:t xml:space="preserve"> </w:t>
      </w:r>
      <w:r>
        <w:rPr>
          <w:sz w:val="20"/>
        </w:rPr>
        <w:t>sees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higher</w:t>
      </w:r>
      <w:r>
        <w:rPr>
          <w:spacing w:val="-10"/>
          <w:sz w:val="20"/>
        </w:rPr>
        <w:t xml:space="preserve"> </w:t>
      </w:r>
      <w:r>
        <w:rPr>
          <w:sz w:val="20"/>
        </w:rPr>
        <w:t>proportion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full-timestudents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households.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53"/>
          <w:sz w:val="20"/>
        </w:rPr>
        <w:t xml:space="preserve"> </w:t>
      </w:r>
      <w:r>
        <w:rPr>
          <w:sz w:val="20"/>
        </w:rPr>
        <w:t>aligns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sector’s</w:t>
      </w:r>
      <w:r>
        <w:rPr>
          <w:spacing w:val="-1"/>
          <w:sz w:val="20"/>
        </w:rPr>
        <w:t xml:space="preserve"> </w:t>
      </w:r>
      <w:r>
        <w:rPr>
          <w:sz w:val="20"/>
        </w:rPr>
        <w:t>age</w:t>
      </w:r>
      <w:r>
        <w:rPr>
          <w:spacing w:val="-1"/>
          <w:sz w:val="20"/>
        </w:rPr>
        <w:t xml:space="preserve"> </w:t>
      </w:r>
      <w:r>
        <w:rPr>
          <w:sz w:val="20"/>
        </w:rPr>
        <w:t>structure.</w:t>
      </w:r>
    </w:p>
    <w:p w14:paraId="4C1EF040" w14:textId="77777777" w:rsidR="006C224B" w:rsidRDefault="006C224B">
      <w:pPr>
        <w:pStyle w:val="BodyText"/>
        <w:spacing w:before="11"/>
      </w:pPr>
    </w:p>
    <w:p w14:paraId="59F3A00A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952" w:firstLine="0"/>
        <w:rPr>
          <w:rFonts w:ascii="Arial"/>
          <w:sz w:val="20"/>
        </w:rPr>
      </w:pPr>
      <w:r>
        <w:rPr>
          <w:sz w:val="20"/>
        </w:rPr>
        <w:t>Finally, with regards to the mix of stock in the private rented sector, we have considered the profileof</w:t>
      </w:r>
      <w:r>
        <w:rPr>
          <w:spacing w:val="-53"/>
          <w:sz w:val="20"/>
        </w:rPr>
        <w:t xml:space="preserve"> </w:t>
      </w:r>
      <w:r>
        <w:rPr>
          <w:sz w:val="20"/>
        </w:rPr>
        <w:t>household</w:t>
      </w:r>
      <w:r>
        <w:rPr>
          <w:spacing w:val="-2"/>
          <w:sz w:val="20"/>
        </w:rPr>
        <w:t xml:space="preserve"> </w:t>
      </w:r>
      <w:r>
        <w:rPr>
          <w:sz w:val="20"/>
        </w:rPr>
        <w:t>by bedroom</w:t>
      </w:r>
      <w:r>
        <w:rPr>
          <w:spacing w:val="-1"/>
          <w:sz w:val="20"/>
        </w:rPr>
        <w:t xml:space="preserve"> </w:t>
      </w:r>
      <w:r>
        <w:rPr>
          <w:sz w:val="20"/>
        </w:rPr>
        <w:t>size.</w:t>
      </w:r>
      <w:r>
        <w:rPr>
          <w:spacing w:val="-2"/>
          <w:sz w:val="20"/>
        </w:rPr>
        <w:t xml:space="preserve"> </w:t>
      </w:r>
      <w:r>
        <w:rPr>
          <w:sz w:val="20"/>
        </w:rPr>
        <w:t>This analysis</w:t>
      </w:r>
      <w:r>
        <w:rPr>
          <w:spacing w:val="-1"/>
          <w:sz w:val="20"/>
        </w:rPr>
        <w:t xml:space="preserve"> </w:t>
      </w:r>
      <w:r>
        <w:rPr>
          <w:sz w:val="20"/>
        </w:rPr>
        <w:t>is set out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below.</w:t>
      </w:r>
    </w:p>
    <w:p w14:paraId="724F82D6" w14:textId="77777777" w:rsidR="006C224B" w:rsidRDefault="006C224B">
      <w:pPr>
        <w:pStyle w:val="BodyText"/>
        <w:spacing w:before="9"/>
      </w:pPr>
    </w:p>
    <w:p w14:paraId="6F5B3876" w14:textId="77777777" w:rsidR="006C224B" w:rsidRDefault="00ED688B">
      <w:pPr>
        <w:pStyle w:val="Heading3"/>
        <w:ind w:left="138"/>
      </w:pPr>
      <w:r>
        <w:t>Table</w:t>
      </w:r>
      <w:r>
        <w:rPr>
          <w:spacing w:val="-9"/>
        </w:rPr>
        <w:t xml:space="preserve"> </w:t>
      </w:r>
      <w:r>
        <w:t>9.2</w:t>
      </w:r>
      <w:r>
        <w:rPr>
          <w:spacing w:val="-8"/>
        </w:rPr>
        <w:t xml:space="preserve"> </w:t>
      </w:r>
      <w:r>
        <w:t>Bedroom</w:t>
      </w:r>
      <w:r>
        <w:rPr>
          <w:spacing w:val="-7"/>
        </w:rPr>
        <w:t xml:space="preserve"> </w:t>
      </w:r>
      <w:r>
        <w:t>Mix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Rented</w:t>
      </w:r>
      <w:r>
        <w:rPr>
          <w:spacing w:val="-7"/>
        </w:rPr>
        <w:t xml:space="preserve"> </w:t>
      </w:r>
      <w:r>
        <w:t>Sector</w:t>
      </w:r>
    </w:p>
    <w:p w14:paraId="1991F64A" w14:textId="77777777" w:rsidR="006C224B" w:rsidRDefault="006C224B">
      <w:pPr>
        <w:pStyle w:val="BodyText"/>
        <w:rPr>
          <w:rFonts w:ascii="Arial"/>
          <w:b/>
        </w:rPr>
      </w:pPr>
    </w:p>
    <w:p w14:paraId="0FA22C42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392"/>
        <w:gridCol w:w="1392"/>
        <w:gridCol w:w="1394"/>
        <w:gridCol w:w="1156"/>
        <w:gridCol w:w="1350"/>
        <w:gridCol w:w="1372"/>
      </w:tblGrid>
      <w:tr w:rsidR="006C224B" w14:paraId="33F153A4" w14:textId="77777777">
        <w:trPr>
          <w:trHeight w:val="575"/>
        </w:trPr>
        <w:tc>
          <w:tcPr>
            <w:tcW w:w="1618" w:type="dxa"/>
            <w:shd w:val="clear" w:color="auto" w:fill="001F5F"/>
          </w:tcPr>
          <w:p w14:paraId="5B889C5E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001F5F"/>
          </w:tcPr>
          <w:p w14:paraId="22E3AB6D" w14:textId="77777777" w:rsidR="006C224B" w:rsidRDefault="00ED688B">
            <w:pPr>
              <w:pStyle w:val="TableParagraph"/>
              <w:spacing w:before="2"/>
              <w:ind w:left="258" w:right="247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1392" w:type="dxa"/>
            <w:shd w:val="clear" w:color="auto" w:fill="001F5F"/>
          </w:tcPr>
          <w:p w14:paraId="13342FF2" w14:textId="77777777" w:rsidR="006C224B" w:rsidRDefault="00ED688B">
            <w:pPr>
              <w:pStyle w:val="TableParagraph"/>
              <w:spacing w:before="2"/>
              <w:ind w:left="260" w:right="247"/>
              <w:rPr>
                <w:sz w:val="20"/>
              </w:rPr>
            </w:pPr>
            <w:r>
              <w:rPr>
                <w:color w:val="FFFFFF"/>
                <w:sz w:val="20"/>
              </w:rPr>
              <w:t>Broxtowe</w:t>
            </w:r>
          </w:p>
        </w:tc>
        <w:tc>
          <w:tcPr>
            <w:tcW w:w="1394" w:type="dxa"/>
            <w:shd w:val="clear" w:color="auto" w:fill="001F5F"/>
          </w:tcPr>
          <w:p w14:paraId="542004FE" w14:textId="77777777" w:rsidR="006C224B" w:rsidRDefault="00ED688B">
            <w:pPr>
              <w:pStyle w:val="TableParagraph"/>
              <w:spacing w:before="2"/>
              <w:ind w:left="165" w:right="151"/>
              <w:rPr>
                <w:sz w:val="20"/>
              </w:rPr>
            </w:pPr>
            <w:r>
              <w:rPr>
                <w:color w:val="FFFFFF"/>
                <w:sz w:val="20"/>
              </w:rPr>
              <w:t>Erewash</w:t>
            </w:r>
          </w:p>
        </w:tc>
        <w:tc>
          <w:tcPr>
            <w:tcW w:w="1156" w:type="dxa"/>
            <w:shd w:val="clear" w:color="auto" w:fill="001F5F"/>
          </w:tcPr>
          <w:p w14:paraId="6B6C794F" w14:textId="77777777" w:rsidR="006C224B" w:rsidRDefault="00ED688B">
            <w:pPr>
              <w:pStyle w:val="TableParagraph"/>
              <w:spacing w:before="2"/>
              <w:ind w:left="194" w:right="179"/>
              <w:rPr>
                <w:sz w:val="20"/>
              </w:rPr>
            </w:pPr>
            <w:r>
              <w:rPr>
                <w:color w:val="FFFFFF"/>
                <w:sz w:val="20"/>
              </w:rPr>
              <w:t>Gedling</w:t>
            </w:r>
          </w:p>
        </w:tc>
        <w:tc>
          <w:tcPr>
            <w:tcW w:w="1350" w:type="dxa"/>
            <w:shd w:val="clear" w:color="auto" w:fill="001F5F"/>
          </w:tcPr>
          <w:p w14:paraId="3B76C143" w14:textId="77777777" w:rsidR="006C224B" w:rsidRDefault="00ED688B">
            <w:pPr>
              <w:pStyle w:val="TableParagraph"/>
              <w:spacing w:before="2"/>
              <w:ind w:left="16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Nottingham</w:t>
            </w:r>
          </w:p>
        </w:tc>
        <w:tc>
          <w:tcPr>
            <w:tcW w:w="1372" w:type="dxa"/>
            <w:shd w:val="clear" w:color="auto" w:fill="001F5F"/>
          </w:tcPr>
          <w:p w14:paraId="55E10107" w14:textId="77777777" w:rsidR="006C224B" w:rsidRDefault="00ED688B">
            <w:pPr>
              <w:pStyle w:val="TableParagraph"/>
              <w:spacing w:before="2"/>
              <w:ind w:left="230" w:right="213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6C224B" w14:paraId="1B719F30" w14:textId="77777777">
        <w:trPr>
          <w:trHeight w:val="287"/>
        </w:trPr>
        <w:tc>
          <w:tcPr>
            <w:tcW w:w="1618" w:type="dxa"/>
          </w:tcPr>
          <w:p w14:paraId="4C229C36" w14:textId="77777777" w:rsidR="006C224B" w:rsidRDefault="00ED688B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Bedroom</w:t>
            </w:r>
          </w:p>
        </w:tc>
        <w:tc>
          <w:tcPr>
            <w:tcW w:w="1392" w:type="dxa"/>
          </w:tcPr>
          <w:p w14:paraId="66CF9117" w14:textId="77777777" w:rsidR="006C224B" w:rsidRDefault="00ED688B">
            <w:pPr>
              <w:pStyle w:val="TableParagraph"/>
              <w:spacing w:line="225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392" w:type="dxa"/>
          </w:tcPr>
          <w:p w14:paraId="43FE1884" w14:textId="77777777" w:rsidR="006C224B" w:rsidRDefault="00ED688B">
            <w:pPr>
              <w:pStyle w:val="TableParagraph"/>
              <w:spacing w:line="225" w:lineRule="exact"/>
              <w:ind w:left="254" w:right="247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94" w:type="dxa"/>
          </w:tcPr>
          <w:p w14:paraId="05FF4EC8" w14:textId="77777777" w:rsidR="006C224B" w:rsidRDefault="00ED688B">
            <w:pPr>
              <w:pStyle w:val="TableParagraph"/>
              <w:spacing w:line="225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156" w:type="dxa"/>
          </w:tcPr>
          <w:p w14:paraId="2E7E056E" w14:textId="77777777" w:rsidR="006C224B" w:rsidRDefault="00ED688B">
            <w:pPr>
              <w:pStyle w:val="TableParagraph"/>
              <w:spacing w:line="225" w:lineRule="exact"/>
              <w:ind w:left="194" w:right="185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350" w:type="dxa"/>
          </w:tcPr>
          <w:p w14:paraId="33A31E56" w14:textId="77777777" w:rsidR="006C224B" w:rsidRDefault="00ED688B">
            <w:pPr>
              <w:pStyle w:val="TableParagraph"/>
              <w:spacing w:line="225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72" w:type="dxa"/>
          </w:tcPr>
          <w:p w14:paraId="13CF86C3" w14:textId="77777777" w:rsidR="006C224B" w:rsidRDefault="00ED688B">
            <w:pPr>
              <w:pStyle w:val="TableParagraph"/>
              <w:spacing w:line="225" w:lineRule="exact"/>
              <w:ind w:left="230" w:right="212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38709980" w14:textId="77777777">
        <w:trPr>
          <w:trHeight w:val="285"/>
        </w:trPr>
        <w:tc>
          <w:tcPr>
            <w:tcW w:w="1618" w:type="dxa"/>
          </w:tcPr>
          <w:p w14:paraId="70F4BEB0" w14:textId="77777777" w:rsidR="006C224B" w:rsidRDefault="00ED688B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1392" w:type="dxa"/>
          </w:tcPr>
          <w:p w14:paraId="7844665D" w14:textId="77777777" w:rsidR="006C224B" w:rsidRDefault="00ED688B">
            <w:pPr>
              <w:pStyle w:val="TableParagraph"/>
              <w:spacing w:line="225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41%</w:t>
            </w:r>
          </w:p>
        </w:tc>
        <w:tc>
          <w:tcPr>
            <w:tcW w:w="1392" w:type="dxa"/>
          </w:tcPr>
          <w:p w14:paraId="7317E482" w14:textId="77777777" w:rsidR="006C224B" w:rsidRDefault="00ED688B">
            <w:pPr>
              <w:pStyle w:val="TableParagraph"/>
              <w:spacing w:line="225" w:lineRule="exact"/>
              <w:ind w:left="254" w:right="247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394" w:type="dxa"/>
          </w:tcPr>
          <w:p w14:paraId="76A650A0" w14:textId="77777777" w:rsidR="006C224B" w:rsidRDefault="00ED688B">
            <w:pPr>
              <w:pStyle w:val="TableParagraph"/>
              <w:spacing w:line="225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156" w:type="dxa"/>
          </w:tcPr>
          <w:p w14:paraId="656FFEA3" w14:textId="77777777" w:rsidR="006C224B" w:rsidRDefault="00ED688B">
            <w:pPr>
              <w:pStyle w:val="TableParagraph"/>
              <w:spacing w:line="225" w:lineRule="exact"/>
              <w:ind w:left="194" w:right="185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50" w:type="dxa"/>
          </w:tcPr>
          <w:p w14:paraId="14889E71" w14:textId="77777777" w:rsidR="006C224B" w:rsidRDefault="00ED688B">
            <w:pPr>
              <w:pStyle w:val="TableParagraph"/>
              <w:spacing w:line="225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372" w:type="dxa"/>
          </w:tcPr>
          <w:p w14:paraId="583305C1" w14:textId="77777777" w:rsidR="006C224B" w:rsidRDefault="00ED688B">
            <w:pPr>
              <w:pStyle w:val="TableParagraph"/>
              <w:spacing w:line="225" w:lineRule="exact"/>
              <w:ind w:left="230" w:right="212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 w:rsidR="006C224B" w14:paraId="2F64F8E0" w14:textId="77777777">
        <w:trPr>
          <w:trHeight w:val="287"/>
        </w:trPr>
        <w:tc>
          <w:tcPr>
            <w:tcW w:w="1618" w:type="dxa"/>
          </w:tcPr>
          <w:p w14:paraId="52BD9BEA" w14:textId="77777777" w:rsidR="006C224B" w:rsidRDefault="00ED688B">
            <w:pPr>
              <w:pStyle w:val="TableParagraph"/>
              <w:spacing w:line="227" w:lineRule="exact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1392" w:type="dxa"/>
          </w:tcPr>
          <w:p w14:paraId="4F1346BC" w14:textId="77777777" w:rsidR="006C224B" w:rsidRDefault="00ED688B">
            <w:pPr>
              <w:pStyle w:val="TableParagraph"/>
              <w:spacing w:line="227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1392" w:type="dxa"/>
          </w:tcPr>
          <w:p w14:paraId="318D7543" w14:textId="77777777" w:rsidR="006C224B" w:rsidRDefault="00ED688B">
            <w:pPr>
              <w:pStyle w:val="TableParagraph"/>
              <w:spacing w:line="227" w:lineRule="exact"/>
              <w:ind w:left="254" w:right="247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94" w:type="dxa"/>
          </w:tcPr>
          <w:p w14:paraId="1AD85273" w14:textId="77777777" w:rsidR="006C224B" w:rsidRDefault="00ED688B">
            <w:pPr>
              <w:pStyle w:val="TableParagraph"/>
              <w:spacing w:line="227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156" w:type="dxa"/>
          </w:tcPr>
          <w:p w14:paraId="77DFC7B6" w14:textId="77777777" w:rsidR="006C224B" w:rsidRDefault="00ED688B">
            <w:pPr>
              <w:pStyle w:val="TableParagraph"/>
              <w:spacing w:line="227" w:lineRule="exact"/>
              <w:ind w:left="194" w:right="185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350" w:type="dxa"/>
          </w:tcPr>
          <w:p w14:paraId="5EFD8B53" w14:textId="77777777" w:rsidR="006C224B" w:rsidRDefault="00ED688B">
            <w:pPr>
              <w:pStyle w:val="TableParagraph"/>
              <w:spacing w:line="227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72" w:type="dxa"/>
          </w:tcPr>
          <w:p w14:paraId="3FD6D2E2" w14:textId="77777777" w:rsidR="006C224B" w:rsidRDefault="00ED688B">
            <w:pPr>
              <w:pStyle w:val="TableParagraph"/>
              <w:spacing w:line="227" w:lineRule="exact"/>
              <w:ind w:left="230" w:right="212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6C224B" w14:paraId="0C85B3E4" w14:textId="77777777">
        <w:trPr>
          <w:trHeight w:val="287"/>
        </w:trPr>
        <w:tc>
          <w:tcPr>
            <w:tcW w:w="1618" w:type="dxa"/>
          </w:tcPr>
          <w:p w14:paraId="4FAC7BDF" w14:textId="77777777" w:rsidR="006C224B" w:rsidRDefault="00ED688B">
            <w:pPr>
              <w:pStyle w:val="TableParagraph"/>
              <w:spacing w:line="229" w:lineRule="exact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4+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Bedrooms</w:t>
            </w:r>
          </w:p>
        </w:tc>
        <w:tc>
          <w:tcPr>
            <w:tcW w:w="1392" w:type="dxa"/>
          </w:tcPr>
          <w:p w14:paraId="2718F354" w14:textId="77777777" w:rsidR="006C224B" w:rsidRDefault="00ED688B">
            <w:pPr>
              <w:pStyle w:val="TableParagraph"/>
              <w:spacing w:line="229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392" w:type="dxa"/>
          </w:tcPr>
          <w:p w14:paraId="033BA4C7" w14:textId="77777777" w:rsidR="006C224B" w:rsidRDefault="00ED688B">
            <w:pPr>
              <w:pStyle w:val="TableParagraph"/>
              <w:spacing w:line="229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94" w:type="dxa"/>
          </w:tcPr>
          <w:p w14:paraId="222D0FCE" w14:textId="77777777" w:rsidR="006C224B" w:rsidRDefault="00ED688B">
            <w:pPr>
              <w:pStyle w:val="TableParagraph"/>
              <w:spacing w:line="229" w:lineRule="exact"/>
              <w:ind w:left="165" w:right="15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156" w:type="dxa"/>
          </w:tcPr>
          <w:p w14:paraId="35C41D71" w14:textId="77777777" w:rsidR="006C224B" w:rsidRDefault="00ED688B">
            <w:pPr>
              <w:pStyle w:val="TableParagraph"/>
              <w:spacing w:line="229" w:lineRule="exact"/>
              <w:ind w:left="194" w:right="175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50" w:type="dxa"/>
          </w:tcPr>
          <w:p w14:paraId="3FAA4D18" w14:textId="77777777" w:rsidR="006C224B" w:rsidRDefault="00ED688B">
            <w:pPr>
              <w:pStyle w:val="TableParagraph"/>
              <w:spacing w:line="229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372" w:type="dxa"/>
          </w:tcPr>
          <w:p w14:paraId="035C71C8" w14:textId="77777777" w:rsidR="006C224B" w:rsidRDefault="00ED688B">
            <w:pPr>
              <w:pStyle w:val="TableParagraph"/>
              <w:spacing w:line="229" w:lineRule="exact"/>
              <w:ind w:left="230" w:right="212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1A54DAD0" w14:textId="77777777">
        <w:trPr>
          <w:trHeight w:val="287"/>
        </w:trPr>
        <w:tc>
          <w:tcPr>
            <w:tcW w:w="1618" w:type="dxa"/>
            <w:shd w:val="clear" w:color="auto" w:fill="BDBDBD"/>
          </w:tcPr>
          <w:p w14:paraId="0052E815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392" w:type="dxa"/>
            <w:shd w:val="clear" w:color="auto" w:fill="BDBDBD"/>
          </w:tcPr>
          <w:p w14:paraId="079E0E3A" w14:textId="77777777" w:rsidR="006C224B" w:rsidRDefault="00ED688B">
            <w:pPr>
              <w:pStyle w:val="TableParagraph"/>
              <w:spacing w:line="225" w:lineRule="exact"/>
              <w:ind w:left="259" w:right="24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92" w:type="dxa"/>
            <w:shd w:val="clear" w:color="auto" w:fill="BDBDBD"/>
          </w:tcPr>
          <w:p w14:paraId="55947B12" w14:textId="77777777" w:rsidR="006C224B" w:rsidRDefault="00ED688B">
            <w:pPr>
              <w:pStyle w:val="TableParagraph"/>
              <w:spacing w:line="225" w:lineRule="exact"/>
              <w:ind w:left="254" w:right="24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94" w:type="dxa"/>
            <w:shd w:val="clear" w:color="auto" w:fill="BDBDBD"/>
          </w:tcPr>
          <w:p w14:paraId="3C424C01" w14:textId="77777777" w:rsidR="006C224B" w:rsidRDefault="00ED688B">
            <w:pPr>
              <w:pStyle w:val="TableParagraph"/>
              <w:spacing w:line="225" w:lineRule="exact"/>
              <w:ind w:left="165" w:right="15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56" w:type="dxa"/>
            <w:shd w:val="clear" w:color="auto" w:fill="BDBDBD"/>
          </w:tcPr>
          <w:p w14:paraId="566A9130" w14:textId="77777777" w:rsidR="006C224B" w:rsidRDefault="00ED688B">
            <w:pPr>
              <w:pStyle w:val="TableParagraph"/>
              <w:spacing w:line="225" w:lineRule="exact"/>
              <w:ind w:left="194" w:right="18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50" w:type="dxa"/>
            <w:shd w:val="clear" w:color="auto" w:fill="BDBDBD"/>
          </w:tcPr>
          <w:p w14:paraId="5150BB93" w14:textId="77777777" w:rsidR="006C224B" w:rsidRDefault="00ED688B">
            <w:pPr>
              <w:pStyle w:val="TableParagraph"/>
              <w:spacing w:line="225" w:lineRule="exact"/>
              <w:ind w:left="487"/>
              <w:jc w:val="lef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372" w:type="dxa"/>
            <w:shd w:val="clear" w:color="auto" w:fill="BDBDBD"/>
          </w:tcPr>
          <w:p w14:paraId="2138C7C7" w14:textId="77777777" w:rsidR="006C224B" w:rsidRDefault="00ED688B">
            <w:pPr>
              <w:pStyle w:val="TableParagraph"/>
              <w:spacing w:line="225" w:lineRule="exact"/>
              <w:ind w:left="230" w:right="212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14:paraId="445B15E9" w14:textId="77777777" w:rsidR="006C224B" w:rsidRDefault="00ED688B">
      <w:pPr>
        <w:spacing w:before="3"/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2011</w:t>
      </w:r>
    </w:p>
    <w:p w14:paraId="756455E5" w14:textId="77777777" w:rsidR="006C224B" w:rsidRDefault="006C224B">
      <w:pPr>
        <w:pStyle w:val="BodyText"/>
        <w:rPr>
          <w:sz w:val="18"/>
        </w:rPr>
      </w:pPr>
    </w:p>
    <w:p w14:paraId="2540329F" w14:textId="77777777" w:rsidR="006C224B" w:rsidRDefault="006C224B">
      <w:pPr>
        <w:pStyle w:val="BodyText"/>
        <w:rPr>
          <w:sz w:val="18"/>
        </w:rPr>
      </w:pPr>
    </w:p>
    <w:p w14:paraId="2AE2BE20" w14:textId="77777777" w:rsidR="006C224B" w:rsidRDefault="006C224B">
      <w:pPr>
        <w:pStyle w:val="BodyText"/>
        <w:spacing w:before="1"/>
        <w:rPr>
          <w:sz w:val="15"/>
        </w:rPr>
      </w:pPr>
    </w:p>
    <w:p w14:paraId="57A4AC96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right="783" w:firstLine="0"/>
        <w:rPr>
          <w:rFonts w:ascii="Arial"/>
          <w:sz w:val="20"/>
        </w:rPr>
      </w:pPr>
      <w:r>
        <w:rPr>
          <w:sz w:val="20"/>
        </w:rPr>
        <w:t>The stock profile is generally focussed on two- and three-bedroom properties in all authority areas with</w:t>
      </w:r>
      <w:r>
        <w:rPr>
          <w:spacing w:val="-53"/>
          <w:sz w:val="20"/>
        </w:rPr>
        <w:t xml:space="preserve"> </w:t>
      </w:r>
      <w:r>
        <w:rPr>
          <w:sz w:val="20"/>
        </w:rPr>
        <w:t>relative variances in Nottingham and Rushcliffe, which both have a higher proportion of 4 or more bedroom</w:t>
      </w:r>
      <w:r>
        <w:rPr>
          <w:spacing w:val="1"/>
          <w:sz w:val="20"/>
        </w:rPr>
        <w:t xml:space="preserve"> </w:t>
      </w:r>
      <w:r>
        <w:rPr>
          <w:sz w:val="20"/>
        </w:rPr>
        <w:t>properties (equal to 16% of all households). There is also a higher proportion of 1-bedroom properties in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Rushcliffe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generally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z w:val="20"/>
        </w:rPr>
        <w:t>balanced</w:t>
      </w:r>
      <w:r>
        <w:rPr>
          <w:spacing w:val="-4"/>
          <w:sz w:val="20"/>
        </w:rPr>
        <w:t xml:space="preserve"> </w:t>
      </w:r>
      <w:r>
        <w:rPr>
          <w:sz w:val="20"/>
        </w:rPr>
        <w:t>profile</w:t>
      </w:r>
      <w:r>
        <w:rPr>
          <w:spacing w:val="-2"/>
          <w:sz w:val="20"/>
        </w:rPr>
        <w:t xml:space="preserve"> </w:t>
      </w:r>
      <w:r>
        <w:rPr>
          <w:sz w:val="20"/>
        </w:rPr>
        <w:t>overall.</w:t>
      </w:r>
    </w:p>
    <w:p w14:paraId="637DE3F6" w14:textId="77777777" w:rsidR="006C224B" w:rsidRDefault="006C224B">
      <w:pPr>
        <w:pStyle w:val="BodyText"/>
        <w:spacing w:before="10"/>
      </w:pPr>
    </w:p>
    <w:p w14:paraId="6F9F3CAA" w14:textId="0D92DB85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0628E6EC" wp14:editId="2DFE3DBA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1557887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DA460" id="Rectangle 10" o:spid="_x0000_s1026" style="position:absolute;margin-left:56.5pt;margin-top:18.15pt;width:473.05pt;height:.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59" w:name="The_Rental_Market"/>
      <w:bookmarkEnd w:id="59"/>
      <w:r>
        <w:t>The</w:t>
      </w:r>
      <w:r>
        <w:rPr>
          <w:spacing w:val="-11"/>
        </w:rPr>
        <w:t xml:space="preserve"> </w:t>
      </w:r>
      <w:r>
        <w:t>Rental</w:t>
      </w:r>
      <w:r>
        <w:rPr>
          <w:spacing w:val="-7"/>
        </w:rPr>
        <w:t xml:space="preserve"> </w:t>
      </w:r>
      <w:r>
        <w:t>Market</w:t>
      </w:r>
    </w:p>
    <w:p w14:paraId="4AE73FF7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48DCA76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3" w:line="360" w:lineRule="auto"/>
        <w:ind w:right="910" w:hanging="1"/>
        <w:jc w:val="both"/>
        <w:rPr>
          <w:rFonts w:ascii="Arial"/>
          <w:sz w:val="20"/>
        </w:rPr>
      </w:pPr>
      <w:r>
        <w:rPr>
          <w:sz w:val="20"/>
        </w:rPr>
        <w:t>Turning to the private rental market, we have sought to analyse current private rents and recentrental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trends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set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against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wider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comparatives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draws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our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baseline</w:t>
      </w:r>
      <w:r>
        <w:rPr>
          <w:spacing w:val="-10"/>
          <w:sz w:val="20"/>
        </w:rPr>
        <w:t xml:space="preserve"> </w:t>
      </w:r>
      <w:r>
        <w:rPr>
          <w:sz w:val="20"/>
        </w:rPr>
        <w:t>analysis</w:t>
      </w:r>
      <w:r>
        <w:rPr>
          <w:spacing w:val="-9"/>
          <w:sz w:val="20"/>
        </w:rPr>
        <w:t xml:space="preserve"> </w:t>
      </w:r>
      <w:r>
        <w:rPr>
          <w:sz w:val="20"/>
        </w:rPr>
        <w:t>upfront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Section</w:t>
      </w:r>
      <w:r>
        <w:rPr>
          <w:spacing w:val="1"/>
          <w:sz w:val="20"/>
        </w:rPr>
        <w:t xml:space="preserve"> </w:t>
      </w:r>
      <w:r>
        <w:rPr>
          <w:sz w:val="20"/>
        </w:rPr>
        <w:t>3.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below</w:t>
      </w:r>
      <w:r>
        <w:rPr>
          <w:spacing w:val="-6"/>
          <w:sz w:val="20"/>
        </w:rPr>
        <w:t xml:space="preserve"> </w:t>
      </w:r>
      <w:r>
        <w:rPr>
          <w:sz w:val="20"/>
        </w:rPr>
        <w:t>sets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median</w:t>
      </w:r>
      <w:r>
        <w:rPr>
          <w:spacing w:val="-4"/>
          <w:sz w:val="20"/>
        </w:rPr>
        <w:t xml:space="preserve"> </w:t>
      </w:r>
      <w:r>
        <w:rPr>
          <w:sz w:val="20"/>
        </w:rPr>
        <w:t>rents by</w:t>
      </w:r>
      <w:r>
        <w:rPr>
          <w:spacing w:val="-3"/>
          <w:sz w:val="20"/>
        </w:rPr>
        <w:t xml:space="preserve"> </w:t>
      </w:r>
      <w:r>
        <w:rPr>
          <w:sz w:val="20"/>
        </w:rPr>
        <w:t>property</w:t>
      </w:r>
      <w:r>
        <w:rPr>
          <w:spacing w:val="-3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compared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region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England.</w:t>
      </w:r>
    </w:p>
    <w:p w14:paraId="6E9CE1A3" w14:textId="77777777" w:rsidR="006C224B" w:rsidRDefault="006C224B">
      <w:pPr>
        <w:pStyle w:val="BodyText"/>
        <w:spacing w:before="9"/>
      </w:pPr>
    </w:p>
    <w:p w14:paraId="13892314" w14:textId="77777777" w:rsidR="006C224B" w:rsidRDefault="00ED688B">
      <w:pPr>
        <w:pStyle w:val="Heading3"/>
      </w:pPr>
      <w:r>
        <w:t>Table</w:t>
      </w:r>
      <w:r>
        <w:rPr>
          <w:spacing w:val="-9"/>
        </w:rPr>
        <w:t xml:space="preserve"> </w:t>
      </w:r>
      <w:r>
        <w:t>9.3</w:t>
      </w:r>
      <w:r>
        <w:rPr>
          <w:spacing w:val="-6"/>
        </w:rPr>
        <w:t xml:space="preserve"> </w:t>
      </w:r>
      <w:r>
        <w:t>Median</w:t>
      </w:r>
      <w:r>
        <w:rPr>
          <w:spacing w:val="-4"/>
        </w:rPr>
        <w:t xml:space="preserve"> </w:t>
      </w:r>
      <w:r>
        <w:t>Rents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Size,</w:t>
      </w:r>
      <w:r>
        <w:rPr>
          <w:spacing w:val="-6"/>
        </w:rPr>
        <w:t xml:space="preserve"> </w:t>
      </w:r>
      <w:r>
        <w:t>2019</w:t>
      </w:r>
    </w:p>
    <w:p w14:paraId="0F13694C" w14:textId="77777777" w:rsidR="006C224B" w:rsidRDefault="006C224B">
      <w:pPr>
        <w:pStyle w:val="BodyText"/>
        <w:rPr>
          <w:rFonts w:ascii="Arial"/>
          <w:b/>
        </w:rPr>
      </w:pPr>
    </w:p>
    <w:p w14:paraId="76BB3078" w14:textId="77777777" w:rsidR="006C224B" w:rsidRDefault="006C224B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950"/>
        <w:gridCol w:w="1168"/>
        <w:gridCol w:w="1082"/>
        <w:gridCol w:w="1164"/>
        <w:gridCol w:w="1162"/>
        <w:gridCol w:w="1210"/>
        <w:gridCol w:w="1124"/>
      </w:tblGrid>
      <w:tr w:rsidR="006C224B" w14:paraId="7D91C239" w14:textId="77777777">
        <w:trPr>
          <w:trHeight w:val="350"/>
        </w:trPr>
        <w:tc>
          <w:tcPr>
            <w:tcW w:w="2100" w:type="dxa"/>
            <w:shd w:val="clear" w:color="auto" w:fill="202C54"/>
          </w:tcPr>
          <w:p w14:paraId="063F5DB7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Local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Authority</w:t>
            </w:r>
          </w:p>
        </w:tc>
        <w:tc>
          <w:tcPr>
            <w:tcW w:w="950" w:type="dxa"/>
            <w:shd w:val="clear" w:color="auto" w:fill="202C54"/>
          </w:tcPr>
          <w:p w14:paraId="47FADB2B" w14:textId="77777777" w:rsidR="006C224B" w:rsidRDefault="00ED688B">
            <w:pPr>
              <w:pStyle w:val="TableParagraph"/>
              <w:spacing w:before="57"/>
              <w:ind w:right="17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Room</w:t>
            </w:r>
          </w:p>
        </w:tc>
        <w:tc>
          <w:tcPr>
            <w:tcW w:w="1168" w:type="dxa"/>
            <w:shd w:val="clear" w:color="auto" w:fill="202C54"/>
          </w:tcPr>
          <w:p w14:paraId="7DB6E878" w14:textId="77777777" w:rsidR="006C224B" w:rsidRDefault="00ED688B">
            <w:pPr>
              <w:pStyle w:val="TableParagraph"/>
              <w:spacing w:before="57"/>
              <w:ind w:left="257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Studio</w:t>
            </w:r>
          </w:p>
        </w:tc>
        <w:tc>
          <w:tcPr>
            <w:tcW w:w="1082" w:type="dxa"/>
            <w:shd w:val="clear" w:color="auto" w:fill="202C54"/>
          </w:tcPr>
          <w:p w14:paraId="6D013A5A" w14:textId="77777777" w:rsidR="006C224B" w:rsidRDefault="00ED688B">
            <w:pPr>
              <w:pStyle w:val="TableParagraph"/>
              <w:spacing w:before="57"/>
              <w:ind w:left="254" w:right="2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164" w:type="dxa"/>
            <w:shd w:val="clear" w:color="auto" w:fill="202C54"/>
          </w:tcPr>
          <w:p w14:paraId="63288B26" w14:textId="77777777" w:rsidR="006C224B" w:rsidRDefault="00ED688B">
            <w:pPr>
              <w:pStyle w:val="TableParagraph"/>
              <w:spacing w:before="57"/>
              <w:ind w:left="240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Beds</w:t>
            </w:r>
          </w:p>
        </w:tc>
        <w:tc>
          <w:tcPr>
            <w:tcW w:w="1162" w:type="dxa"/>
            <w:shd w:val="clear" w:color="auto" w:fill="202C54"/>
          </w:tcPr>
          <w:p w14:paraId="256F25C5" w14:textId="77777777" w:rsidR="006C224B" w:rsidRDefault="00ED688B">
            <w:pPr>
              <w:pStyle w:val="TableParagraph"/>
              <w:spacing w:before="57"/>
              <w:ind w:left="238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3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Beds</w:t>
            </w:r>
          </w:p>
        </w:tc>
        <w:tc>
          <w:tcPr>
            <w:tcW w:w="1210" w:type="dxa"/>
            <w:shd w:val="clear" w:color="auto" w:fill="202C54"/>
          </w:tcPr>
          <w:p w14:paraId="3408BECC" w14:textId="77777777" w:rsidR="006C224B" w:rsidRDefault="00ED688B">
            <w:pPr>
              <w:pStyle w:val="TableParagraph"/>
              <w:spacing w:before="57"/>
              <w:ind w:left="172" w:righ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4+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Beds</w:t>
            </w:r>
          </w:p>
        </w:tc>
        <w:tc>
          <w:tcPr>
            <w:tcW w:w="1124" w:type="dxa"/>
            <w:shd w:val="clear" w:color="auto" w:fill="202C54"/>
          </w:tcPr>
          <w:p w14:paraId="4E8C75D8" w14:textId="77777777" w:rsidR="006C224B" w:rsidRDefault="00ED688B">
            <w:pPr>
              <w:pStyle w:val="TableParagraph"/>
              <w:spacing w:before="57"/>
              <w:ind w:left="326" w:right="3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All</w:t>
            </w:r>
          </w:p>
        </w:tc>
      </w:tr>
      <w:tr w:rsidR="006C224B" w14:paraId="419E6E2E" w14:textId="77777777">
        <w:trPr>
          <w:trHeight w:val="350"/>
        </w:trPr>
        <w:tc>
          <w:tcPr>
            <w:tcW w:w="2100" w:type="dxa"/>
          </w:tcPr>
          <w:p w14:paraId="5BD4EDFB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950" w:type="dxa"/>
          </w:tcPr>
          <w:p w14:paraId="12BA97F8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£347</w:t>
            </w:r>
          </w:p>
        </w:tc>
        <w:tc>
          <w:tcPr>
            <w:tcW w:w="1168" w:type="dxa"/>
          </w:tcPr>
          <w:p w14:paraId="1B64BA25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082" w:type="dxa"/>
          </w:tcPr>
          <w:p w14:paraId="0245E800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£400</w:t>
            </w:r>
          </w:p>
        </w:tc>
        <w:tc>
          <w:tcPr>
            <w:tcW w:w="1164" w:type="dxa"/>
          </w:tcPr>
          <w:p w14:paraId="4EE1F136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£475</w:t>
            </w:r>
          </w:p>
        </w:tc>
        <w:tc>
          <w:tcPr>
            <w:tcW w:w="1162" w:type="dxa"/>
          </w:tcPr>
          <w:p w14:paraId="4CEF7AB6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210" w:type="dxa"/>
          </w:tcPr>
          <w:p w14:paraId="1A437DA6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£750</w:t>
            </w:r>
          </w:p>
        </w:tc>
        <w:tc>
          <w:tcPr>
            <w:tcW w:w="1124" w:type="dxa"/>
          </w:tcPr>
          <w:p w14:paraId="2A380181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£500</w:t>
            </w:r>
          </w:p>
        </w:tc>
      </w:tr>
      <w:tr w:rsidR="006C224B" w14:paraId="545CA2A1" w14:textId="77777777">
        <w:trPr>
          <w:trHeight w:val="350"/>
        </w:trPr>
        <w:tc>
          <w:tcPr>
            <w:tcW w:w="2100" w:type="dxa"/>
          </w:tcPr>
          <w:p w14:paraId="75F5BD0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950" w:type="dxa"/>
          </w:tcPr>
          <w:p w14:paraId="6F612847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£370</w:t>
            </w:r>
          </w:p>
        </w:tc>
        <w:tc>
          <w:tcPr>
            <w:tcW w:w="1168" w:type="dxa"/>
          </w:tcPr>
          <w:p w14:paraId="7D53264C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£450</w:t>
            </w:r>
          </w:p>
        </w:tc>
        <w:tc>
          <w:tcPr>
            <w:tcW w:w="1082" w:type="dxa"/>
          </w:tcPr>
          <w:p w14:paraId="79F13136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£485</w:t>
            </w:r>
          </w:p>
        </w:tc>
        <w:tc>
          <w:tcPr>
            <w:tcW w:w="1164" w:type="dxa"/>
          </w:tcPr>
          <w:p w14:paraId="34F9CB58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£580</w:t>
            </w:r>
          </w:p>
        </w:tc>
        <w:tc>
          <w:tcPr>
            <w:tcW w:w="1162" w:type="dxa"/>
          </w:tcPr>
          <w:p w14:paraId="6DFACA01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£695</w:t>
            </w:r>
          </w:p>
        </w:tc>
        <w:tc>
          <w:tcPr>
            <w:tcW w:w="1210" w:type="dxa"/>
          </w:tcPr>
          <w:p w14:paraId="49247CCD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£975</w:t>
            </w:r>
          </w:p>
        </w:tc>
        <w:tc>
          <w:tcPr>
            <w:tcW w:w="1124" w:type="dxa"/>
          </w:tcPr>
          <w:p w14:paraId="17D4A8CE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£615</w:t>
            </w:r>
          </w:p>
        </w:tc>
      </w:tr>
      <w:tr w:rsidR="006C224B" w14:paraId="6A9D5901" w14:textId="77777777">
        <w:trPr>
          <w:trHeight w:val="350"/>
        </w:trPr>
        <w:tc>
          <w:tcPr>
            <w:tcW w:w="2100" w:type="dxa"/>
          </w:tcPr>
          <w:p w14:paraId="00D7D262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950" w:type="dxa"/>
          </w:tcPr>
          <w:p w14:paraId="72AEAF8C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£368</w:t>
            </w:r>
          </w:p>
        </w:tc>
        <w:tc>
          <w:tcPr>
            <w:tcW w:w="1168" w:type="dxa"/>
          </w:tcPr>
          <w:p w14:paraId="329185AC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£405</w:t>
            </w:r>
          </w:p>
        </w:tc>
        <w:tc>
          <w:tcPr>
            <w:tcW w:w="1082" w:type="dxa"/>
          </w:tcPr>
          <w:p w14:paraId="13C1E796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164" w:type="dxa"/>
          </w:tcPr>
          <w:p w14:paraId="10DE1FA4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162" w:type="dxa"/>
          </w:tcPr>
          <w:p w14:paraId="34708842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210" w:type="dxa"/>
          </w:tcPr>
          <w:p w14:paraId="5C280FDC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£945</w:t>
            </w:r>
          </w:p>
        </w:tc>
        <w:tc>
          <w:tcPr>
            <w:tcW w:w="1124" w:type="dxa"/>
          </w:tcPr>
          <w:p w14:paraId="07F55A7E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</w:tr>
      <w:tr w:rsidR="006C224B" w14:paraId="11746B9A" w14:textId="77777777">
        <w:trPr>
          <w:trHeight w:val="350"/>
        </w:trPr>
        <w:tc>
          <w:tcPr>
            <w:tcW w:w="2100" w:type="dxa"/>
          </w:tcPr>
          <w:p w14:paraId="316C7546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950" w:type="dxa"/>
          </w:tcPr>
          <w:p w14:paraId="28DBC636" w14:textId="77777777" w:rsidR="006C224B" w:rsidRDefault="00ED688B">
            <w:pPr>
              <w:pStyle w:val="TableParagraph"/>
              <w:spacing w:before="57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8" w:type="dxa"/>
          </w:tcPr>
          <w:p w14:paraId="124FDFE9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082" w:type="dxa"/>
          </w:tcPr>
          <w:p w14:paraId="1D4D9C67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£475</w:t>
            </w:r>
          </w:p>
        </w:tc>
        <w:tc>
          <w:tcPr>
            <w:tcW w:w="1164" w:type="dxa"/>
          </w:tcPr>
          <w:p w14:paraId="4575DC15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£575</w:t>
            </w:r>
          </w:p>
        </w:tc>
        <w:tc>
          <w:tcPr>
            <w:tcW w:w="1162" w:type="dxa"/>
          </w:tcPr>
          <w:p w14:paraId="5588E21A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£695</w:t>
            </w:r>
          </w:p>
        </w:tc>
        <w:tc>
          <w:tcPr>
            <w:tcW w:w="1210" w:type="dxa"/>
          </w:tcPr>
          <w:p w14:paraId="7F56DC6E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£995</w:t>
            </w:r>
          </w:p>
        </w:tc>
        <w:tc>
          <w:tcPr>
            <w:tcW w:w="1124" w:type="dxa"/>
          </w:tcPr>
          <w:p w14:paraId="425351C3" w14:textId="77777777" w:rsidR="006C224B" w:rsidRDefault="00ED688B">
            <w:pPr>
              <w:pStyle w:val="TableParagraph"/>
              <w:spacing w:before="57"/>
              <w:ind w:left="326" w:right="301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</w:tr>
      <w:tr w:rsidR="006C224B" w14:paraId="59488DA2" w14:textId="77777777">
        <w:trPr>
          <w:trHeight w:val="350"/>
        </w:trPr>
        <w:tc>
          <w:tcPr>
            <w:tcW w:w="2100" w:type="dxa"/>
          </w:tcPr>
          <w:p w14:paraId="3A50AA8B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950" w:type="dxa"/>
          </w:tcPr>
          <w:p w14:paraId="43AB67CB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£390</w:t>
            </w:r>
          </w:p>
        </w:tc>
        <w:tc>
          <w:tcPr>
            <w:tcW w:w="1168" w:type="dxa"/>
          </w:tcPr>
          <w:p w14:paraId="21B9B3A9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£598</w:t>
            </w:r>
          </w:p>
        </w:tc>
        <w:tc>
          <w:tcPr>
            <w:tcW w:w="1082" w:type="dxa"/>
          </w:tcPr>
          <w:p w14:paraId="6C2E16DC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164" w:type="dxa"/>
          </w:tcPr>
          <w:p w14:paraId="3F2FE62A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£625</w:t>
            </w:r>
          </w:p>
        </w:tc>
        <w:tc>
          <w:tcPr>
            <w:tcW w:w="1162" w:type="dxa"/>
          </w:tcPr>
          <w:p w14:paraId="2B9DB6FF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210" w:type="dxa"/>
          </w:tcPr>
          <w:p w14:paraId="5C821107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£950</w:t>
            </w:r>
          </w:p>
        </w:tc>
        <w:tc>
          <w:tcPr>
            <w:tcW w:w="1124" w:type="dxa"/>
          </w:tcPr>
          <w:p w14:paraId="04D422D2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</w:tr>
      <w:tr w:rsidR="006C224B" w14:paraId="4189C32B" w14:textId="77777777">
        <w:trPr>
          <w:trHeight w:val="350"/>
        </w:trPr>
        <w:tc>
          <w:tcPr>
            <w:tcW w:w="2100" w:type="dxa"/>
          </w:tcPr>
          <w:p w14:paraId="4F6E544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950" w:type="dxa"/>
          </w:tcPr>
          <w:p w14:paraId="56A4B648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£390</w:t>
            </w:r>
          </w:p>
        </w:tc>
        <w:tc>
          <w:tcPr>
            <w:tcW w:w="1168" w:type="dxa"/>
          </w:tcPr>
          <w:p w14:paraId="07F1DDB9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£395</w:t>
            </w:r>
          </w:p>
        </w:tc>
        <w:tc>
          <w:tcPr>
            <w:tcW w:w="1082" w:type="dxa"/>
          </w:tcPr>
          <w:p w14:paraId="64D3B575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164" w:type="dxa"/>
          </w:tcPr>
          <w:p w14:paraId="28E52CA3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162" w:type="dxa"/>
          </w:tcPr>
          <w:p w14:paraId="7AEE289A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£795</w:t>
            </w:r>
          </w:p>
        </w:tc>
        <w:tc>
          <w:tcPr>
            <w:tcW w:w="1210" w:type="dxa"/>
          </w:tcPr>
          <w:p w14:paraId="1D988F6A" w14:textId="77777777" w:rsidR="006C224B" w:rsidRDefault="00ED688B">
            <w:pPr>
              <w:pStyle w:val="TableParagraph"/>
              <w:spacing w:before="57"/>
              <w:ind w:left="172" w:right="152"/>
              <w:rPr>
                <w:sz w:val="20"/>
              </w:rPr>
            </w:pPr>
            <w:r>
              <w:rPr>
                <w:sz w:val="20"/>
              </w:rPr>
              <w:t>£1,200</w:t>
            </w:r>
          </w:p>
        </w:tc>
        <w:tc>
          <w:tcPr>
            <w:tcW w:w="1124" w:type="dxa"/>
          </w:tcPr>
          <w:p w14:paraId="00C2858B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£665</w:t>
            </w:r>
          </w:p>
        </w:tc>
      </w:tr>
      <w:tr w:rsidR="006C224B" w14:paraId="369E2F5E" w14:textId="77777777">
        <w:trPr>
          <w:trHeight w:val="349"/>
        </w:trPr>
        <w:tc>
          <w:tcPr>
            <w:tcW w:w="2100" w:type="dxa"/>
            <w:shd w:val="clear" w:color="auto" w:fill="D9D9D9"/>
          </w:tcPr>
          <w:p w14:paraId="5D111FC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Midlands</w:t>
            </w:r>
          </w:p>
        </w:tc>
        <w:tc>
          <w:tcPr>
            <w:tcW w:w="950" w:type="dxa"/>
            <w:shd w:val="clear" w:color="auto" w:fill="D9D9D9"/>
          </w:tcPr>
          <w:p w14:paraId="74FC6AA8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£386</w:t>
            </w:r>
          </w:p>
        </w:tc>
        <w:tc>
          <w:tcPr>
            <w:tcW w:w="1168" w:type="dxa"/>
            <w:shd w:val="clear" w:color="auto" w:fill="D9D9D9"/>
          </w:tcPr>
          <w:p w14:paraId="1294A1AD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082" w:type="dxa"/>
            <w:shd w:val="clear" w:color="auto" w:fill="D9D9D9"/>
          </w:tcPr>
          <w:p w14:paraId="6B0B1A06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£475</w:t>
            </w:r>
          </w:p>
        </w:tc>
        <w:tc>
          <w:tcPr>
            <w:tcW w:w="1164" w:type="dxa"/>
            <w:shd w:val="clear" w:color="auto" w:fill="D9D9D9"/>
          </w:tcPr>
          <w:p w14:paraId="23F25084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£582</w:t>
            </w:r>
          </w:p>
        </w:tc>
        <w:tc>
          <w:tcPr>
            <w:tcW w:w="1162" w:type="dxa"/>
            <w:shd w:val="clear" w:color="auto" w:fill="D9D9D9"/>
          </w:tcPr>
          <w:p w14:paraId="2207A701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£675</w:t>
            </w:r>
          </w:p>
        </w:tc>
        <w:tc>
          <w:tcPr>
            <w:tcW w:w="1210" w:type="dxa"/>
            <w:shd w:val="clear" w:color="auto" w:fill="D9D9D9"/>
          </w:tcPr>
          <w:p w14:paraId="1A9E9D0B" w14:textId="77777777" w:rsidR="006C224B" w:rsidRDefault="00ED688B">
            <w:pPr>
              <w:pStyle w:val="TableParagraph"/>
              <w:spacing w:before="57"/>
              <w:ind w:left="172" w:right="151"/>
              <w:rPr>
                <w:sz w:val="20"/>
              </w:rPr>
            </w:pPr>
            <w:r>
              <w:rPr>
                <w:sz w:val="20"/>
              </w:rPr>
              <w:t>£975</w:t>
            </w:r>
          </w:p>
        </w:tc>
        <w:tc>
          <w:tcPr>
            <w:tcW w:w="1124" w:type="dxa"/>
            <w:shd w:val="clear" w:color="auto" w:fill="D9D9D9"/>
          </w:tcPr>
          <w:p w14:paraId="51FB7401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</w:tr>
      <w:tr w:rsidR="006C224B" w14:paraId="5D286536" w14:textId="77777777">
        <w:trPr>
          <w:trHeight w:val="350"/>
        </w:trPr>
        <w:tc>
          <w:tcPr>
            <w:tcW w:w="2100" w:type="dxa"/>
            <w:shd w:val="clear" w:color="auto" w:fill="D9D9D9"/>
          </w:tcPr>
          <w:p w14:paraId="6D8BFD4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950" w:type="dxa"/>
            <w:shd w:val="clear" w:color="auto" w:fill="D9D9D9"/>
          </w:tcPr>
          <w:p w14:paraId="2E80FF6A" w14:textId="77777777" w:rsidR="006C224B" w:rsidRDefault="00ED688B">
            <w:pPr>
              <w:pStyle w:val="TableParagraph"/>
              <w:spacing w:before="5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£396</w:t>
            </w:r>
          </w:p>
        </w:tc>
        <w:tc>
          <w:tcPr>
            <w:tcW w:w="1168" w:type="dxa"/>
            <w:shd w:val="clear" w:color="auto" w:fill="D9D9D9"/>
          </w:tcPr>
          <w:p w14:paraId="25D33EFB" w14:textId="77777777" w:rsidR="006C224B" w:rsidRDefault="00ED688B">
            <w:pPr>
              <w:pStyle w:val="TableParagraph"/>
              <w:spacing w:before="57"/>
              <w:ind w:left="251" w:right="238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082" w:type="dxa"/>
            <w:shd w:val="clear" w:color="auto" w:fill="D9D9D9"/>
          </w:tcPr>
          <w:p w14:paraId="3423E2E0" w14:textId="77777777" w:rsidR="006C224B" w:rsidRDefault="00ED688B">
            <w:pPr>
              <w:pStyle w:val="TableParagraph"/>
              <w:spacing w:before="57"/>
              <w:ind w:left="254" w:right="235"/>
              <w:rPr>
                <w:sz w:val="20"/>
              </w:rPr>
            </w:pPr>
            <w:r>
              <w:rPr>
                <w:sz w:val="20"/>
              </w:rPr>
              <w:t>£620</w:t>
            </w:r>
          </w:p>
        </w:tc>
        <w:tc>
          <w:tcPr>
            <w:tcW w:w="1164" w:type="dxa"/>
            <w:shd w:val="clear" w:color="auto" w:fill="D9D9D9"/>
          </w:tcPr>
          <w:p w14:paraId="5FC36DFC" w14:textId="77777777" w:rsidR="006C224B" w:rsidRDefault="00ED688B">
            <w:pPr>
              <w:pStyle w:val="TableParagraph"/>
              <w:spacing w:before="57"/>
              <w:ind w:left="238" w:right="223"/>
              <w:rPr>
                <w:sz w:val="20"/>
              </w:rPr>
            </w:pPr>
            <w:r>
              <w:rPr>
                <w:sz w:val="20"/>
              </w:rPr>
              <w:t>£675</w:t>
            </w:r>
          </w:p>
        </w:tc>
        <w:tc>
          <w:tcPr>
            <w:tcW w:w="1162" w:type="dxa"/>
            <w:shd w:val="clear" w:color="auto" w:fill="D9D9D9"/>
          </w:tcPr>
          <w:p w14:paraId="675F48BE" w14:textId="77777777" w:rsidR="006C224B" w:rsidRDefault="00ED688B">
            <w:pPr>
              <w:pStyle w:val="TableParagraph"/>
              <w:spacing w:before="57"/>
              <w:ind w:left="235" w:right="223"/>
              <w:rPr>
                <w:sz w:val="20"/>
              </w:rPr>
            </w:pPr>
            <w:r>
              <w:rPr>
                <w:sz w:val="20"/>
              </w:rPr>
              <w:t>£775</w:t>
            </w:r>
          </w:p>
        </w:tc>
        <w:tc>
          <w:tcPr>
            <w:tcW w:w="1210" w:type="dxa"/>
            <w:shd w:val="clear" w:color="auto" w:fill="D9D9D9"/>
          </w:tcPr>
          <w:p w14:paraId="4D7685F4" w14:textId="77777777" w:rsidR="006C224B" w:rsidRDefault="00ED688B">
            <w:pPr>
              <w:pStyle w:val="TableParagraph"/>
              <w:spacing w:before="57"/>
              <w:ind w:left="172" w:right="152"/>
              <w:rPr>
                <w:sz w:val="20"/>
              </w:rPr>
            </w:pPr>
            <w:r>
              <w:rPr>
                <w:sz w:val="20"/>
              </w:rPr>
              <w:t>£1,320</w:t>
            </w:r>
          </w:p>
        </w:tc>
        <w:tc>
          <w:tcPr>
            <w:tcW w:w="1124" w:type="dxa"/>
            <w:shd w:val="clear" w:color="auto" w:fill="D9D9D9"/>
          </w:tcPr>
          <w:p w14:paraId="56FDAED1" w14:textId="77777777" w:rsidR="006C224B" w:rsidRDefault="00ED688B">
            <w:pPr>
              <w:pStyle w:val="TableParagraph"/>
              <w:spacing w:before="57"/>
              <w:ind w:left="326" w:right="302"/>
              <w:rPr>
                <w:sz w:val="20"/>
              </w:rPr>
            </w:pPr>
            <w:r>
              <w:rPr>
                <w:sz w:val="20"/>
              </w:rPr>
              <w:t>£950</w:t>
            </w:r>
          </w:p>
        </w:tc>
      </w:tr>
    </w:tbl>
    <w:p w14:paraId="71BFA7EC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7"/>
          <w:sz w:val="16"/>
        </w:rPr>
        <w:t xml:space="preserve"> </w:t>
      </w:r>
      <w:r>
        <w:rPr>
          <w:sz w:val="16"/>
        </w:rPr>
        <w:t>ONS</w:t>
      </w:r>
      <w:r>
        <w:rPr>
          <w:spacing w:val="-6"/>
          <w:sz w:val="16"/>
        </w:rPr>
        <w:t xml:space="preserve"> </w:t>
      </w:r>
      <w:r>
        <w:rPr>
          <w:sz w:val="16"/>
        </w:rPr>
        <w:t>Private</w:t>
      </w:r>
      <w:r>
        <w:rPr>
          <w:spacing w:val="-9"/>
          <w:sz w:val="16"/>
        </w:rPr>
        <w:t xml:space="preserve"> </w:t>
      </w:r>
      <w:r>
        <w:rPr>
          <w:sz w:val="16"/>
        </w:rPr>
        <w:t>Rental</w:t>
      </w:r>
      <w:r>
        <w:rPr>
          <w:spacing w:val="-6"/>
          <w:sz w:val="16"/>
        </w:rPr>
        <w:t xml:space="preserve"> </w:t>
      </w:r>
      <w:r>
        <w:rPr>
          <w:sz w:val="16"/>
        </w:rPr>
        <w:t>Market</w:t>
      </w:r>
      <w:r>
        <w:rPr>
          <w:spacing w:val="-3"/>
          <w:sz w:val="16"/>
        </w:rPr>
        <w:t xml:space="preserve"> </w:t>
      </w:r>
      <w:r>
        <w:rPr>
          <w:sz w:val="16"/>
        </w:rPr>
        <w:t>Statistics,</w:t>
      </w:r>
      <w:r>
        <w:rPr>
          <w:spacing w:val="-3"/>
          <w:sz w:val="16"/>
        </w:rPr>
        <w:t xml:space="preserve"> </w:t>
      </w:r>
      <w:r>
        <w:rPr>
          <w:sz w:val="16"/>
        </w:rPr>
        <w:t>December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</w:p>
    <w:p w14:paraId="609A0ABC" w14:textId="77777777" w:rsidR="006C224B" w:rsidRDefault="006C224B">
      <w:pPr>
        <w:rPr>
          <w:sz w:val="16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109AADD5" w14:textId="77777777" w:rsidR="006C224B" w:rsidRDefault="006C224B">
      <w:pPr>
        <w:pStyle w:val="BodyText"/>
        <w:spacing w:before="5"/>
        <w:rPr>
          <w:sz w:val="25"/>
        </w:rPr>
      </w:pPr>
    </w:p>
    <w:p w14:paraId="190B8E90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3" w:line="360" w:lineRule="auto"/>
        <w:ind w:right="462" w:firstLine="0"/>
        <w:rPr>
          <w:rFonts w:ascii="Arial" w:hAnsi="Arial"/>
          <w:sz w:val="20"/>
        </w:rPr>
      </w:pPr>
      <w:r>
        <w:rPr>
          <w:sz w:val="20"/>
        </w:rPr>
        <w:t>Generally, median rents across the study area fall below those achieved at a national level. This is true for</w:t>
      </w:r>
      <w:r>
        <w:rPr>
          <w:spacing w:val="-53"/>
          <w:sz w:val="20"/>
        </w:rPr>
        <w:t xml:space="preserve"> </w:t>
      </w:r>
      <w:r>
        <w:rPr>
          <w:sz w:val="20"/>
        </w:rPr>
        <w:t>all property sizes including Rushcliffe which achieves notably higher rental values than the other study area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authorities. However, when median rents are set against the East Midlands, the areas of Broxtowe, Nottingham</w:t>
      </w:r>
      <w:r>
        <w:rPr>
          <w:spacing w:val="-53"/>
          <w:sz w:val="20"/>
        </w:rPr>
        <w:t xml:space="preserve"> </w:t>
      </w:r>
      <w:r>
        <w:rPr>
          <w:sz w:val="20"/>
        </w:rPr>
        <w:t>and Rushcliffe perform relatively well – particularly for smaller sizedproperties. Rushcliffe performs particularly</w:t>
      </w:r>
      <w:r>
        <w:rPr>
          <w:spacing w:val="1"/>
          <w:sz w:val="20"/>
        </w:rPr>
        <w:t xml:space="preserve"> </w:t>
      </w:r>
      <w:r>
        <w:rPr>
          <w:sz w:val="20"/>
        </w:rPr>
        <w:t>strongly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larger properties.</w:t>
      </w:r>
    </w:p>
    <w:p w14:paraId="6B68D70B" w14:textId="77777777" w:rsidR="006C224B" w:rsidRDefault="006C224B">
      <w:pPr>
        <w:pStyle w:val="BodyText"/>
        <w:spacing w:before="11"/>
      </w:pPr>
    </w:p>
    <w:p w14:paraId="300EABB2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387" w:firstLine="0"/>
        <w:rPr>
          <w:rFonts w:ascii="Arial"/>
          <w:sz w:val="20"/>
        </w:rPr>
      </w:pPr>
      <w:r>
        <w:rPr>
          <w:sz w:val="20"/>
        </w:rPr>
        <w:t>As set out upfront in this report, there has been rental growth across all sizes in all authority areas where</w:t>
      </w:r>
      <w:r>
        <w:rPr>
          <w:spacing w:val="1"/>
          <w:sz w:val="20"/>
        </w:rPr>
        <w:t xml:space="preserve"> </w:t>
      </w:r>
      <w:r>
        <w:rPr>
          <w:sz w:val="20"/>
        </w:rPr>
        <w:t>the private rented sector is prominent including in Nottingham, Broxtowe and Rushcliffe. In Nottingham, rents for</w:t>
      </w:r>
      <w:r>
        <w:rPr>
          <w:spacing w:val="-53"/>
          <w:sz w:val="20"/>
        </w:rPr>
        <w:t xml:space="preserve"> </w:t>
      </w:r>
      <w:r>
        <w:rPr>
          <w:sz w:val="20"/>
        </w:rPr>
        <w:t>studios saw the strongest comparative rental growth between 2013/14 and 2018/19 at 59%. There was also</w:t>
      </w:r>
      <w:r>
        <w:rPr>
          <w:spacing w:val="1"/>
          <w:sz w:val="20"/>
        </w:rPr>
        <w:t xml:space="preserve"> </w:t>
      </w:r>
      <w:r>
        <w:rPr>
          <w:sz w:val="20"/>
        </w:rPr>
        <w:t>strong</w:t>
      </w:r>
      <w:r>
        <w:rPr>
          <w:spacing w:val="-2"/>
          <w:sz w:val="20"/>
        </w:rPr>
        <w:t xml:space="preserve"> </w:t>
      </w:r>
      <w:r>
        <w:rPr>
          <w:sz w:val="20"/>
        </w:rPr>
        <w:t>growth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1-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2-bedroom</w:t>
      </w:r>
      <w:r>
        <w:rPr>
          <w:spacing w:val="-2"/>
          <w:sz w:val="20"/>
        </w:rPr>
        <w:t xml:space="preserve"> </w:t>
      </w:r>
      <w:r>
        <w:rPr>
          <w:sz w:val="20"/>
        </w:rPr>
        <w:t>properties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areas over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five-year</w:t>
      </w:r>
      <w:r>
        <w:rPr>
          <w:spacing w:val="-1"/>
          <w:sz w:val="20"/>
        </w:rPr>
        <w:t xml:space="preserve"> </w:t>
      </w:r>
      <w:r>
        <w:rPr>
          <w:sz w:val="20"/>
        </w:rPr>
        <w:t>period.</w:t>
      </w:r>
    </w:p>
    <w:p w14:paraId="3DDD9851" w14:textId="77777777" w:rsidR="006C224B" w:rsidRDefault="006C224B">
      <w:pPr>
        <w:pStyle w:val="BodyText"/>
        <w:spacing w:before="10"/>
      </w:pPr>
    </w:p>
    <w:p w14:paraId="79292E4B" w14:textId="77777777" w:rsidR="006C224B" w:rsidRDefault="00ED688B">
      <w:pPr>
        <w:pStyle w:val="Heading3"/>
        <w:ind w:left="138"/>
      </w:pPr>
      <w:r>
        <w:t>Table</w:t>
      </w:r>
      <w:r>
        <w:rPr>
          <w:spacing w:val="-9"/>
        </w:rPr>
        <w:t xml:space="preserve"> </w:t>
      </w:r>
      <w:r>
        <w:t>9.4</w:t>
      </w:r>
      <w:r>
        <w:rPr>
          <w:spacing w:val="-7"/>
        </w:rPr>
        <w:t xml:space="preserve"> </w:t>
      </w:r>
      <w:r>
        <w:t>Median</w:t>
      </w:r>
      <w:r>
        <w:rPr>
          <w:spacing w:val="-10"/>
        </w:rPr>
        <w:t xml:space="preserve"> </w:t>
      </w:r>
      <w:r>
        <w:t>Rental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Size,</w:t>
      </w:r>
      <w:r>
        <w:rPr>
          <w:spacing w:val="-6"/>
        </w:rPr>
        <w:t xml:space="preserve"> </w:t>
      </w:r>
      <w:r>
        <w:t>2013/14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2018/19</w:t>
      </w:r>
      <w:r>
        <w:rPr>
          <w:vertAlign w:val="superscript"/>
        </w:rPr>
        <w:t>16</w:t>
      </w:r>
    </w:p>
    <w:p w14:paraId="3BE1EF67" w14:textId="77777777" w:rsidR="006C224B" w:rsidRDefault="006C224B">
      <w:pPr>
        <w:pStyle w:val="BodyText"/>
        <w:rPr>
          <w:rFonts w:ascii="Arial"/>
          <w:b/>
        </w:rPr>
      </w:pPr>
    </w:p>
    <w:p w14:paraId="65AA1B8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1171"/>
        <w:gridCol w:w="1169"/>
        <w:gridCol w:w="1169"/>
        <w:gridCol w:w="1171"/>
        <w:gridCol w:w="1169"/>
        <w:gridCol w:w="1169"/>
        <w:gridCol w:w="1164"/>
      </w:tblGrid>
      <w:tr w:rsidR="006C224B" w14:paraId="0D562B85" w14:textId="77777777">
        <w:trPr>
          <w:trHeight w:val="345"/>
        </w:trPr>
        <w:tc>
          <w:tcPr>
            <w:tcW w:w="1778" w:type="dxa"/>
            <w:shd w:val="clear" w:color="auto" w:fill="001F5F"/>
          </w:tcPr>
          <w:p w14:paraId="49EE22F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  <w:shd w:val="clear" w:color="auto" w:fill="001F5F"/>
          </w:tcPr>
          <w:p w14:paraId="4FBF53C9" w14:textId="77777777" w:rsidR="006C224B" w:rsidRDefault="00ED688B">
            <w:pPr>
              <w:pStyle w:val="TableParagraph"/>
              <w:spacing w:line="229" w:lineRule="exact"/>
              <w:ind w:left="191" w:righ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Room</w:t>
            </w:r>
          </w:p>
        </w:tc>
        <w:tc>
          <w:tcPr>
            <w:tcW w:w="1169" w:type="dxa"/>
            <w:shd w:val="clear" w:color="auto" w:fill="001F5F"/>
          </w:tcPr>
          <w:p w14:paraId="79FE36DC" w14:textId="77777777" w:rsidR="006C224B" w:rsidRDefault="00ED688B">
            <w:pPr>
              <w:pStyle w:val="TableParagraph"/>
              <w:spacing w:line="229" w:lineRule="exact"/>
              <w:ind w:left="141" w:righ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Studio</w:t>
            </w:r>
          </w:p>
        </w:tc>
        <w:tc>
          <w:tcPr>
            <w:tcW w:w="1169" w:type="dxa"/>
            <w:shd w:val="clear" w:color="auto" w:fill="001F5F"/>
          </w:tcPr>
          <w:p w14:paraId="288B84E4" w14:textId="77777777" w:rsidR="006C224B" w:rsidRDefault="00ED688B">
            <w:pPr>
              <w:pStyle w:val="TableParagraph"/>
              <w:spacing w:line="229" w:lineRule="exact"/>
              <w:ind w:left="4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171" w:type="dxa"/>
            <w:shd w:val="clear" w:color="auto" w:fill="001F5F"/>
          </w:tcPr>
          <w:p w14:paraId="0B75F91F" w14:textId="77777777" w:rsidR="006C224B" w:rsidRDefault="00ED688B">
            <w:pPr>
              <w:pStyle w:val="TableParagraph"/>
              <w:spacing w:line="229" w:lineRule="exact"/>
              <w:ind w:left="194" w:righ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169" w:type="dxa"/>
            <w:shd w:val="clear" w:color="auto" w:fill="001F5F"/>
          </w:tcPr>
          <w:p w14:paraId="47E2C904" w14:textId="77777777" w:rsidR="006C224B" w:rsidRDefault="00ED688B">
            <w:pPr>
              <w:pStyle w:val="TableParagraph"/>
              <w:spacing w:line="229" w:lineRule="exact"/>
              <w:ind w:right="2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3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169" w:type="dxa"/>
            <w:shd w:val="clear" w:color="auto" w:fill="001F5F"/>
          </w:tcPr>
          <w:p w14:paraId="6246857A" w14:textId="77777777" w:rsidR="006C224B" w:rsidRDefault="00ED688B">
            <w:pPr>
              <w:pStyle w:val="TableParagraph"/>
              <w:spacing w:line="229" w:lineRule="exact"/>
              <w:ind w:right="3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4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</w:t>
            </w:r>
          </w:p>
        </w:tc>
        <w:tc>
          <w:tcPr>
            <w:tcW w:w="1164" w:type="dxa"/>
            <w:shd w:val="clear" w:color="auto" w:fill="001F5F"/>
          </w:tcPr>
          <w:p w14:paraId="467B9028" w14:textId="77777777" w:rsidR="006C224B" w:rsidRDefault="00ED688B">
            <w:pPr>
              <w:pStyle w:val="TableParagraph"/>
              <w:spacing w:line="229" w:lineRule="exact"/>
              <w:ind w:left="239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All</w:t>
            </w:r>
          </w:p>
        </w:tc>
      </w:tr>
      <w:tr w:rsidR="006C224B" w14:paraId="649FEEBB" w14:textId="77777777">
        <w:trPr>
          <w:trHeight w:val="345"/>
        </w:trPr>
        <w:tc>
          <w:tcPr>
            <w:tcW w:w="1778" w:type="dxa"/>
          </w:tcPr>
          <w:p w14:paraId="3DD050C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1171" w:type="dxa"/>
          </w:tcPr>
          <w:p w14:paraId="7BB6C1DE" w14:textId="77777777" w:rsidR="006C224B" w:rsidRDefault="00ED688B">
            <w:pPr>
              <w:pStyle w:val="TableParagraph"/>
              <w:spacing w:line="225" w:lineRule="exact"/>
              <w:ind w:left="191" w:right="181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2D3865F9" w14:textId="77777777" w:rsidR="006C224B" w:rsidRDefault="00ED688B">
            <w:pPr>
              <w:pStyle w:val="TableParagraph"/>
              <w:spacing w:line="225" w:lineRule="exact"/>
              <w:ind w:left="141" w:right="124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67ACD2E7" w14:textId="77777777" w:rsidR="006C224B" w:rsidRDefault="00ED688B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171" w:type="dxa"/>
          </w:tcPr>
          <w:p w14:paraId="6C23D2C3" w14:textId="77777777" w:rsidR="006C224B" w:rsidRDefault="00ED688B">
            <w:pPr>
              <w:pStyle w:val="TableParagraph"/>
              <w:spacing w:line="225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169" w:type="dxa"/>
          </w:tcPr>
          <w:p w14:paraId="355983CB" w14:textId="77777777" w:rsidR="006C224B" w:rsidRDefault="00ED688B">
            <w:pPr>
              <w:pStyle w:val="TableParagraph"/>
              <w:spacing w:line="225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169" w:type="dxa"/>
          </w:tcPr>
          <w:p w14:paraId="4621CD73" w14:textId="77777777" w:rsidR="006C224B" w:rsidRDefault="00ED688B">
            <w:pPr>
              <w:pStyle w:val="TableParagraph"/>
              <w:spacing w:line="225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164" w:type="dxa"/>
          </w:tcPr>
          <w:p w14:paraId="19D3924A" w14:textId="77777777" w:rsidR="006C224B" w:rsidRDefault="00ED688B">
            <w:pPr>
              <w:pStyle w:val="TableParagraph"/>
              <w:spacing w:line="225" w:lineRule="exact"/>
              <w:ind w:left="239" w:right="223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656CCCF1" w14:textId="77777777">
        <w:trPr>
          <w:trHeight w:val="342"/>
        </w:trPr>
        <w:tc>
          <w:tcPr>
            <w:tcW w:w="1778" w:type="dxa"/>
          </w:tcPr>
          <w:p w14:paraId="6696719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1171" w:type="dxa"/>
          </w:tcPr>
          <w:p w14:paraId="348FCE9F" w14:textId="77777777" w:rsidR="006C224B" w:rsidRDefault="00ED688B">
            <w:pPr>
              <w:pStyle w:val="TableParagraph"/>
              <w:spacing w:line="225" w:lineRule="exact"/>
              <w:ind w:left="190" w:right="181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169" w:type="dxa"/>
          </w:tcPr>
          <w:p w14:paraId="0BF688C6" w14:textId="77777777" w:rsidR="006C224B" w:rsidRDefault="00ED688B">
            <w:pPr>
              <w:pStyle w:val="TableParagraph"/>
              <w:spacing w:line="225" w:lineRule="exact"/>
              <w:ind w:left="141" w:right="124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0BE9D3B2" w14:textId="77777777" w:rsidR="006C224B" w:rsidRDefault="00ED688B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171" w:type="dxa"/>
          </w:tcPr>
          <w:p w14:paraId="246B1D3F" w14:textId="77777777" w:rsidR="006C224B" w:rsidRDefault="00ED688B">
            <w:pPr>
              <w:pStyle w:val="TableParagraph"/>
              <w:spacing w:line="225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69" w:type="dxa"/>
          </w:tcPr>
          <w:p w14:paraId="3C4DBB99" w14:textId="77777777" w:rsidR="006C224B" w:rsidRDefault="00ED688B">
            <w:pPr>
              <w:pStyle w:val="TableParagraph"/>
              <w:spacing w:line="225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69" w:type="dxa"/>
          </w:tcPr>
          <w:p w14:paraId="0D22C1E3" w14:textId="77777777" w:rsidR="006C224B" w:rsidRDefault="00ED688B">
            <w:pPr>
              <w:pStyle w:val="TableParagraph"/>
              <w:spacing w:line="225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164" w:type="dxa"/>
          </w:tcPr>
          <w:p w14:paraId="0974EB1F" w14:textId="77777777" w:rsidR="006C224B" w:rsidRDefault="00ED688B">
            <w:pPr>
              <w:pStyle w:val="TableParagraph"/>
              <w:spacing w:line="225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</w:tr>
      <w:tr w:rsidR="006C224B" w14:paraId="30986ACA" w14:textId="77777777">
        <w:trPr>
          <w:trHeight w:val="345"/>
        </w:trPr>
        <w:tc>
          <w:tcPr>
            <w:tcW w:w="1778" w:type="dxa"/>
          </w:tcPr>
          <w:p w14:paraId="19FF1ABC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1171" w:type="dxa"/>
          </w:tcPr>
          <w:p w14:paraId="6AB16853" w14:textId="77777777" w:rsidR="006C224B" w:rsidRDefault="00ED688B">
            <w:pPr>
              <w:pStyle w:val="TableParagraph"/>
              <w:spacing w:line="227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69" w:type="dxa"/>
          </w:tcPr>
          <w:p w14:paraId="32FC23AD" w14:textId="77777777" w:rsidR="006C224B" w:rsidRDefault="00ED688B">
            <w:pPr>
              <w:pStyle w:val="TableParagraph"/>
              <w:spacing w:line="227" w:lineRule="exact"/>
              <w:ind w:left="141" w:right="124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0DF1706E" w14:textId="77777777" w:rsidR="006C224B" w:rsidRDefault="00ED688B">
            <w:pPr>
              <w:pStyle w:val="TableParagraph"/>
              <w:spacing w:line="227" w:lineRule="exact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171" w:type="dxa"/>
          </w:tcPr>
          <w:p w14:paraId="0272D181" w14:textId="77777777" w:rsidR="006C224B" w:rsidRDefault="00ED688B">
            <w:pPr>
              <w:pStyle w:val="TableParagraph"/>
              <w:spacing w:line="227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169" w:type="dxa"/>
          </w:tcPr>
          <w:p w14:paraId="09DBF56B" w14:textId="77777777" w:rsidR="006C224B" w:rsidRDefault="00ED688B">
            <w:pPr>
              <w:pStyle w:val="TableParagraph"/>
              <w:spacing w:line="227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169" w:type="dxa"/>
          </w:tcPr>
          <w:p w14:paraId="5662BC26" w14:textId="77777777" w:rsidR="006C224B" w:rsidRDefault="00ED688B">
            <w:pPr>
              <w:pStyle w:val="TableParagraph"/>
              <w:spacing w:line="227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164" w:type="dxa"/>
          </w:tcPr>
          <w:p w14:paraId="24D8EA12" w14:textId="77777777" w:rsidR="006C224B" w:rsidRDefault="00ED688B">
            <w:pPr>
              <w:pStyle w:val="TableParagraph"/>
              <w:spacing w:line="227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</w:tr>
      <w:tr w:rsidR="006C224B" w14:paraId="65CEC650" w14:textId="77777777">
        <w:trPr>
          <w:trHeight w:val="345"/>
        </w:trPr>
        <w:tc>
          <w:tcPr>
            <w:tcW w:w="1778" w:type="dxa"/>
          </w:tcPr>
          <w:p w14:paraId="62458E57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1171" w:type="dxa"/>
          </w:tcPr>
          <w:p w14:paraId="217279F9" w14:textId="77777777" w:rsidR="006C224B" w:rsidRDefault="00ED688B">
            <w:pPr>
              <w:pStyle w:val="TableParagraph"/>
              <w:spacing w:line="227" w:lineRule="exact"/>
              <w:ind w:left="191" w:right="181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3FBDFB2E" w14:textId="77777777" w:rsidR="006C224B" w:rsidRDefault="00ED688B">
            <w:pPr>
              <w:pStyle w:val="TableParagraph"/>
              <w:spacing w:line="227" w:lineRule="exact"/>
              <w:ind w:left="141" w:right="124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7659F69D" w14:textId="77777777" w:rsidR="006C224B" w:rsidRDefault="00ED688B">
            <w:pPr>
              <w:pStyle w:val="TableParagraph"/>
              <w:spacing w:line="227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171" w:type="dxa"/>
          </w:tcPr>
          <w:p w14:paraId="7456DC3E" w14:textId="77777777" w:rsidR="006C224B" w:rsidRDefault="00ED688B">
            <w:pPr>
              <w:pStyle w:val="TableParagraph"/>
              <w:spacing w:line="227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169" w:type="dxa"/>
          </w:tcPr>
          <w:p w14:paraId="434C366D" w14:textId="77777777" w:rsidR="006C224B" w:rsidRDefault="00ED688B">
            <w:pPr>
              <w:pStyle w:val="TableParagraph"/>
              <w:spacing w:line="227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69" w:type="dxa"/>
          </w:tcPr>
          <w:p w14:paraId="5DD0CFD5" w14:textId="77777777" w:rsidR="006C224B" w:rsidRDefault="00ED688B">
            <w:pPr>
              <w:pStyle w:val="TableParagraph"/>
              <w:spacing w:line="227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64" w:type="dxa"/>
          </w:tcPr>
          <w:p w14:paraId="2EC20F39" w14:textId="77777777" w:rsidR="006C224B" w:rsidRDefault="00ED688B">
            <w:pPr>
              <w:pStyle w:val="TableParagraph"/>
              <w:spacing w:line="227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6C224B" w14:paraId="256F8481" w14:textId="77777777">
        <w:trPr>
          <w:trHeight w:val="342"/>
        </w:trPr>
        <w:tc>
          <w:tcPr>
            <w:tcW w:w="1778" w:type="dxa"/>
          </w:tcPr>
          <w:p w14:paraId="489AC54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1171" w:type="dxa"/>
          </w:tcPr>
          <w:p w14:paraId="748F02F1" w14:textId="77777777" w:rsidR="006C224B" w:rsidRDefault="00ED688B">
            <w:pPr>
              <w:pStyle w:val="TableParagraph"/>
              <w:spacing w:line="225" w:lineRule="exact"/>
              <w:ind w:left="190" w:right="18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69" w:type="dxa"/>
          </w:tcPr>
          <w:p w14:paraId="2D70C2B3" w14:textId="77777777" w:rsidR="006C224B" w:rsidRDefault="00ED688B">
            <w:pPr>
              <w:pStyle w:val="TableParagraph"/>
              <w:spacing w:line="225" w:lineRule="exact"/>
              <w:ind w:left="141" w:right="125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  <w:tc>
          <w:tcPr>
            <w:tcW w:w="1169" w:type="dxa"/>
          </w:tcPr>
          <w:p w14:paraId="59EA1D46" w14:textId="77777777" w:rsidR="006C224B" w:rsidRDefault="00ED688B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1171" w:type="dxa"/>
          </w:tcPr>
          <w:p w14:paraId="0571F4E1" w14:textId="77777777" w:rsidR="006C224B" w:rsidRDefault="00ED688B">
            <w:pPr>
              <w:pStyle w:val="TableParagraph"/>
              <w:spacing w:line="225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69" w:type="dxa"/>
          </w:tcPr>
          <w:p w14:paraId="7FCC052C" w14:textId="77777777" w:rsidR="006C224B" w:rsidRDefault="00ED688B">
            <w:pPr>
              <w:pStyle w:val="TableParagraph"/>
              <w:spacing w:line="225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169" w:type="dxa"/>
          </w:tcPr>
          <w:p w14:paraId="50EF53FB" w14:textId="77777777" w:rsidR="006C224B" w:rsidRDefault="00ED688B">
            <w:pPr>
              <w:pStyle w:val="TableParagraph"/>
              <w:spacing w:line="225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64" w:type="dxa"/>
          </w:tcPr>
          <w:p w14:paraId="0875ACB6" w14:textId="77777777" w:rsidR="006C224B" w:rsidRDefault="00ED688B">
            <w:pPr>
              <w:pStyle w:val="TableParagraph"/>
              <w:spacing w:line="225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</w:tr>
      <w:tr w:rsidR="006C224B" w14:paraId="69BFD5D0" w14:textId="77777777">
        <w:trPr>
          <w:trHeight w:val="345"/>
        </w:trPr>
        <w:tc>
          <w:tcPr>
            <w:tcW w:w="1778" w:type="dxa"/>
          </w:tcPr>
          <w:p w14:paraId="423B2028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1171" w:type="dxa"/>
          </w:tcPr>
          <w:p w14:paraId="714D6975" w14:textId="77777777" w:rsidR="006C224B" w:rsidRDefault="00ED688B">
            <w:pPr>
              <w:pStyle w:val="TableParagraph"/>
              <w:spacing w:before="2"/>
              <w:ind w:left="190" w:right="18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69" w:type="dxa"/>
          </w:tcPr>
          <w:p w14:paraId="41D39FEB" w14:textId="77777777" w:rsidR="006C224B" w:rsidRDefault="00ED688B">
            <w:pPr>
              <w:pStyle w:val="TableParagraph"/>
              <w:spacing w:before="2"/>
              <w:ind w:left="141" w:right="124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1169" w:type="dxa"/>
          </w:tcPr>
          <w:p w14:paraId="6EAAE24B" w14:textId="77777777" w:rsidR="006C224B" w:rsidRDefault="00ED688B">
            <w:pPr>
              <w:pStyle w:val="TableParagraph"/>
              <w:spacing w:before="2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171" w:type="dxa"/>
          </w:tcPr>
          <w:p w14:paraId="2CB854FA" w14:textId="77777777" w:rsidR="006C224B" w:rsidRDefault="00ED688B">
            <w:pPr>
              <w:pStyle w:val="TableParagraph"/>
              <w:spacing w:before="2"/>
              <w:ind w:left="195" w:right="181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  <w:tc>
          <w:tcPr>
            <w:tcW w:w="1169" w:type="dxa"/>
          </w:tcPr>
          <w:p w14:paraId="36A0CCDE" w14:textId="77777777" w:rsidR="006C224B" w:rsidRDefault="00ED688B">
            <w:pPr>
              <w:pStyle w:val="TableParagraph"/>
              <w:spacing w:before="2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169" w:type="dxa"/>
          </w:tcPr>
          <w:p w14:paraId="51E03684" w14:textId="77777777" w:rsidR="006C224B" w:rsidRDefault="00ED688B">
            <w:pPr>
              <w:pStyle w:val="TableParagraph"/>
              <w:spacing w:before="2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164" w:type="dxa"/>
          </w:tcPr>
          <w:p w14:paraId="219845F0" w14:textId="77777777" w:rsidR="006C224B" w:rsidRDefault="00ED688B">
            <w:pPr>
              <w:pStyle w:val="TableParagraph"/>
              <w:spacing w:before="2"/>
              <w:ind w:left="238" w:right="223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</w:tr>
      <w:tr w:rsidR="006C224B" w14:paraId="2AC728EA" w14:textId="77777777">
        <w:trPr>
          <w:trHeight w:val="345"/>
        </w:trPr>
        <w:tc>
          <w:tcPr>
            <w:tcW w:w="1778" w:type="dxa"/>
            <w:shd w:val="clear" w:color="auto" w:fill="BDBDBD"/>
          </w:tcPr>
          <w:p w14:paraId="7F7A6D4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East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Midlands</w:t>
            </w:r>
          </w:p>
        </w:tc>
        <w:tc>
          <w:tcPr>
            <w:tcW w:w="1171" w:type="dxa"/>
            <w:shd w:val="clear" w:color="auto" w:fill="BDBDBD"/>
          </w:tcPr>
          <w:p w14:paraId="16BFC332" w14:textId="77777777" w:rsidR="006C224B" w:rsidRDefault="00ED688B">
            <w:pPr>
              <w:pStyle w:val="TableParagraph"/>
              <w:spacing w:line="225" w:lineRule="exact"/>
              <w:ind w:left="190" w:right="181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69" w:type="dxa"/>
            <w:shd w:val="clear" w:color="auto" w:fill="BDBDBD"/>
          </w:tcPr>
          <w:p w14:paraId="55B00CD6" w14:textId="77777777" w:rsidR="006C224B" w:rsidRDefault="00ED688B">
            <w:pPr>
              <w:pStyle w:val="TableParagraph"/>
              <w:spacing w:line="225" w:lineRule="exact"/>
              <w:ind w:left="141" w:right="125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169" w:type="dxa"/>
            <w:shd w:val="clear" w:color="auto" w:fill="BDBDBD"/>
          </w:tcPr>
          <w:p w14:paraId="5DE94602" w14:textId="77777777" w:rsidR="006C224B" w:rsidRDefault="00ED688B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1171" w:type="dxa"/>
            <w:shd w:val="clear" w:color="auto" w:fill="BDBDBD"/>
          </w:tcPr>
          <w:p w14:paraId="592F9384" w14:textId="77777777" w:rsidR="006C224B" w:rsidRDefault="00ED688B">
            <w:pPr>
              <w:pStyle w:val="TableParagraph"/>
              <w:spacing w:line="225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1169" w:type="dxa"/>
            <w:shd w:val="clear" w:color="auto" w:fill="BDBDBD"/>
          </w:tcPr>
          <w:p w14:paraId="113B1229" w14:textId="77777777" w:rsidR="006C224B" w:rsidRDefault="00ED688B">
            <w:pPr>
              <w:pStyle w:val="TableParagraph"/>
              <w:spacing w:line="225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169" w:type="dxa"/>
            <w:shd w:val="clear" w:color="auto" w:fill="BDBDBD"/>
          </w:tcPr>
          <w:p w14:paraId="22347541" w14:textId="77777777" w:rsidR="006C224B" w:rsidRDefault="00ED688B">
            <w:pPr>
              <w:pStyle w:val="TableParagraph"/>
              <w:spacing w:line="225" w:lineRule="exact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164" w:type="dxa"/>
            <w:shd w:val="clear" w:color="auto" w:fill="BDBDBD"/>
          </w:tcPr>
          <w:p w14:paraId="51830798" w14:textId="77777777" w:rsidR="006C224B" w:rsidRDefault="00ED688B">
            <w:pPr>
              <w:pStyle w:val="TableParagraph"/>
              <w:spacing w:line="225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C224B" w14:paraId="385D341C" w14:textId="77777777">
        <w:trPr>
          <w:trHeight w:val="345"/>
        </w:trPr>
        <w:tc>
          <w:tcPr>
            <w:tcW w:w="1778" w:type="dxa"/>
            <w:shd w:val="clear" w:color="auto" w:fill="F0F0F0"/>
          </w:tcPr>
          <w:p w14:paraId="3579528E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England</w:t>
            </w:r>
          </w:p>
        </w:tc>
        <w:tc>
          <w:tcPr>
            <w:tcW w:w="1171" w:type="dxa"/>
            <w:shd w:val="clear" w:color="auto" w:fill="F0F0F0"/>
          </w:tcPr>
          <w:p w14:paraId="0A60D83F" w14:textId="77777777" w:rsidR="006C224B" w:rsidRDefault="00ED688B">
            <w:pPr>
              <w:pStyle w:val="TableParagraph"/>
              <w:spacing w:line="225" w:lineRule="exact"/>
              <w:ind w:left="190" w:right="18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69" w:type="dxa"/>
            <w:shd w:val="clear" w:color="auto" w:fill="F0F0F0"/>
          </w:tcPr>
          <w:p w14:paraId="4054A761" w14:textId="77777777" w:rsidR="006C224B" w:rsidRDefault="00ED688B">
            <w:pPr>
              <w:pStyle w:val="TableParagraph"/>
              <w:spacing w:line="225" w:lineRule="exact"/>
              <w:ind w:left="141" w:right="125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169" w:type="dxa"/>
            <w:shd w:val="clear" w:color="auto" w:fill="F0F0F0"/>
          </w:tcPr>
          <w:p w14:paraId="0AA5FA73" w14:textId="77777777" w:rsidR="006C224B" w:rsidRDefault="00ED688B">
            <w:pPr>
              <w:pStyle w:val="TableParagraph"/>
              <w:spacing w:line="225" w:lineRule="exact"/>
              <w:ind w:left="465"/>
              <w:jc w:val="left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171" w:type="dxa"/>
            <w:shd w:val="clear" w:color="auto" w:fill="F0F0F0"/>
          </w:tcPr>
          <w:p w14:paraId="1C85C8D3" w14:textId="77777777" w:rsidR="006C224B" w:rsidRDefault="00ED688B">
            <w:pPr>
              <w:pStyle w:val="TableParagraph"/>
              <w:spacing w:line="225" w:lineRule="exact"/>
              <w:ind w:left="195" w:right="181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169" w:type="dxa"/>
            <w:shd w:val="clear" w:color="auto" w:fill="F0F0F0"/>
          </w:tcPr>
          <w:p w14:paraId="5375FF39" w14:textId="77777777" w:rsidR="006C224B" w:rsidRDefault="00ED688B">
            <w:pPr>
              <w:pStyle w:val="TableParagraph"/>
              <w:spacing w:line="225" w:lineRule="exact"/>
              <w:ind w:left="141" w:right="13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169" w:type="dxa"/>
            <w:shd w:val="clear" w:color="auto" w:fill="F0F0F0"/>
          </w:tcPr>
          <w:p w14:paraId="70CD0CDD" w14:textId="77777777" w:rsidR="006C224B" w:rsidRDefault="00ED688B">
            <w:pPr>
              <w:pStyle w:val="TableParagraph"/>
              <w:spacing w:line="225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64" w:type="dxa"/>
            <w:shd w:val="clear" w:color="auto" w:fill="F0F0F0"/>
          </w:tcPr>
          <w:p w14:paraId="05736E5A" w14:textId="77777777" w:rsidR="006C224B" w:rsidRDefault="00ED688B">
            <w:pPr>
              <w:pStyle w:val="TableParagraph"/>
              <w:spacing w:line="225" w:lineRule="exact"/>
              <w:ind w:left="238" w:right="223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</w:tbl>
    <w:p w14:paraId="6AA4DF99" w14:textId="77777777" w:rsidR="006C224B" w:rsidRDefault="006C224B">
      <w:pPr>
        <w:pStyle w:val="BodyText"/>
        <w:spacing w:before="1"/>
        <w:rPr>
          <w:rFonts w:ascii="Arial"/>
          <w:b/>
          <w:sz w:val="25"/>
        </w:rPr>
      </w:pPr>
    </w:p>
    <w:p w14:paraId="5222F115" w14:textId="77777777" w:rsidR="006C224B" w:rsidRDefault="00ED688B">
      <w:pPr>
        <w:spacing w:line="491" w:lineRule="auto"/>
        <w:ind w:left="139" w:right="5746" w:hanging="1"/>
        <w:rPr>
          <w:sz w:val="16"/>
        </w:rPr>
      </w:pPr>
      <w:r>
        <w:rPr>
          <w:sz w:val="16"/>
          <w:vertAlign w:val="superscript"/>
        </w:rPr>
        <w:t>16</w:t>
      </w:r>
      <w:r>
        <w:rPr>
          <w:spacing w:val="-5"/>
          <w:sz w:val="16"/>
        </w:rPr>
        <w:t xml:space="preserve"> </w:t>
      </w:r>
      <w:r>
        <w:rPr>
          <w:sz w:val="16"/>
        </w:rPr>
        <w:t>“n.a.”</w:t>
      </w:r>
      <w:r>
        <w:rPr>
          <w:spacing w:val="-7"/>
          <w:sz w:val="16"/>
        </w:rPr>
        <w:t xml:space="preserve"> </w:t>
      </w:r>
      <w:r>
        <w:rPr>
          <w:sz w:val="16"/>
        </w:rPr>
        <w:t>means</w:t>
      </w:r>
      <w:r>
        <w:rPr>
          <w:spacing w:val="-5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7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z w:val="16"/>
        </w:rPr>
        <w:t>this property</w:t>
      </w:r>
      <w:r>
        <w:rPr>
          <w:spacing w:val="-5"/>
          <w:sz w:val="16"/>
        </w:rPr>
        <w:t xml:space="preserve"> </w:t>
      </w:r>
      <w:r>
        <w:rPr>
          <w:sz w:val="16"/>
        </w:rPr>
        <w:t>size.</w:t>
      </w:r>
      <w:r>
        <w:rPr>
          <w:spacing w:val="-42"/>
          <w:sz w:val="16"/>
        </w:rPr>
        <w:t xml:space="preserve"> </w:t>
      </w: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VOA</w:t>
      </w:r>
      <w:r>
        <w:rPr>
          <w:spacing w:val="-3"/>
          <w:sz w:val="16"/>
        </w:rPr>
        <w:t xml:space="preserve"> </w:t>
      </w:r>
      <w:r>
        <w:rPr>
          <w:sz w:val="16"/>
        </w:rPr>
        <w:t>Private</w:t>
      </w:r>
      <w:r>
        <w:rPr>
          <w:spacing w:val="-5"/>
          <w:sz w:val="16"/>
        </w:rPr>
        <w:t xml:space="preserve"> </w:t>
      </w:r>
      <w:r>
        <w:rPr>
          <w:sz w:val="16"/>
        </w:rPr>
        <w:t>Rental</w:t>
      </w:r>
      <w:r>
        <w:rPr>
          <w:spacing w:val="-1"/>
          <w:sz w:val="16"/>
        </w:rPr>
        <w:t xml:space="preserve"> </w:t>
      </w:r>
      <w:r>
        <w:rPr>
          <w:sz w:val="16"/>
        </w:rPr>
        <w:t>Data</w:t>
      </w:r>
    </w:p>
    <w:p w14:paraId="2187A02D" w14:textId="77777777" w:rsidR="006C224B" w:rsidRDefault="006C224B">
      <w:pPr>
        <w:pStyle w:val="BodyText"/>
        <w:rPr>
          <w:sz w:val="18"/>
        </w:rPr>
      </w:pPr>
    </w:p>
    <w:p w14:paraId="6B18A740" w14:textId="77777777" w:rsidR="006C224B" w:rsidRDefault="006C224B">
      <w:pPr>
        <w:pStyle w:val="BodyText"/>
        <w:spacing w:before="3"/>
        <w:rPr>
          <w:sz w:val="16"/>
        </w:rPr>
      </w:pPr>
    </w:p>
    <w:p w14:paraId="2BD5385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388" w:firstLine="0"/>
        <w:rPr>
          <w:rFonts w:ascii="Arial" w:hAns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Build-to-Rent</w:t>
      </w:r>
      <w:r>
        <w:rPr>
          <w:spacing w:val="-10"/>
          <w:sz w:val="20"/>
        </w:rPr>
        <w:t xml:space="preserve"> </w:t>
      </w:r>
      <w:r>
        <w:rPr>
          <w:sz w:val="20"/>
        </w:rPr>
        <w:t>sector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one</w:t>
      </w:r>
      <w:r>
        <w:rPr>
          <w:spacing w:val="-11"/>
          <w:sz w:val="20"/>
        </w:rPr>
        <w:t xml:space="preserve"> </w:t>
      </w: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we</w:t>
      </w:r>
      <w:r>
        <w:rPr>
          <w:spacing w:val="-11"/>
          <w:sz w:val="20"/>
        </w:rPr>
        <w:t xml:space="preserve"> </w:t>
      </w:r>
      <w:r>
        <w:rPr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z w:val="20"/>
        </w:rPr>
        <w:t>describe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relatively</w:t>
      </w:r>
      <w:r>
        <w:rPr>
          <w:spacing w:val="-10"/>
          <w:sz w:val="20"/>
        </w:rPr>
        <w:t xml:space="preserve"> </w:t>
      </w:r>
      <w:r>
        <w:rPr>
          <w:sz w:val="20"/>
        </w:rPr>
        <w:t>‘embryonic’</w:t>
      </w:r>
      <w:r>
        <w:rPr>
          <w:spacing w:val="-11"/>
          <w:sz w:val="20"/>
        </w:rPr>
        <w:t xml:space="preserve"> </w:t>
      </w:r>
      <w:r>
        <w:rPr>
          <w:sz w:val="20"/>
        </w:rPr>
        <w:t>outside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London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major Cities. It has developed to a position where there are now a range of schemes in London and schemes</w:t>
      </w:r>
      <w:r>
        <w:rPr>
          <w:spacing w:val="1"/>
          <w:sz w:val="20"/>
        </w:rPr>
        <w:t xml:space="preserve"> </w:t>
      </w:r>
      <w:r>
        <w:rPr>
          <w:sz w:val="20"/>
        </w:rPr>
        <w:t>coming forwards in other major Cities and it is only over the last 12 months that completions outside of London</w:t>
      </w:r>
      <w:r>
        <w:rPr>
          <w:spacing w:val="1"/>
          <w:sz w:val="20"/>
        </w:rPr>
        <w:t xml:space="preserve"> </w:t>
      </w:r>
      <w:r>
        <w:rPr>
          <w:sz w:val="20"/>
        </w:rPr>
        <w:t>have overtaken</w:t>
      </w:r>
      <w:r>
        <w:rPr>
          <w:spacing w:val="1"/>
          <w:sz w:val="20"/>
        </w:rPr>
        <w:t xml:space="preserve"> </w:t>
      </w:r>
      <w:r>
        <w:rPr>
          <w:sz w:val="20"/>
        </w:rPr>
        <w:t>those within</w:t>
      </w:r>
      <w:r>
        <w:rPr>
          <w:spacing w:val="1"/>
          <w:sz w:val="20"/>
        </w:rPr>
        <w:t xml:space="preserve"> </w:t>
      </w:r>
      <w:r>
        <w:rPr>
          <w:sz w:val="20"/>
        </w:rPr>
        <w:t>London;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1"/>
          <w:sz w:val="20"/>
        </w:rPr>
        <w:t xml:space="preserve"> </w:t>
      </w:r>
      <w:r>
        <w:rPr>
          <w:sz w:val="20"/>
        </w:rPr>
        <w:t>regions</w:t>
      </w:r>
      <w:r>
        <w:rPr>
          <w:spacing w:val="5"/>
          <w:sz w:val="20"/>
        </w:rPr>
        <w:t xml:space="preserve"> </w:t>
      </w:r>
      <w:r>
        <w:rPr>
          <w:sz w:val="20"/>
        </w:rPr>
        <w:t>recordinga 51%</w:t>
      </w:r>
      <w:r>
        <w:rPr>
          <w:spacing w:val="4"/>
          <w:sz w:val="20"/>
        </w:rPr>
        <w:t xml:space="preserve"> </w:t>
      </w:r>
      <w:r>
        <w:rPr>
          <w:sz w:val="20"/>
        </w:rPr>
        <w:t>increase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completions</w:t>
      </w:r>
      <w:r>
        <w:rPr>
          <w:spacing w:val="2"/>
          <w:sz w:val="20"/>
        </w:rPr>
        <w:t xml:space="preserve"> </w:t>
      </w:r>
      <w:r>
        <w:rPr>
          <w:sz w:val="20"/>
        </w:rPr>
        <w:t>between</w:t>
      </w:r>
      <w:r>
        <w:rPr>
          <w:spacing w:val="-2"/>
          <w:sz w:val="20"/>
        </w:rPr>
        <w:t xml:space="preserve"> </w:t>
      </w:r>
      <w:r>
        <w:rPr>
          <w:sz w:val="20"/>
        </w:rPr>
        <w:t>Q4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Q4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</w:p>
    <w:p w14:paraId="2DDF1F46" w14:textId="77777777" w:rsidR="006C224B" w:rsidRDefault="006C224B">
      <w:pPr>
        <w:pStyle w:val="BodyText"/>
        <w:spacing w:before="8"/>
      </w:pPr>
    </w:p>
    <w:p w14:paraId="63BF86B6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before="1" w:line="360" w:lineRule="auto"/>
        <w:ind w:left="138" w:right="518" w:firstLine="0"/>
        <w:rPr>
          <w:rFonts w:ascii="Arial" w:hAnsi="Arial"/>
          <w:sz w:val="20"/>
        </w:rPr>
      </w:pPr>
      <w:r>
        <w:rPr>
          <w:sz w:val="20"/>
        </w:rPr>
        <w:t>Although rental values are not high in relative terms when set against wider benchmarks, there hasbeen</w:t>
      </w:r>
      <w:r>
        <w:rPr>
          <w:spacing w:val="1"/>
          <w:sz w:val="20"/>
        </w:rPr>
        <w:t xml:space="preserve"> </w:t>
      </w:r>
      <w:r>
        <w:rPr>
          <w:sz w:val="20"/>
        </w:rPr>
        <w:t>strong</w:t>
      </w:r>
      <w:r>
        <w:rPr>
          <w:spacing w:val="10"/>
          <w:sz w:val="20"/>
        </w:rPr>
        <w:t xml:space="preserve"> </w:t>
      </w:r>
      <w:r>
        <w:rPr>
          <w:sz w:val="20"/>
        </w:rPr>
        <w:t>rental</w:t>
      </w:r>
      <w:r>
        <w:rPr>
          <w:spacing w:val="11"/>
          <w:sz w:val="20"/>
        </w:rPr>
        <w:t xml:space="preserve"> </w:t>
      </w:r>
      <w:r>
        <w:rPr>
          <w:sz w:val="20"/>
        </w:rPr>
        <w:t>growth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areas</w:t>
      </w:r>
      <w:r>
        <w:rPr>
          <w:spacing w:val="13"/>
          <w:sz w:val="20"/>
        </w:rPr>
        <w:t xml:space="preserve"> </w:t>
      </w:r>
      <w:r>
        <w:rPr>
          <w:sz w:val="20"/>
        </w:rPr>
        <w:t>where</w:t>
      </w:r>
      <w:r>
        <w:rPr>
          <w:spacing w:val="15"/>
          <w:sz w:val="20"/>
        </w:rPr>
        <w:t xml:space="preserve"> </w:t>
      </w:r>
      <w:r>
        <w:rPr>
          <w:sz w:val="20"/>
        </w:rPr>
        <w:t>private</w:t>
      </w:r>
      <w:r>
        <w:rPr>
          <w:spacing w:val="9"/>
          <w:sz w:val="20"/>
        </w:rPr>
        <w:t xml:space="preserve"> </w:t>
      </w:r>
      <w:r>
        <w:rPr>
          <w:sz w:val="20"/>
        </w:rPr>
        <w:t>renting</w:t>
      </w:r>
      <w:r>
        <w:rPr>
          <w:spacing w:val="13"/>
          <w:sz w:val="20"/>
        </w:rPr>
        <w:t xml:space="preserve"> </w:t>
      </w:r>
      <w:r>
        <w:rPr>
          <w:sz w:val="20"/>
        </w:rPr>
        <w:t>plays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greater</w:t>
      </w:r>
      <w:r>
        <w:rPr>
          <w:spacing w:val="12"/>
          <w:sz w:val="20"/>
        </w:rPr>
        <w:t xml:space="preserve"> </w:t>
      </w:r>
      <w:r>
        <w:rPr>
          <w:sz w:val="20"/>
        </w:rPr>
        <w:t>role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local</w:t>
      </w:r>
      <w:r>
        <w:rPr>
          <w:spacing w:val="7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market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in Broxtowe and Nottingham. Although the private rented sector is not of a significant scale in Rushcliffe, rental</w:t>
      </w:r>
      <w:r>
        <w:rPr>
          <w:spacing w:val="-53"/>
          <w:sz w:val="20"/>
        </w:rPr>
        <w:t xml:space="preserve"> </w:t>
      </w:r>
      <w:r>
        <w:rPr>
          <w:sz w:val="20"/>
        </w:rPr>
        <w:t>growth has been strong – particularly for smaller properties – which is likely to have been driven by the private</w:t>
      </w:r>
      <w:r>
        <w:rPr>
          <w:spacing w:val="1"/>
          <w:sz w:val="20"/>
        </w:rPr>
        <w:t xml:space="preserve"> </w:t>
      </w:r>
      <w:r>
        <w:rPr>
          <w:sz w:val="20"/>
        </w:rPr>
        <w:t>rental</w:t>
      </w:r>
      <w:r>
        <w:rPr>
          <w:spacing w:val="-1"/>
          <w:sz w:val="20"/>
        </w:rPr>
        <w:t xml:space="preserve"> </w:t>
      </w:r>
      <w:r>
        <w:rPr>
          <w:sz w:val="20"/>
        </w:rPr>
        <w:t>market around</w:t>
      </w:r>
      <w:r>
        <w:rPr>
          <w:spacing w:val="1"/>
          <w:sz w:val="20"/>
        </w:rPr>
        <w:t xml:space="preserve"> </w:t>
      </w:r>
      <w:r>
        <w:rPr>
          <w:sz w:val="20"/>
        </w:rPr>
        <w:t>West Bridgford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close</w:t>
      </w:r>
      <w:r>
        <w:rPr>
          <w:spacing w:val="2"/>
          <w:sz w:val="20"/>
        </w:rPr>
        <w:t xml:space="preserve"> </w:t>
      </w:r>
      <w:r>
        <w:rPr>
          <w:sz w:val="20"/>
        </w:rPr>
        <w:t>proximity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Nottingham.</w:t>
      </w:r>
    </w:p>
    <w:p w14:paraId="459FDC7E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20DAA897" w14:textId="77777777" w:rsidR="006C224B" w:rsidRDefault="006C224B">
      <w:pPr>
        <w:pStyle w:val="BodyText"/>
        <w:spacing w:before="5"/>
        <w:rPr>
          <w:sz w:val="25"/>
        </w:rPr>
      </w:pPr>
    </w:p>
    <w:p w14:paraId="7F826206" w14:textId="20EC1197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6A2F95D8" wp14:editId="66352C29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183153470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86D2" id="Rectangle 9" o:spid="_x0000_s1026" style="position:absolute;margin-left:56.5pt;margin-top:22.8pt;width:473.05pt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0" w:name="Affordability_and_Local_Housing_Allowanc"/>
      <w:bookmarkEnd w:id="60"/>
      <w:r>
        <w:t>Affordability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Allowance</w:t>
      </w:r>
    </w:p>
    <w:p w14:paraId="47F770B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AAC3C73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before="93" w:line="360" w:lineRule="auto"/>
        <w:ind w:right="442" w:firstLine="0"/>
        <w:rPr>
          <w:rFonts w:ascii="Arial"/>
          <w:sz w:val="20"/>
        </w:rPr>
      </w:pPr>
      <w:r>
        <w:rPr>
          <w:sz w:val="20"/>
        </w:rPr>
        <w:t>Affordable rents as well as securing the initial rental deposit constitute a key barrier to accessing housing</w:t>
      </w:r>
      <w:r>
        <w:rPr>
          <w:spacing w:val="1"/>
          <w:sz w:val="20"/>
        </w:rPr>
        <w:t xml:space="preserve"> </w:t>
      </w:r>
      <w:r>
        <w:rPr>
          <w:sz w:val="20"/>
        </w:rPr>
        <w:t>for some households, as private rents have grown faster than household incomes and above housing benefit</w:t>
      </w:r>
      <w:r>
        <w:rPr>
          <w:spacing w:val="1"/>
          <w:sz w:val="20"/>
        </w:rPr>
        <w:t xml:space="preserve"> </w:t>
      </w:r>
      <w:r>
        <w:rPr>
          <w:sz w:val="20"/>
        </w:rPr>
        <w:t>allowances. The relative un-affordability of larger, family sized, homes for rent can often result in distortions and</w:t>
      </w:r>
      <w:r>
        <w:rPr>
          <w:spacing w:val="-53"/>
          <w:sz w:val="20"/>
        </w:rPr>
        <w:t xml:space="preserve"> </w:t>
      </w:r>
      <w:r>
        <w:rPr>
          <w:sz w:val="20"/>
        </w:rPr>
        <w:t>inefficiency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 market</w:t>
      </w:r>
      <w:r>
        <w:rPr>
          <w:spacing w:val="-1"/>
          <w:sz w:val="20"/>
        </w:rPr>
        <w:t xml:space="preserve"> </w:t>
      </w:r>
      <w:r>
        <w:rPr>
          <w:sz w:val="20"/>
        </w:rPr>
        <w:t>limiting the</w:t>
      </w:r>
      <w:r>
        <w:rPr>
          <w:spacing w:val="-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larger</w:t>
      </w:r>
      <w:r>
        <w:rPr>
          <w:spacing w:val="-2"/>
          <w:sz w:val="20"/>
        </w:rPr>
        <w:t xml:space="preserve"> </w:t>
      </w:r>
      <w:r>
        <w:rPr>
          <w:sz w:val="20"/>
        </w:rPr>
        <w:t>properties</w:t>
      </w:r>
      <w:r>
        <w:rPr>
          <w:spacing w:val="-1"/>
          <w:sz w:val="20"/>
        </w:rPr>
        <w:t xml:space="preserve"> </w:t>
      </w:r>
      <w:r>
        <w:rPr>
          <w:sz w:val="20"/>
        </w:rPr>
        <w:t>despite</w:t>
      </w:r>
      <w:r>
        <w:rPr>
          <w:spacing w:val="-1"/>
          <w:sz w:val="20"/>
        </w:rPr>
        <w:t xml:space="preserve"> </w:t>
      </w:r>
      <w:r>
        <w:rPr>
          <w:sz w:val="20"/>
        </w:rPr>
        <w:t>evident local</w:t>
      </w:r>
      <w:r>
        <w:rPr>
          <w:spacing w:val="-4"/>
          <w:sz w:val="20"/>
        </w:rPr>
        <w:t xml:space="preserve"> </w:t>
      </w:r>
      <w:r>
        <w:rPr>
          <w:sz w:val="20"/>
        </w:rPr>
        <w:t>needs.</w:t>
      </w:r>
    </w:p>
    <w:p w14:paraId="3C98006A" w14:textId="77777777" w:rsidR="006C224B" w:rsidRDefault="006C224B">
      <w:pPr>
        <w:pStyle w:val="BodyText"/>
        <w:spacing w:before="10"/>
      </w:pPr>
    </w:p>
    <w:p w14:paraId="2E54A712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499" w:firstLine="0"/>
        <w:rPr>
          <w:rFonts w:ascii="Arial"/>
          <w:sz w:val="20"/>
        </w:rPr>
      </w:pPr>
      <w:r>
        <w:rPr>
          <w:sz w:val="20"/>
        </w:rPr>
        <w:t>The LHA sets the amount of housing benefit or Universal Credit housing element that households in the</w:t>
      </w:r>
      <w:r>
        <w:rPr>
          <w:spacing w:val="1"/>
          <w:sz w:val="20"/>
        </w:rPr>
        <w:t xml:space="preserve"> </w:t>
      </w:r>
      <w:r>
        <w:rPr>
          <w:sz w:val="20"/>
        </w:rPr>
        <w:t>private rented sector can claim (it is intended to reflect the lowest 30</w:t>
      </w:r>
      <w:r>
        <w:rPr>
          <w:position w:val="6"/>
          <w:sz w:val="13"/>
        </w:rPr>
        <w:t xml:space="preserve">th </w:t>
      </w:r>
      <w:r>
        <w:rPr>
          <w:sz w:val="20"/>
        </w:rPr>
        <w:t>percentile of local private rents to allow</w:t>
      </w:r>
      <w:r>
        <w:rPr>
          <w:spacing w:val="1"/>
          <w:sz w:val="20"/>
        </w:rPr>
        <w:t xml:space="preserve"> </w:t>
      </w:r>
      <w:r>
        <w:rPr>
          <w:sz w:val="20"/>
        </w:rPr>
        <w:t>welfare claimants access to the market). These are set out in the Table below for the five BRMAs which cover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area.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2-bedroom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4-bedroom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shown,</w:t>
      </w:r>
      <w:r>
        <w:rPr>
          <w:spacing w:val="-3"/>
          <w:sz w:val="20"/>
        </w:rPr>
        <w:t xml:space="preserve"> </w:t>
      </w:r>
      <w:r>
        <w:rPr>
          <w:sz w:val="20"/>
        </w:rPr>
        <w:t>reflecting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typical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profile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family housing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area.</w:t>
      </w:r>
    </w:p>
    <w:p w14:paraId="009A18BD" w14:textId="77777777" w:rsidR="006C224B" w:rsidRDefault="006C224B">
      <w:pPr>
        <w:pStyle w:val="BodyText"/>
        <w:spacing w:before="11"/>
      </w:pPr>
    </w:p>
    <w:p w14:paraId="32B3AACE" w14:textId="77777777" w:rsidR="006C224B" w:rsidRDefault="00ED688B">
      <w:pPr>
        <w:pStyle w:val="Heading3"/>
        <w:ind w:left="138"/>
      </w:pPr>
      <w:r>
        <w:t>Table</w:t>
      </w:r>
      <w:r>
        <w:rPr>
          <w:spacing w:val="-9"/>
        </w:rPr>
        <w:t xml:space="preserve"> </w:t>
      </w:r>
      <w:r>
        <w:t>9.5</w:t>
      </w:r>
      <w:r>
        <w:rPr>
          <w:spacing w:val="-5"/>
        </w:rPr>
        <w:t xml:space="preserve"> </w:t>
      </w:r>
      <w:r>
        <w:t>Monthly</w:t>
      </w:r>
      <w:r>
        <w:rPr>
          <w:spacing w:val="-8"/>
        </w:rPr>
        <w:t xml:space="preserve"> </w:t>
      </w:r>
      <w:r>
        <w:t>LHA</w:t>
      </w:r>
      <w:r>
        <w:rPr>
          <w:spacing w:val="-5"/>
        </w:rPr>
        <w:t xml:space="preserve"> </w:t>
      </w:r>
      <w:r>
        <w:t>Rate</w:t>
      </w:r>
      <w:r>
        <w:rPr>
          <w:vertAlign w:val="superscript"/>
        </w:rPr>
        <w:t>17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Rental</w:t>
      </w:r>
      <w:r>
        <w:rPr>
          <w:spacing w:val="-5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Size</w:t>
      </w:r>
    </w:p>
    <w:p w14:paraId="31AC77C1" w14:textId="77777777" w:rsidR="006C224B" w:rsidRDefault="006C224B">
      <w:pPr>
        <w:pStyle w:val="BodyText"/>
        <w:rPr>
          <w:rFonts w:ascii="Arial"/>
          <w:b/>
        </w:rPr>
      </w:pPr>
    </w:p>
    <w:p w14:paraId="407B0111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1"/>
        <w:gridCol w:w="1687"/>
        <w:gridCol w:w="1687"/>
        <w:gridCol w:w="1689"/>
        <w:gridCol w:w="1684"/>
      </w:tblGrid>
      <w:tr w:rsidR="006C224B" w14:paraId="0CAF14A0" w14:textId="77777777">
        <w:trPr>
          <w:trHeight w:val="397"/>
        </w:trPr>
        <w:tc>
          <w:tcPr>
            <w:tcW w:w="3211" w:type="dxa"/>
            <w:shd w:val="clear" w:color="auto" w:fill="001F5F"/>
          </w:tcPr>
          <w:p w14:paraId="49E4B21E" w14:textId="77777777" w:rsidR="006C224B" w:rsidRDefault="00ED688B">
            <w:pPr>
              <w:pStyle w:val="TableParagraph"/>
              <w:spacing w:line="227" w:lineRule="exact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BRMA</w:t>
            </w:r>
          </w:p>
        </w:tc>
        <w:tc>
          <w:tcPr>
            <w:tcW w:w="1687" w:type="dxa"/>
            <w:shd w:val="clear" w:color="auto" w:fill="001F5F"/>
          </w:tcPr>
          <w:p w14:paraId="65920F40" w14:textId="77777777" w:rsidR="006C224B" w:rsidRDefault="00ED688B">
            <w:pPr>
              <w:pStyle w:val="TableParagraph"/>
              <w:spacing w:line="227" w:lineRule="exact"/>
              <w:ind w:left="292" w:right="272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</w:p>
        </w:tc>
        <w:tc>
          <w:tcPr>
            <w:tcW w:w="1687" w:type="dxa"/>
            <w:shd w:val="clear" w:color="auto" w:fill="001F5F"/>
          </w:tcPr>
          <w:p w14:paraId="2F5FE8BC" w14:textId="77777777" w:rsidR="006C224B" w:rsidRDefault="00ED688B">
            <w:pPr>
              <w:pStyle w:val="TableParagraph"/>
              <w:spacing w:line="227" w:lineRule="exact"/>
              <w:ind w:left="292" w:right="274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  <w:tc>
          <w:tcPr>
            <w:tcW w:w="1689" w:type="dxa"/>
            <w:shd w:val="clear" w:color="auto" w:fill="001F5F"/>
          </w:tcPr>
          <w:p w14:paraId="0D705003" w14:textId="77777777" w:rsidR="006C224B" w:rsidRDefault="00ED688B">
            <w:pPr>
              <w:pStyle w:val="TableParagraph"/>
              <w:spacing w:line="227" w:lineRule="exact"/>
              <w:ind w:left="295" w:right="274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  <w:tc>
          <w:tcPr>
            <w:tcW w:w="1684" w:type="dxa"/>
            <w:shd w:val="clear" w:color="auto" w:fill="001F5F"/>
          </w:tcPr>
          <w:p w14:paraId="28BA4328" w14:textId="77777777" w:rsidR="006C224B" w:rsidRDefault="00ED688B">
            <w:pPr>
              <w:pStyle w:val="TableParagraph"/>
              <w:spacing w:line="227" w:lineRule="exact"/>
              <w:ind w:left="293" w:right="270"/>
              <w:rPr>
                <w:sz w:val="20"/>
              </w:rPr>
            </w:pPr>
            <w:r>
              <w:rPr>
                <w:color w:val="FFFFFF"/>
                <w:sz w:val="20"/>
              </w:rPr>
              <w:t>4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</w:tr>
      <w:tr w:rsidR="006C224B" w14:paraId="6BD6E161" w14:textId="77777777">
        <w:trPr>
          <w:trHeight w:val="287"/>
        </w:trPr>
        <w:tc>
          <w:tcPr>
            <w:tcW w:w="3211" w:type="dxa"/>
          </w:tcPr>
          <w:p w14:paraId="33B6EF5B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Derby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687" w:type="dxa"/>
          </w:tcPr>
          <w:p w14:paraId="0C093680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£361</w:t>
            </w:r>
          </w:p>
        </w:tc>
        <w:tc>
          <w:tcPr>
            <w:tcW w:w="1687" w:type="dxa"/>
          </w:tcPr>
          <w:p w14:paraId="587C8811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£441</w:t>
            </w:r>
          </w:p>
        </w:tc>
        <w:tc>
          <w:tcPr>
            <w:tcW w:w="1689" w:type="dxa"/>
          </w:tcPr>
          <w:p w14:paraId="3C7CDD87" w14:textId="77777777" w:rsidR="006C224B" w:rsidRDefault="00ED688B">
            <w:pPr>
              <w:pStyle w:val="TableParagraph"/>
              <w:spacing w:line="225" w:lineRule="exact"/>
              <w:ind w:left="294" w:right="274"/>
              <w:rPr>
                <w:sz w:val="20"/>
              </w:rPr>
            </w:pPr>
            <w:r>
              <w:rPr>
                <w:sz w:val="20"/>
              </w:rPr>
              <w:t>£502</w:t>
            </w:r>
          </w:p>
        </w:tc>
        <w:tc>
          <w:tcPr>
            <w:tcW w:w="1684" w:type="dxa"/>
          </w:tcPr>
          <w:p w14:paraId="1D4B465B" w14:textId="77777777" w:rsidR="006C224B" w:rsidRDefault="00ED688B">
            <w:pPr>
              <w:pStyle w:val="TableParagraph"/>
              <w:spacing w:line="225" w:lineRule="exact"/>
              <w:ind w:left="292" w:right="270"/>
              <w:rPr>
                <w:sz w:val="20"/>
              </w:rPr>
            </w:pPr>
            <w:r>
              <w:rPr>
                <w:sz w:val="20"/>
              </w:rPr>
              <w:t>£662</w:t>
            </w:r>
          </w:p>
        </w:tc>
      </w:tr>
      <w:tr w:rsidR="006C224B" w14:paraId="1B7E5C76" w14:textId="77777777">
        <w:trPr>
          <w:trHeight w:val="287"/>
        </w:trPr>
        <w:tc>
          <w:tcPr>
            <w:tcW w:w="3211" w:type="dxa"/>
          </w:tcPr>
          <w:p w14:paraId="2D913BA7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Nottingham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687" w:type="dxa"/>
          </w:tcPr>
          <w:p w14:paraId="37AA416C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£310</w:t>
            </w:r>
          </w:p>
        </w:tc>
        <w:tc>
          <w:tcPr>
            <w:tcW w:w="1687" w:type="dxa"/>
          </w:tcPr>
          <w:p w14:paraId="199C9837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£396</w:t>
            </w:r>
          </w:p>
        </w:tc>
        <w:tc>
          <w:tcPr>
            <w:tcW w:w="1689" w:type="dxa"/>
          </w:tcPr>
          <w:p w14:paraId="27883080" w14:textId="77777777" w:rsidR="006C224B" w:rsidRDefault="00ED688B">
            <w:pPr>
              <w:pStyle w:val="TableParagraph"/>
              <w:spacing w:line="225" w:lineRule="exact"/>
              <w:ind w:left="294" w:right="274"/>
              <w:rPr>
                <w:sz w:val="20"/>
              </w:rPr>
            </w:pPr>
            <w:r>
              <w:rPr>
                <w:sz w:val="20"/>
              </w:rPr>
              <w:t>£441</w:t>
            </w:r>
          </w:p>
        </w:tc>
        <w:tc>
          <w:tcPr>
            <w:tcW w:w="1684" w:type="dxa"/>
          </w:tcPr>
          <w:p w14:paraId="2EB97305" w14:textId="77777777" w:rsidR="006C224B" w:rsidRDefault="00ED688B">
            <w:pPr>
              <w:pStyle w:val="TableParagraph"/>
              <w:spacing w:line="225" w:lineRule="exact"/>
              <w:ind w:left="292" w:right="270"/>
              <w:rPr>
                <w:sz w:val="20"/>
              </w:rPr>
            </w:pPr>
            <w:r>
              <w:rPr>
                <w:sz w:val="20"/>
              </w:rPr>
              <w:t>£620</w:t>
            </w:r>
          </w:p>
        </w:tc>
      </w:tr>
      <w:tr w:rsidR="006C224B" w14:paraId="3473CFE0" w14:textId="77777777">
        <w:trPr>
          <w:trHeight w:val="285"/>
        </w:trPr>
        <w:tc>
          <w:tcPr>
            <w:tcW w:w="3211" w:type="dxa"/>
          </w:tcPr>
          <w:p w14:paraId="59ADE5F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687" w:type="dxa"/>
          </w:tcPr>
          <w:p w14:paraId="7F5B4EE6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£387</w:t>
            </w:r>
          </w:p>
        </w:tc>
        <w:tc>
          <w:tcPr>
            <w:tcW w:w="1687" w:type="dxa"/>
          </w:tcPr>
          <w:p w14:paraId="6CEED386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£461</w:t>
            </w:r>
          </w:p>
        </w:tc>
        <w:tc>
          <w:tcPr>
            <w:tcW w:w="1689" w:type="dxa"/>
          </w:tcPr>
          <w:p w14:paraId="2135B331" w14:textId="77777777" w:rsidR="006C224B" w:rsidRDefault="00ED688B">
            <w:pPr>
              <w:pStyle w:val="TableParagraph"/>
              <w:spacing w:line="225" w:lineRule="exact"/>
              <w:ind w:left="294" w:right="274"/>
              <w:rPr>
                <w:sz w:val="20"/>
              </w:rPr>
            </w:pPr>
            <w:r>
              <w:rPr>
                <w:sz w:val="20"/>
              </w:rPr>
              <w:t>£528</w:t>
            </w:r>
          </w:p>
        </w:tc>
        <w:tc>
          <w:tcPr>
            <w:tcW w:w="1684" w:type="dxa"/>
          </w:tcPr>
          <w:p w14:paraId="24282DDA" w14:textId="77777777" w:rsidR="006C224B" w:rsidRDefault="00ED688B">
            <w:pPr>
              <w:pStyle w:val="TableParagraph"/>
              <w:spacing w:line="225" w:lineRule="exact"/>
              <w:ind w:left="292" w:right="270"/>
              <w:rPr>
                <w:sz w:val="20"/>
              </w:rPr>
            </w:pPr>
            <w:r>
              <w:rPr>
                <w:sz w:val="20"/>
              </w:rPr>
              <w:t>£665</w:t>
            </w:r>
          </w:p>
        </w:tc>
      </w:tr>
      <w:tr w:rsidR="006C224B" w14:paraId="062C93D4" w14:textId="77777777">
        <w:trPr>
          <w:trHeight w:val="287"/>
        </w:trPr>
        <w:tc>
          <w:tcPr>
            <w:tcW w:w="3211" w:type="dxa"/>
          </w:tcPr>
          <w:p w14:paraId="59FA8962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Grantham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Newark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BRMA</w:t>
            </w:r>
          </w:p>
        </w:tc>
        <w:tc>
          <w:tcPr>
            <w:tcW w:w="1687" w:type="dxa"/>
          </w:tcPr>
          <w:p w14:paraId="7B75599A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£333</w:t>
            </w:r>
          </w:p>
        </w:tc>
        <w:tc>
          <w:tcPr>
            <w:tcW w:w="1687" w:type="dxa"/>
          </w:tcPr>
          <w:p w14:paraId="5FFB6374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£422</w:t>
            </w:r>
          </w:p>
        </w:tc>
        <w:tc>
          <w:tcPr>
            <w:tcW w:w="1689" w:type="dxa"/>
          </w:tcPr>
          <w:p w14:paraId="4A233261" w14:textId="77777777" w:rsidR="006C224B" w:rsidRDefault="00ED688B">
            <w:pPr>
              <w:pStyle w:val="TableParagraph"/>
              <w:spacing w:line="225" w:lineRule="exact"/>
              <w:ind w:left="294" w:right="274"/>
              <w:rPr>
                <w:sz w:val="20"/>
              </w:rPr>
            </w:pPr>
            <w:r>
              <w:rPr>
                <w:sz w:val="20"/>
              </w:rPr>
              <w:t>£472</w:t>
            </w:r>
          </w:p>
        </w:tc>
        <w:tc>
          <w:tcPr>
            <w:tcW w:w="1684" w:type="dxa"/>
          </w:tcPr>
          <w:p w14:paraId="435099E4" w14:textId="77777777" w:rsidR="006C224B" w:rsidRDefault="00ED688B">
            <w:pPr>
              <w:pStyle w:val="TableParagraph"/>
              <w:spacing w:line="225" w:lineRule="exact"/>
              <w:ind w:left="292" w:right="270"/>
              <w:rPr>
                <w:sz w:val="20"/>
              </w:rPr>
            </w:pPr>
            <w:r>
              <w:rPr>
                <w:sz w:val="20"/>
              </w:rPr>
              <w:t>£665</w:t>
            </w:r>
          </w:p>
        </w:tc>
      </w:tr>
      <w:tr w:rsidR="006C224B" w14:paraId="21946A30" w14:textId="77777777">
        <w:trPr>
          <w:trHeight w:val="287"/>
        </w:trPr>
        <w:tc>
          <w:tcPr>
            <w:tcW w:w="3211" w:type="dxa"/>
          </w:tcPr>
          <w:p w14:paraId="772FD0E1" w14:textId="77777777" w:rsidR="006C224B" w:rsidRDefault="00ED688B">
            <w:pPr>
              <w:pStyle w:val="TableParagraph"/>
              <w:spacing w:line="225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Leicester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687" w:type="dxa"/>
          </w:tcPr>
          <w:p w14:paraId="006D2FAB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£368</w:t>
            </w:r>
          </w:p>
        </w:tc>
        <w:tc>
          <w:tcPr>
            <w:tcW w:w="1687" w:type="dxa"/>
          </w:tcPr>
          <w:p w14:paraId="77CA6432" w14:textId="77777777" w:rsidR="006C224B" w:rsidRDefault="00ED688B">
            <w:pPr>
              <w:pStyle w:val="TableParagraph"/>
              <w:spacing w:line="225" w:lineRule="exact"/>
              <w:ind w:left="291" w:right="274"/>
              <w:rPr>
                <w:sz w:val="20"/>
              </w:rPr>
            </w:pPr>
            <w:r>
              <w:rPr>
                <w:sz w:val="20"/>
              </w:rPr>
              <w:t>£466</w:t>
            </w:r>
          </w:p>
        </w:tc>
        <w:tc>
          <w:tcPr>
            <w:tcW w:w="1689" w:type="dxa"/>
          </w:tcPr>
          <w:p w14:paraId="2A72D165" w14:textId="77777777" w:rsidR="006C224B" w:rsidRDefault="00ED688B">
            <w:pPr>
              <w:pStyle w:val="TableParagraph"/>
              <w:spacing w:line="225" w:lineRule="exact"/>
              <w:ind w:left="294" w:right="274"/>
              <w:rPr>
                <w:sz w:val="20"/>
              </w:rPr>
            </w:pPr>
            <w:r>
              <w:rPr>
                <w:sz w:val="20"/>
              </w:rPr>
              <w:t>£556</w:t>
            </w:r>
          </w:p>
        </w:tc>
        <w:tc>
          <w:tcPr>
            <w:tcW w:w="1684" w:type="dxa"/>
          </w:tcPr>
          <w:p w14:paraId="11D7DF0B" w14:textId="77777777" w:rsidR="006C224B" w:rsidRDefault="00ED688B">
            <w:pPr>
              <w:pStyle w:val="TableParagraph"/>
              <w:spacing w:line="225" w:lineRule="exact"/>
              <w:ind w:left="292" w:right="270"/>
              <w:rPr>
                <w:sz w:val="20"/>
              </w:rPr>
            </w:pPr>
            <w:r>
              <w:rPr>
                <w:sz w:val="20"/>
              </w:rPr>
              <w:t>£695</w:t>
            </w:r>
          </w:p>
        </w:tc>
      </w:tr>
    </w:tbl>
    <w:p w14:paraId="55BA67F6" w14:textId="77777777" w:rsidR="006C224B" w:rsidRDefault="006C224B">
      <w:pPr>
        <w:pStyle w:val="BodyText"/>
        <w:spacing w:before="1"/>
        <w:rPr>
          <w:rFonts w:ascii="Arial"/>
          <w:b/>
          <w:sz w:val="25"/>
        </w:rPr>
      </w:pPr>
    </w:p>
    <w:p w14:paraId="6B332EDE" w14:textId="77777777" w:rsidR="006C224B" w:rsidRDefault="00ED688B">
      <w:pPr>
        <w:spacing w:line="491" w:lineRule="auto"/>
        <w:ind w:left="139" w:right="7956" w:hanging="1"/>
        <w:rPr>
          <w:sz w:val="16"/>
        </w:rPr>
      </w:pPr>
      <w:r>
        <w:rPr>
          <w:sz w:val="16"/>
          <w:vertAlign w:val="superscript"/>
        </w:rPr>
        <w:t>17</w:t>
      </w:r>
      <w:r>
        <w:rPr>
          <w:sz w:val="16"/>
        </w:rPr>
        <w:t xml:space="preserve"> LHA Rate as at February 2020</w:t>
      </w:r>
      <w:r>
        <w:rPr>
          <w:spacing w:val="-42"/>
          <w:sz w:val="16"/>
        </w:rPr>
        <w:t xml:space="preserve"> </w:t>
      </w: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VOA,</w:t>
      </w:r>
      <w:r>
        <w:rPr>
          <w:spacing w:val="-1"/>
          <w:sz w:val="16"/>
        </w:rPr>
        <w:t xml:space="preserve"> </w:t>
      </w:r>
      <w:r>
        <w:rPr>
          <w:sz w:val="16"/>
        </w:rPr>
        <w:t>2020</w:t>
      </w:r>
    </w:p>
    <w:p w14:paraId="2599E712" w14:textId="77777777" w:rsidR="006C224B" w:rsidRDefault="006C224B">
      <w:pPr>
        <w:pStyle w:val="BodyText"/>
        <w:rPr>
          <w:sz w:val="18"/>
        </w:rPr>
      </w:pPr>
    </w:p>
    <w:p w14:paraId="1C427116" w14:textId="77777777" w:rsidR="006C224B" w:rsidRDefault="006C224B">
      <w:pPr>
        <w:pStyle w:val="BodyText"/>
        <w:spacing w:before="3"/>
        <w:rPr>
          <w:sz w:val="16"/>
        </w:rPr>
      </w:pPr>
    </w:p>
    <w:p w14:paraId="3BF920C6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right="717" w:firstLine="0"/>
        <w:rPr>
          <w:rFonts w:ascii="Arial"/>
          <w:sz w:val="20"/>
        </w:rPr>
      </w:pPr>
      <w:r>
        <w:rPr>
          <w:sz w:val="20"/>
        </w:rPr>
        <w:t>Focusing on affordability, it is clear from the analysis that LHA has fallen below market rents acrossthe</w:t>
      </w:r>
      <w:r>
        <w:rPr>
          <w:spacing w:val="1"/>
          <w:sz w:val="20"/>
        </w:rPr>
        <w:t xml:space="preserve"> </w:t>
      </w:r>
      <w:r>
        <w:rPr>
          <w:sz w:val="20"/>
        </w:rPr>
        <w:t>study area. The Table below shows the difference between the LHA cap (varying depending onthe particular</w:t>
      </w:r>
      <w:r>
        <w:rPr>
          <w:spacing w:val="-53"/>
          <w:sz w:val="20"/>
        </w:rPr>
        <w:t xml:space="preserve"> </w:t>
      </w:r>
      <w:r>
        <w:rPr>
          <w:sz w:val="20"/>
        </w:rPr>
        <w:t>BRMA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authority</w:t>
      </w:r>
      <w:r>
        <w:rPr>
          <w:spacing w:val="3"/>
          <w:sz w:val="20"/>
        </w:rPr>
        <w:t xml:space="preserve"> </w:t>
      </w:r>
      <w:r>
        <w:rPr>
          <w:sz w:val="20"/>
        </w:rPr>
        <w:t>falls</w:t>
      </w:r>
      <w:r>
        <w:rPr>
          <w:spacing w:val="-1"/>
          <w:sz w:val="20"/>
        </w:rPr>
        <w:t xml:space="preserve"> </w:t>
      </w:r>
      <w:r>
        <w:rPr>
          <w:sz w:val="20"/>
        </w:rPr>
        <w:t>within) and lower quartile</w:t>
      </w:r>
      <w:r>
        <w:rPr>
          <w:spacing w:val="-5"/>
          <w:sz w:val="20"/>
        </w:rPr>
        <w:t xml:space="preserve"> </w:t>
      </w:r>
      <w:r>
        <w:rPr>
          <w:sz w:val="20"/>
        </w:rPr>
        <w:t>rents.</w:t>
      </w:r>
    </w:p>
    <w:p w14:paraId="5F6B2637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2CA60777" w14:textId="77777777" w:rsidR="006C224B" w:rsidRDefault="006C224B">
      <w:pPr>
        <w:pStyle w:val="BodyText"/>
        <w:spacing w:before="5"/>
        <w:rPr>
          <w:sz w:val="25"/>
        </w:rPr>
      </w:pPr>
    </w:p>
    <w:p w14:paraId="787920E4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9.6</w:t>
      </w:r>
      <w:r>
        <w:rPr>
          <w:spacing w:val="-5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LHA</w:t>
      </w:r>
      <w:r>
        <w:rPr>
          <w:spacing w:val="-5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LQ</w:t>
      </w:r>
      <w:r>
        <w:rPr>
          <w:spacing w:val="-7"/>
        </w:rPr>
        <w:t xml:space="preserve"> </w:t>
      </w:r>
      <w:r>
        <w:t>Rent</w:t>
      </w:r>
    </w:p>
    <w:p w14:paraId="59EFC1AA" w14:textId="77777777" w:rsidR="006C224B" w:rsidRDefault="006C224B">
      <w:pPr>
        <w:pStyle w:val="BodyText"/>
        <w:rPr>
          <w:rFonts w:ascii="Arial"/>
          <w:b/>
        </w:rPr>
      </w:pPr>
    </w:p>
    <w:p w14:paraId="5DE573E4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2415"/>
        <w:gridCol w:w="1412"/>
        <w:gridCol w:w="1410"/>
        <w:gridCol w:w="1412"/>
        <w:gridCol w:w="1486"/>
      </w:tblGrid>
      <w:tr w:rsidR="006C224B" w14:paraId="7DFCA355" w14:textId="77777777">
        <w:trPr>
          <w:trHeight w:val="227"/>
        </w:trPr>
        <w:tc>
          <w:tcPr>
            <w:tcW w:w="1829" w:type="dxa"/>
            <w:vMerge w:val="restart"/>
            <w:shd w:val="clear" w:color="auto" w:fill="001F5F"/>
          </w:tcPr>
          <w:p w14:paraId="469BE990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</w:t>
            </w:r>
          </w:p>
        </w:tc>
        <w:tc>
          <w:tcPr>
            <w:tcW w:w="2415" w:type="dxa"/>
            <w:vMerge w:val="restart"/>
            <w:shd w:val="clear" w:color="auto" w:fill="001F5F"/>
          </w:tcPr>
          <w:p w14:paraId="665C1D31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vMerge w:val="restart"/>
            <w:shd w:val="clear" w:color="auto" w:fill="001F5F"/>
          </w:tcPr>
          <w:p w14:paraId="76D8BF82" w14:textId="77777777" w:rsidR="006C224B" w:rsidRDefault="00ED688B">
            <w:pPr>
              <w:pStyle w:val="TableParagraph"/>
              <w:spacing w:before="2"/>
              <w:ind w:left="21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</w:t>
            </w:r>
          </w:p>
        </w:tc>
        <w:tc>
          <w:tcPr>
            <w:tcW w:w="1410" w:type="dxa"/>
            <w:vMerge w:val="restart"/>
            <w:tcBorders>
              <w:top w:val="nil"/>
            </w:tcBorders>
            <w:shd w:val="clear" w:color="auto" w:fill="001F5F"/>
          </w:tcPr>
          <w:p w14:paraId="7437CED7" w14:textId="77777777" w:rsidR="006C224B" w:rsidRDefault="00ED688B">
            <w:pPr>
              <w:pStyle w:val="TableParagraph"/>
              <w:spacing w:before="2"/>
              <w:ind w:left="16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001F5F"/>
          </w:tcPr>
          <w:p w14:paraId="1C070E9C" w14:textId="77777777" w:rsidR="006C224B" w:rsidRDefault="00ED688B">
            <w:pPr>
              <w:pStyle w:val="TableParagraph"/>
              <w:spacing w:before="2" w:line="206" w:lineRule="exact"/>
              <w:ind w:left="16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  <w:tc>
          <w:tcPr>
            <w:tcW w:w="1486" w:type="dxa"/>
            <w:vMerge w:val="restart"/>
            <w:shd w:val="clear" w:color="auto" w:fill="001F5F"/>
          </w:tcPr>
          <w:p w14:paraId="55C83DED" w14:textId="77777777" w:rsidR="006C224B" w:rsidRDefault="00ED688B">
            <w:pPr>
              <w:pStyle w:val="TableParagraph"/>
              <w:spacing w:before="2"/>
              <w:ind w:left="20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4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Bedrooms</w:t>
            </w:r>
          </w:p>
        </w:tc>
      </w:tr>
      <w:tr w:rsidR="006C224B" w14:paraId="5C2CFDBF" w14:textId="77777777">
        <w:trPr>
          <w:trHeight w:val="337"/>
        </w:trPr>
        <w:tc>
          <w:tcPr>
            <w:tcW w:w="1829" w:type="dxa"/>
            <w:vMerge/>
            <w:tcBorders>
              <w:top w:val="nil"/>
            </w:tcBorders>
            <w:shd w:val="clear" w:color="auto" w:fill="001F5F"/>
          </w:tcPr>
          <w:p w14:paraId="6012E5D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  <w:shd w:val="clear" w:color="auto" w:fill="001F5F"/>
          </w:tcPr>
          <w:p w14:paraId="500873F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  <w:shd w:val="clear" w:color="auto" w:fill="001F5F"/>
          </w:tcPr>
          <w:p w14:paraId="6F54FB0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001F5F"/>
          </w:tcPr>
          <w:p w14:paraId="2A2E4B6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14:paraId="4D0E7F03" w14:textId="77777777" w:rsidR="006C224B" w:rsidRDefault="006C224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  <w:shd w:val="clear" w:color="auto" w:fill="001F5F"/>
          </w:tcPr>
          <w:p w14:paraId="402B6776" w14:textId="77777777" w:rsidR="006C224B" w:rsidRDefault="006C224B">
            <w:pPr>
              <w:rPr>
                <w:sz w:val="2"/>
                <w:szCs w:val="2"/>
              </w:rPr>
            </w:pPr>
          </w:p>
        </w:tc>
      </w:tr>
      <w:tr w:rsidR="006C224B" w14:paraId="71222A5A" w14:textId="77777777">
        <w:trPr>
          <w:trHeight w:val="287"/>
        </w:trPr>
        <w:tc>
          <w:tcPr>
            <w:tcW w:w="1829" w:type="dxa"/>
            <w:vMerge w:val="restart"/>
          </w:tcPr>
          <w:p w14:paraId="450F6719" w14:textId="77777777" w:rsidR="006C224B" w:rsidRDefault="00ED688B">
            <w:pPr>
              <w:pStyle w:val="TableParagraph"/>
              <w:spacing w:before="33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415" w:type="dxa"/>
          </w:tcPr>
          <w:p w14:paraId="7AF2F455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</w:tcPr>
          <w:p w14:paraId="5594614E" w14:textId="77777777" w:rsidR="006C224B" w:rsidRDefault="00ED688B">
            <w:pPr>
              <w:pStyle w:val="TableParagraph"/>
              <w:spacing w:line="225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£340</w:t>
            </w:r>
          </w:p>
        </w:tc>
        <w:tc>
          <w:tcPr>
            <w:tcW w:w="1410" w:type="dxa"/>
          </w:tcPr>
          <w:p w14:paraId="3865D410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412" w:type="dxa"/>
          </w:tcPr>
          <w:p w14:paraId="358544C7" w14:textId="77777777" w:rsidR="006C224B" w:rsidRDefault="00ED688B">
            <w:pPr>
              <w:pStyle w:val="TableParagraph"/>
              <w:spacing w:line="225" w:lineRule="exact"/>
              <w:ind w:left="596"/>
              <w:jc w:val="left"/>
              <w:rPr>
                <w:sz w:val="20"/>
              </w:rPr>
            </w:pPr>
            <w:r>
              <w:rPr>
                <w:sz w:val="20"/>
              </w:rPr>
              <w:t>£450</w:t>
            </w:r>
          </w:p>
        </w:tc>
        <w:tc>
          <w:tcPr>
            <w:tcW w:w="1486" w:type="dxa"/>
          </w:tcPr>
          <w:p w14:paraId="54AC4D66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</w:tr>
      <w:tr w:rsidR="006C224B" w14:paraId="270FC342" w14:textId="77777777">
        <w:trPr>
          <w:trHeight w:val="285"/>
        </w:trPr>
        <w:tc>
          <w:tcPr>
            <w:tcW w:w="1829" w:type="dxa"/>
            <w:vMerge/>
            <w:tcBorders>
              <w:top w:val="nil"/>
            </w:tcBorders>
          </w:tcPr>
          <w:p w14:paraId="46BFB8E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442559A6" w14:textId="77777777" w:rsidR="006C224B" w:rsidRDefault="00ED688B">
            <w:pPr>
              <w:pStyle w:val="TableParagraph"/>
              <w:spacing w:before="26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Derby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67ED0613" w14:textId="77777777" w:rsidR="006C224B" w:rsidRDefault="00ED688B">
            <w:pPr>
              <w:pStyle w:val="TableParagraph"/>
              <w:spacing w:line="225" w:lineRule="exact"/>
              <w:ind w:left="505"/>
              <w:jc w:val="left"/>
              <w:rPr>
                <w:sz w:val="20"/>
              </w:rPr>
            </w:pPr>
            <w:r>
              <w:rPr>
                <w:sz w:val="20"/>
              </w:rPr>
              <w:t>-£89</w:t>
            </w:r>
          </w:p>
        </w:tc>
        <w:tc>
          <w:tcPr>
            <w:tcW w:w="1410" w:type="dxa"/>
          </w:tcPr>
          <w:p w14:paraId="0B0EFFC4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£16</w:t>
            </w:r>
          </w:p>
        </w:tc>
        <w:tc>
          <w:tcPr>
            <w:tcW w:w="1412" w:type="dxa"/>
          </w:tcPr>
          <w:p w14:paraId="5976B527" w14:textId="77777777" w:rsidR="006C224B" w:rsidRDefault="00ED688B">
            <w:pPr>
              <w:pStyle w:val="TableParagraph"/>
              <w:spacing w:line="225" w:lineRule="exact"/>
              <w:ind w:left="649"/>
              <w:jc w:val="left"/>
              <w:rPr>
                <w:sz w:val="20"/>
              </w:rPr>
            </w:pPr>
            <w:r>
              <w:rPr>
                <w:sz w:val="20"/>
              </w:rPr>
              <w:t>£52</w:t>
            </w:r>
          </w:p>
        </w:tc>
        <w:tc>
          <w:tcPr>
            <w:tcW w:w="1486" w:type="dxa"/>
          </w:tcPr>
          <w:p w14:paraId="3A1086CA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£12</w:t>
            </w:r>
          </w:p>
        </w:tc>
      </w:tr>
      <w:tr w:rsidR="006C224B" w14:paraId="2CEBC34F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</w:tcPr>
          <w:p w14:paraId="22C2869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1BB1C02C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Nottingham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0D261AC0" w14:textId="77777777" w:rsidR="006C224B" w:rsidRDefault="00ED688B">
            <w:pPr>
              <w:pStyle w:val="TableParagraph"/>
              <w:spacing w:line="225" w:lineRule="exact"/>
              <w:ind w:left="505"/>
              <w:jc w:val="left"/>
              <w:rPr>
                <w:sz w:val="20"/>
              </w:rPr>
            </w:pPr>
            <w:r>
              <w:rPr>
                <w:sz w:val="20"/>
              </w:rPr>
              <w:t>-£91</w:t>
            </w:r>
          </w:p>
        </w:tc>
        <w:tc>
          <w:tcPr>
            <w:tcW w:w="1410" w:type="dxa"/>
          </w:tcPr>
          <w:p w14:paraId="09DCE529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-£29</w:t>
            </w:r>
          </w:p>
        </w:tc>
        <w:tc>
          <w:tcPr>
            <w:tcW w:w="1412" w:type="dxa"/>
          </w:tcPr>
          <w:p w14:paraId="7A500C37" w14:textId="77777777" w:rsidR="006C224B" w:rsidRDefault="00ED688B">
            <w:pPr>
              <w:pStyle w:val="TableParagraph"/>
              <w:spacing w:line="225" w:lineRule="exact"/>
              <w:ind w:left="204" w:right="197"/>
              <w:rPr>
                <w:sz w:val="20"/>
              </w:rPr>
            </w:pPr>
            <w:r>
              <w:rPr>
                <w:sz w:val="20"/>
              </w:rPr>
              <w:t>-£9</w:t>
            </w:r>
          </w:p>
        </w:tc>
        <w:tc>
          <w:tcPr>
            <w:tcW w:w="1486" w:type="dxa"/>
          </w:tcPr>
          <w:p w14:paraId="6BF18E44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-£30</w:t>
            </w:r>
          </w:p>
        </w:tc>
      </w:tr>
      <w:tr w:rsidR="006C224B" w14:paraId="605B770E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</w:tcPr>
          <w:p w14:paraId="6BB08A3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6EB40625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0B5CBE71" w14:textId="77777777" w:rsidR="006C224B" w:rsidRDefault="00ED688B">
            <w:pPr>
              <w:pStyle w:val="TableParagraph"/>
              <w:spacing w:line="225" w:lineRule="exact"/>
              <w:ind w:left="505"/>
              <w:jc w:val="left"/>
              <w:rPr>
                <w:sz w:val="20"/>
              </w:rPr>
            </w:pPr>
            <w:r>
              <w:rPr>
                <w:sz w:val="20"/>
              </w:rPr>
              <w:t>-£46</w:t>
            </w:r>
          </w:p>
        </w:tc>
        <w:tc>
          <w:tcPr>
            <w:tcW w:w="1410" w:type="dxa"/>
          </w:tcPr>
          <w:p w14:paraId="0002B86A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£36</w:t>
            </w:r>
          </w:p>
        </w:tc>
        <w:tc>
          <w:tcPr>
            <w:tcW w:w="1412" w:type="dxa"/>
          </w:tcPr>
          <w:p w14:paraId="0369794D" w14:textId="77777777" w:rsidR="006C224B" w:rsidRDefault="00ED688B">
            <w:pPr>
              <w:pStyle w:val="TableParagraph"/>
              <w:spacing w:line="225" w:lineRule="exact"/>
              <w:ind w:left="649"/>
              <w:jc w:val="left"/>
              <w:rPr>
                <w:sz w:val="20"/>
              </w:rPr>
            </w:pPr>
            <w:r>
              <w:rPr>
                <w:sz w:val="20"/>
              </w:rPr>
              <w:t>£78</w:t>
            </w:r>
          </w:p>
        </w:tc>
        <w:tc>
          <w:tcPr>
            <w:tcW w:w="1486" w:type="dxa"/>
          </w:tcPr>
          <w:p w14:paraId="005F3AB2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£15</w:t>
            </w:r>
          </w:p>
        </w:tc>
      </w:tr>
      <w:tr w:rsidR="006C224B" w14:paraId="3D009EA9" w14:textId="77777777">
        <w:trPr>
          <w:trHeight w:val="287"/>
        </w:trPr>
        <w:tc>
          <w:tcPr>
            <w:tcW w:w="1829" w:type="dxa"/>
            <w:vMerge w:val="restart"/>
            <w:shd w:val="clear" w:color="auto" w:fill="BDBDBD"/>
          </w:tcPr>
          <w:p w14:paraId="2FF34444" w14:textId="77777777" w:rsidR="006C224B" w:rsidRDefault="00ED688B">
            <w:pPr>
              <w:pStyle w:val="TableParagraph"/>
              <w:spacing w:before="30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415" w:type="dxa"/>
            <w:shd w:val="clear" w:color="auto" w:fill="BDBDBD"/>
          </w:tcPr>
          <w:p w14:paraId="228EB28E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BDBDBD"/>
          </w:tcPr>
          <w:p w14:paraId="5764C0DC" w14:textId="77777777" w:rsidR="006C224B" w:rsidRDefault="00ED688B">
            <w:pPr>
              <w:pStyle w:val="TableParagraph"/>
              <w:spacing w:line="225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£425</w:t>
            </w:r>
          </w:p>
        </w:tc>
        <w:tc>
          <w:tcPr>
            <w:tcW w:w="1410" w:type="dxa"/>
            <w:shd w:val="clear" w:color="auto" w:fill="BDBDBD"/>
          </w:tcPr>
          <w:p w14:paraId="4F479881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412" w:type="dxa"/>
            <w:shd w:val="clear" w:color="auto" w:fill="BDBDBD"/>
          </w:tcPr>
          <w:p w14:paraId="08B26BE0" w14:textId="77777777" w:rsidR="006C224B" w:rsidRDefault="00ED688B">
            <w:pPr>
              <w:pStyle w:val="TableParagraph"/>
              <w:spacing w:line="225" w:lineRule="exact"/>
              <w:ind w:left="597"/>
              <w:jc w:val="left"/>
              <w:rPr>
                <w:sz w:val="20"/>
              </w:rPr>
            </w:pPr>
            <w:r>
              <w:rPr>
                <w:sz w:val="20"/>
              </w:rPr>
              <w:t>£650</w:t>
            </w:r>
          </w:p>
        </w:tc>
        <w:tc>
          <w:tcPr>
            <w:tcW w:w="1486" w:type="dxa"/>
            <w:shd w:val="clear" w:color="auto" w:fill="BDBDBD"/>
          </w:tcPr>
          <w:p w14:paraId="3FE13024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£800</w:t>
            </w:r>
          </w:p>
        </w:tc>
      </w:tr>
      <w:tr w:rsidR="006C224B" w14:paraId="65BF2B05" w14:textId="77777777">
        <w:trPr>
          <w:trHeight w:val="285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5BD37B1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5B26A01C" w14:textId="77777777" w:rsidR="006C224B" w:rsidRDefault="00ED688B">
            <w:pPr>
              <w:pStyle w:val="TableParagraph"/>
              <w:spacing w:before="26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tcBorders>
              <w:top w:val="nil"/>
            </w:tcBorders>
            <w:shd w:val="clear" w:color="auto" w:fill="BDBDBD"/>
          </w:tcPr>
          <w:p w14:paraId="73D94230" w14:textId="77777777" w:rsidR="006C224B" w:rsidRDefault="00ED688B">
            <w:pPr>
              <w:pStyle w:val="TableParagraph"/>
              <w:spacing w:line="225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-£131</w:t>
            </w:r>
          </w:p>
        </w:tc>
        <w:tc>
          <w:tcPr>
            <w:tcW w:w="1410" w:type="dxa"/>
            <w:shd w:val="clear" w:color="auto" w:fill="BDBDBD"/>
          </w:tcPr>
          <w:p w14:paraId="70CD1A7B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-£84</w:t>
            </w:r>
          </w:p>
        </w:tc>
        <w:tc>
          <w:tcPr>
            <w:tcW w:w="1412" w:type="dxa"/>
            <w:shd w:val="clear" w:color="auto" w:fill="BDBDBD"/>
          </w:tcPr>
          <w:p w14:paraId="077DC205" w14:textId="77777777" w:rsidR="006C224B" w:rsidRDefault="00ED688B">
            <w:pPr>
              <w:pStyle w:val="TableParagraph"/>
              <w:spacing w:line="225" w:lineRule="exact"/>
              <w:ind w:left="560"/>
              <w:jc w:val="left"/>
              <w:rPr>
                <w:sz w:val="20"/>
              </w:rPr>
            </w:pPr>
            <w:r>
              <w:rPr>
                <w:sz w:val="20"/>
              </w:rPr>
              <w:t>-£122</w:t>
            </w:r>
          </w:p>
        </w:tc>
        <w:tc>
          <w:tcPr>
            <w:tcW w:w="1486" w:type="dxa"/>
            <w:shd w:val="clear" w:color="auto" w:fill="BDBDBD"/>
          </w:tcPr>
          <w:p w14:paraId="7E88EB7E" w14:textId="77777777" w:rsidR="006C224B" w:rsidRDefault="00ED688B">
            <w:pPr>
              <w:pStyle w:val="TableParagraph"/>
              <w:spacing w:line="225" w:lineRule="exact"/>
              <w:ind w:left="461" w:right="462"/>
              <w:rPr>
                <w:sz w:val="20"/>
              </w:rPr>
            </w:pPr>
            <w:r>
              <w:rPr>
                <w:sz w:val="20"/>
              </w:rPr>
              <w:t>-£135</w:t>
            </w:r>
          </w:p>
        </w:tc>
      </w:tr>
      <w:tr w:rsidR="006C224B" w14:paraId="5927EC7D" w14:textId="77777777">
        <w:trPr>
          <w:trHeight w:val="287"/>
        </w:trPr>
        <w:tc>
          <w:tcPr>
            <w:tcW w:w="1829" w:type="dxa"/>
            <w:vMerge w:val="restart"/>
          </w:tcPr>
          <w:p w14:paraId="71E24E88" w14:textId="77777777" w:rsidR="006C224B" w:rsidRDefault="00ED688B">
            <w:pPr>
              <w:pStyle w:val="TableParagraph"/>
              <w:spacing w:before="42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415" w:type="dxa"/>
            <w:tcBorders>
              <w:bottom w:val="nil"/>
            </w:tcBorders>
          </w:tcPr>
          <w:p w14:paraId="11EBB0F1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</w:tcPr>
          <w:p w14:paraId="19EFD902" w14:textId="77777777" w:rsidR="006C224B" w:rsidRDefault="00ED688B">
            <w:pPr>
              <w:pStyle w:val="TableParagraph"/>
              <w:spacing w:line="224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£395</w:t>
            </w:r>
          </w:p>
        </w:tc>
        <w:tc>
          <w:tcPr>
            <w:tcW w:w="1410" w:type="dxa"/>
          </w:tcPr>
          <w:p w14:paraId="2164D1D5" w14:textId="77777777" w:rsidR="006C224B" w:rsidRDefault="00ED688B">
            <w:pPr>
              <w:pStyle w:val="TableParagraph"/>
              <w:spacing w:line="224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£495</w:t>
            </w:r>
          </w:p>
        </w:tc>
        <w:tc>
          <w:tcPr>
            <w:tcW w:w="1412" w:type="dxa"/>
          </w:tcPr>
          <w:p w14:paraId="33D2A362" w14:textId="77777777" w:rsidR="006C224B" w:rsidRDefault="00ED688B">
            <w:pPr>
              <w:pStyle w:val="TableParagraph"/>
              <w:spacing w:line="224" w:lineRule="exact"/>
              <w:ind w:left="596"/>
              <w:jc w:val="left"/>
              <w:rPr>
                <w:sz w:val="20"/>
              </w:rPr>
            </w:pPr>
            <w:r>
              <w:rPr>
                <w:sz w:val="20"/>
              </w:rPr>
              <w:t>£575</w:t>
            </w:r>
          </w:p>
        </w:tc>
        <w:tc>
          <w:tcPr>
            <w:tcW w:w="1486" w:type="dxa"/>
          </w:tcPr>
          <w:p w14:paraId="32D2B9A0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£750</w:t>
            </w:r>
          </w:p>
        </w:tc>
      </w:tr>
      <w:tr w:rsidR="006C224B" w14:paraId="2ADC2B21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</w:tcPr>
          <w:p w14:paraId="6BA86E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14:paraId="37A5C35B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Derby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6D445372" w14:textId="77777777" w:rsidR="006C224B" w:rsidRDefault="00ED688B">
            <w:pPr>
              <w:pStyle w:val="TableParagraph"/>
              <w:spacing w:line="229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-£144</w:t>
            </w:r>
          </w:p>
        </w:tc>
        <w:tc>
          <w:tcPr>
            <w:tcW w:w="1410" w:type="dxa"/>
          </w:tcPr>
          <w:p w14:paraId="71423100" w14:textId="77777777" w:rsidR="006C224B" w:rsidRDefault="00ED688B">
            <w:pPr>
              <w:pStyle w:val="TableParagraph"/>
              <w:spacing w:line="229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-£54</w:t>
            </w:r>
          </w:p>
        </w:tc>
        <w:tc>
          <w:tcPr>
            <w:tcW w:w="1412" w:type="dxa"/>
          </w:tcPr>
          <w:p w14:paraId="135EBF1E" w14:textId="77777777" w:rsidR="006C224B" w:rsidRDefault="00ED688B">
            <w:pPr>
              <w:pStyle w:val="TableParagraph"/>
              <w:spacing w:line="229" w:lineRule="exact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-£73</w:t>
            </w:r>
          </w:p>
        </w:tc>
        <w:tc>
          <w:tcPr>
            <w:tcW w:w="1486" w:type="dxa"/>
          </w:tcPr>
          <w:p w14:paraId="34D6ADF4" w14:textId="77777777" w:rsidR="006C224B" w:rsidRDefault="00ED688B">
            <w:pPr>
              <w:pStyle w:val="TableParagraph"/>
              <w:spacing w:line="229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-£88</w:t>
            </w:r>
          </w:p>
        </w:tc>
      </w:tr>
      <w:tr w:rsidR="006C224B" w14:paraId="58FAF76B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</w:tcPr>
          <w:p w14:paraId="5B6F616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5AF7E8FB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73B1D31A" w14:textId="77777777" w:rsidR="006C224B" w:rsidRDefault="00ED688B">
            <w:pPr>
              <w:pStyle w:val="TableParagraph"/>
              <w:spacing w:line="225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-£111</w:t>
            </w:r>
          </w:p>
        </w:tc>
        <w:tc>
          <w:tcPr>
            <w:tcW w:w="1410" w:type="dxa"/>
          </w:tcPr>
          <w:p w14:paraId="07FC7832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-£34</w:t>
            </w:r>
          </w:p>
        </w:tc>
        <w:tc>
          <w:tcPr>
            <w:tcW w:w="1412" w:type="dxa"/>
          </w:tcPr>
          <w:p w14:paraId="7B9BD16E" w14:textId="77777777" w:rsidR="006C224B" w:rsidRDefault="00ED688B">
            <w:pPr>
              <w:pStyle w:val="TableParagraph"/>
              <w:spacing w:line="225" w:lineRule="exact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-£47</w:t>
            </w:r>
          </w:p>
        </w:tc>
        <w:tc>
          <w:tcPr>
            <w:tcW w:w="1486" w:type="dxa"/>
          </w:tcPr>
          <w:p w14:paraId="23BE5CCD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-£85</w:t>
            </w:r>
          </w:p>
        </w:tc>
      </w:tr>
      <w:tr w:rsidR="006C224B" w14:paraId="195F950C" w14:textId="77777777">
        <w:trPr>
          <w:trHeight w:val="287"/>
        </w:trPr>
        <w:tc>
          <w:tcPr>
            <w:tcW w:w="1829" w:type="dxa"/>
            <w:vMerge w:val="restart"/>
            <w:shd w:val="clear" w:color="auto" w:fill="BDBDBD"/>
          </w:tcPr>
          <w:p w14:paraId="2EF2A0A2" w14:textId="77777777" w:rsidR="006C224B" w:rsidRDefault="00ED688B">
            <w:pPr>
              <w:pStyle w:val="TableParagraph"/>
              <w:spacing w:before="33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415" w:type="dxa"/>
            <w:shd w:val="clear" w:color="auto" w:fill="BDBDBD"/>
          </w:tcPr>
          <w:p w14:paraId="2D093BBF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  <w:shd w:val="clear" w:color="auto" w:fill="BDBDBD"/>
          </w:tcPr>
          <w:p w14:paraId="5645E082" w14:textId="77777777" w:rsidR="006C224B" w:rsidRDefault="00ED688B">
            <w:pPr>
              <w:pStyle w:val="TableParagraph"/>
              <w:spacing w:line="224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£400</w:t>
            </w:r>
          </w:p>
        </w:tc>
        <w:tc>
          <w:tcPr>
            <w:tcW w:w="1410" w:type="dxa"/>
            <w:shd w:val="clear" w:color="auto" w:fill="BDBDBD"/>
          </w:tcPr>
          <w:p w14:paraId="51C2B810" w14:textId="77777777" w:rsidR="006C224B" w:rsidRDefault="00ED688B">
            <w:pPr>
              <w:pStyle w:val="TableParagraph"/>
              <w:spacing w:line="224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£525</w:t>
            </w:r>
          </w:p>
        </w:tc>
        <w:tc>
          <w:tcPr>
            <w:tcW w:w="1412" w:type="dxa"/>
            <w:shd w:val="clear" w:color="auto" w:fill="BDBDBD"/>
          </w:tcPr>
          <w:p w14:paraId="361C19AD" w14:textId="77777777" w:rsidR="006C224B" w:rsidRDefault="00ED688B">
            <w:pPr>
              <w:pStyle w:val="TableParagraph"/>
              <w:spacing w:line="224" w:lineRule="exact"/>
              <w:ind w:left="596"/>
              <w:jc w:val="left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  <w:tc>
          <w:tcPr>
            <w:tcW w:w="1486" w:type="dxa"/>
            <w:shd w:val="clear" w:color="auto" w:fill="BDBDBD"/>
          </w:tcPr>
          <w:p w14:paraId="6F11CFD8" w14:textId="77777777" w:rsidR="006C224B" w:rsidRDefault="00ED688B">
            <w:pPr>
              <w:pStyle w:val="TableParagraph"/>
              <w:spacing w:line="224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£825</w:t>
            </w:r>
          </w:p>
        </w:tc>
      </w:tr>
      <w:tr w:rsidR="006C224B" w14:paraId="7500C860" w14:textId="77777777">
        <w:trPr>
          <w:trHeight w:val="285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02E59F57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3E1E8600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North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Nottingham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shd w:val="clear" w:color="auto" w:fill="BDBDBD"/>
          </w:tcPr>
          <w:p w14:paraId="34078D16" w14:textId="77777777" w:rsidR="006C224B" w:rsidRDefault="00ED688B">
            <w:pPr>
              <w:pStyle w:val="TableParagraph"/>
              <w:spacing w:line="225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-£151</w:t>
            </w:r>
          </w:p>
        </w:tc>
        <w:tc>
          <w:tcPr>
            <w:tcW w:w="1410" w:type="dxa"/>
            <w:shd w:val="clear" w:color="auto" w:fill="BDBDBD"/>
          </w:tcPr>
          <w:p w14:paraId="20BC62BB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-£129</w:t>
            </w:r>
          </w:p>
        </w:tc>
        <w:tc>
          <w:tcPr>
            <w:tcW w:w="1412" w:type="dxa"/>
            <w:shd w:val="clear" w:color="auto" w:fill="BDBDBD"/>
          </w:tcPr>
          <w:p w14:paraId="76245C53" w14:textId="77777777" w:rsidR="006C224B" w:rsidRDefault="00ED688B">
            <w:pPr>
              <w:pStyle w:val="TableParagraph"/>
              <w:spacing w:line="225" w:lineRule="exact"/>
              <w:ind w:left="560"/>
              <w:jc w:val="left"/>
              <w:rPr>
                <w:sz w:val="20"/>
              </w:rPr>
            </w:pPr>
            <w:r>
              <w:rPr>
                <w:sz w:val="20"/>
              </w:rPr>
              <w:t>-£159</w:t>
            </w:r>
          </w:p>
        </w:tc>
        <w:tc>
          <w:tcPr>
            <w:tcW w:w="1486" w:type="dxa"/>
            <w:shd w:val="clear" w:color="auto" w:fill="BDBDBD"/>
          </w:tcPr>
          <w:p w14:paraId="6BF6C56D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-£205</w:t>
            </w:r>
          </w:p>
        </w:tc>
      </w:tr>
      <w:tr w:rsidR="006C224B" w14:paraId="2E5B2394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3A140CB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2E390D2B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shd w:val="clear" w:color="auto" w:fill="BDBDBD"/>
          </w:tcPr>
          <w:p w14:paraId="5DBAFD0A" w14:textId="77777777" w:rsidR="006C224B" w:rsidRDefault="00ED688B">
            <w:pPr>
              <w:pStyle w:val="TableParagraph"/>
              <w:spacing w:line="227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-£106</w:t>
            </w:r>
          </w:p>
        </w:tc>
        <w:tc>
          <w:tcPr>
            <w:tcW w:w="1410" w:type="dxa"/>
            <w:shd w:val="clear" w:color="auto" w:fill="BDBDBD"/>
          </w:tcPr>
          <w:p w14:paraId="698A6157" w14:textId="77777777" w:rsidR="006C224B" w:rsidRDefault="00ED688B">
            <w:pPr>
              <w:pStyle w:val="TableParagraph"/>
              <w:spacing w:line="227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-£64</w:t>
            </w:r>
          </w:p>
        </w:tc>
        <w:tc>
          <w:tcPr>
            <w:tcW w:w="1412" w:type="dxa"/>
            <w:shd w:val="clear" w:color="auto" w:fill="BDBDBD"/>
          </w:tcPr>
          <w:p w14:paraId="7CC53858" w14:textId="77777777" w:rsidR="006C224B" w:rsidRDefault="00ED688B">
            <w:pPr>
              <w:pStyle w:val="TableParagraph"/>
              <w:spacing w:line="227" w:lineRule="exact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-£72</w:t>
            </w:r>
          </w:p>
        </w:tc>
        <w:tc>
          <w:tcPr>
            <w:tcW w:w="1486" w:type="dxa"/>
            <w:shd w:val="clear" w:color="auto" w:fill="BDBDBD"/>
          </w:tcPr>
          <w:p w14:paraId="350F7DD5" w14:textId="77777777" w:rsidR="006C224B" w:rsidRDefault="00ED688B">
            <w:pPr>
              <w:pStyle w:val="TableParagraph"/>
              <w:spacing w:line="227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-£160</w:t>
            </w:r>
          </w:p>
        </w:tc>
      </w:tr>
      <w:tr w:rsidR="006C224B" w14:paraId="45E97C7E" w14:textId="77777777">
        <w:trPr>
          <w:trHeight w:val="287"/>
        </w:trPr>
        <w:tc>
          <w:tcPr>
            <w:tcW w:w="1829" w:type="dxa"/>
            <w:vMerge w:val="restart"/>
          </w:tcPr>
          <w:p w14:paraId="7970BE60" w14:textId="77777777" w:rsidR="006C224B" w:rsidRDefault="00ED688B">
            <w:pPr>
              <w:pStyle w:val="TableParagraph"/>
              <w:spacing w:before="34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415" w:type="dxa"/>
          </w:tcPr>
          <w:p w14:paraId="7544725E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</w:tcPr>
          <w:p w14:paraId="5DE465F9" w14:textId="77777777" w:rsidR="006C224B" w:rsidRDefault="00ED688B">
            <w:pPr>
              <w:pStyle w:val="TableParagraph"/>
              <w:spacing w:line="225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£490</w:t>
            </w:r>
          </w:p>
        </w:tc>
        <w:tc>
          <w:tcPr>
            <w:tcW w:w="1410" w:type="dxa"/>
          </w:tcPr>
          <w:p w14:paraId="1E28FBF8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£550</w:t>
            </w:r>
          </w:p>
        </w:tc>
        <w:tc>
          <w:tcPr>
            <w:tcW w:w="1412" w:type="dxa"/>
          </w:tcPr>
          <w:p w14:paraId="25570BE6" w14:textId="77777777" w:rsidR="006C224B" w:rsidRDefault="00ED688B">
            <w:pPr>
              <w:pStyle w:val="TableParagraph"/>
              <w:spacing w:line="225" w:lineRule="exact"/>
              <w:ind w:left="596"/>
              <w:jc w:val="left"/>
              <w:rPr>
                <w:sz w:val="20"/>
              </w:rPr>
            </w:pPr>
            <w:r>
              <w:rPr>
                <w:sz w:val="20"/>
              </w:rPr>
              <w:t>£595</w:t>
            </w:r>
          </w:p>
        </w:tc>
        <w:tc>
          <w:tcPr>
            <w:tcW w:w="1486" w:type="dxa"/>
          </w:tcPr>
          <w:p w14:paraId="17702FE1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£750</w:t>
            </w:r>
          </w:p>
        </w:tc>
      </w:tr>
      <w:tr w:rsidR="006C224B" w14:paraId="41B4B1C8" w14:textId="77777777">
        <w:trPr>
          <w:trHeight w:val="285"/>
        </w:trPr>
        <w:tc>
          <w:tcPr>
            <w:tcW w:w="1829" w:type="dxa"/>
            <w:vMerge/>
            <w:tcBorders>
              <w:top w:val="nil"/>
            </w:tcBorders>
          </w:tcPr>
          <w:p w14:paraId="2959B8A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720CBD92" w14:textId="77777777" w:rsidR="006C224B" w:rsidRDefault="00ED688B">
            <w:pPr>
              <w:pStyle w:val="TableParagraph"/>
              <w:spacing w:before="26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</w:tcPr>
          <w:p w14:paraId="6DD17602" w14:textId="77777777" w:rsidR="006C224B" w:rsidRDefault="00ED688B">
            <w:pPr>
              <w:pStyle w:val="TableParagraph"/>
              <w:spacing w:line="225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-£196</w:t>
            </w:r>
          </w:p>
        </w:tc>
        <w:tc>
          <w:tcPr>
            <w:tcW w:w="1410" w:type="dxa"/>
          </w:tcPr>
          <w:p w14:paraId="17A92131" w14:textId="77777777" w:rsidR="006C224B" w:rsidRDefault="00ED688B">
            <w:pPr>
              <w:pStyle w:val="TableParagraph"/>
              <w:spacing w:line="225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-£89</w:t>
            </w:r>
          </w:p>
        </w:tc>
        <w:tc>
          <w:tcPr>
            <w:tcW w:w="1412" w:type="dxa"/>
          </w:tcPr>
          <w:p w14:paraId="4E6B0F05" w14:textId="77777777" w:rsidR="006C224B" w:rsidRDefault="00ED688B">
            <w:pPr>
              <w:pStyle w:val="TableParagraph"/>
              <w:spacing w:line="225" w:lineRule="exact"/>
              <w:ind w:left="616"/>
              <w:jc w:val="left"/>
              <w:rPr>
                <w:sz w:val="20"/>
              </w:rPr>
            </w:pPr>
            <w:r>
              <w:rPr>
                <w:sz w:val="20"/>
              </w:rPr>
              <w:t>-£67</w:t>
            </w:r>
          </w:p>
        </w:tc>
        <w:tc>
          <w:tcPr>
            <w:tcW w:w="1486" w:type="dxa"/>
          </w:tcPr>
          <w:p w14:paraId="7C2C11D2" w14:textId="77777777" w:rsidR="006C224B" w:rsidRDefault="00ED688B">
            <w:pPr>
              <w:pStyle w:val="TableParagraph"/>
              <w:spacing w:line="225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-£85</w:t>
            </w:r>
          </w:p>
        </w:tc>
      </w:tr>
      <w:tr w:rsidR="006C224B" w14:paraId="7AF60A27" w14:textId="77777777">
        <w:trPr>
          <w:trHeight w:val="287"/>
        </w:trPr>
        <w:tc>
          <w:tcPr>
            <w:tcW w:w="1829" w:type="dxa"/>
            <w:vMerge w:val="restart"/>
            <w:shd w:val="clear" w:color="auto" w:fill="BDBDBD"/>
          </w:tcPr>
          <w:p w14:paraId="4C150F4F" w14:textId="77777777" w:rsidR="006C224B" w:rsidRDefault="00ED688B">
            <w:pPr>
              <w:pStyle w:val="TableParagraph"/>
              <w:spacing w:before="30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415" w:type="dxa"/>
            <w:shd w:val="clear" w:color="auto" w:fill="BDBDBD"/>
          </w:tcPr>
          <w:p w14:paraId="5EF938BE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LQ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</w:tc>
        <w:tc>
          <w:tcPr>
            <w:tcW w:w="1412" w:type="dxa"/>
            <w:shd w:val="clear" w:color="auto" w:fill="BDBDBD"/>
          </w:tcPr>
          <w:p w14:paraId="1A02B235" w14:textId="77777777" w:rsidR="006C224B" w:rsidRDefault="00ED688B">
            <w:pPr>
              <w:pStyle w:val="TableParagraph"/>
              <w:spacing w:before="1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£495</w:t>
            </w:r>
          </w:p>
        </w:tc>
        <w:tc>
          <w:tcPr>
            <w:tcW w:w="1410" w:type="dxa"/>
            <w:shd w:val="clear" w:color="auto" w:fill="BDBDBD"/>
          </w:tcPr>
          <w:p w14:paraId="747B6548" w14:textId="77777777" w:rsidR="006C224B" w:rsidRDefault="00ED688B">
            <w:pPr>
              <w:pStyle w:val="TableParagraph"/>
              <w:spacing w:before="1"/>
              <w:ind w:left="425" w:right="423"/>
              <w:rPr>
                <w:sz w:val="20"/>
              </w:rPr>
            </w:pPr>
            <w:r>
              <w:rPr>
                <w:sz w:val="20"/>
              </w:rPr>
              <w:t>£600</w:t>
            </w:r>
          </w:p>
        </w:tc>
        <w:tc>
          <w:tcPr>
            <w:tcW w:w="1412" w:type="dxa"/>
            <w:shd w:val="clear" w:color="auto" w:fill="BDBDBD"/>
          </w:tcPr>
          <w:p w14:paraId="3CE966AE" w14:textId="77777777" w:rsidR="006C224B" w:rsidRDefault="00ED688B">
            <w:pPr>
              <w:pStyle w:val="TableParagraph"/>
              <w:spacing w:before="1"/>
              <w:ind w:left="596"/>
              <w:jc w:val="left"/>
              <w:rPr>
                <w:sz w:val="20"/>
              </w:rPr>
            </w:pPr>
            <w:r>
              <w:rPr>
                <w:sz w:val="20"/>
              </w:rPr>
              <w:t>£695</w:t>
            </w:r>
          </w:p>
        </w:tc>
        <w:tc>
          <w:tcPr>
            <w:tcW w:w="1486" w:type="dxa"/>
            <w:shd w:val="clear" w:color="auto" w:fill="BDBDBD"/>
          </w:tcPr>
          <w:p w14:paraId="6114EDDC" w14:textId="77777777" w:rsidR="006C224B" w:rsidRDefault="00ED688B">
            <w:pPr>
              <w:pStyle w:val="TableParagraph"/>
              <w:spacing w:before="1"/>
              <w:ind w:left="461" w:right="461"/>
              <w:rPr>
                <w:sz w:val="20"/>
              </w:rPr>
            </w:pPr>
            <w:r>
              <w:rPr>
                <w:sz w:val="20"/>
              </w:rPr>
              <w:t>£995</w:t>
            </w:r>
          </w:p>
        </w:tc>
      </w:tr>
      <w:tr w:rsidR="006C224B" w14:paraId="131CE617" w14:textId="77777777">
        <w:trPr>
          <w:trHeight w:val="285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4BF0765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62F8273E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shd w:val="clear" w:color="auto" w:fill="BDBDBD"/>
          </w:tcPr>
          <w:p w14:paraId="65064E3D" w14:textId="77777777" w:rsidR="006C224B" w:rsidRDefault="00ED688B">
            <w:pPr>
              <w:pStyle w:val="TableParagraph"/>
              <w:spacing w:line="229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-£201</w:t>
            </w:r>
          </w:p>
        </w:tc>
        <w:tc>
          <w:tcPr>
            <w:tcW w:w="1410" w:type="dxa"/>
            <w:shd w:val="clear" w:color="auto" w:fill="BDBDBD"/>
          </w:tcPr>
          <w:p w14:paraId="3DF45666" w14:textId="77777777" w:rsidR="006C224B" w:rsidRDefault="00ED688B">
            <w:pPr>
              <w:pStyle w:val="TableParagraph"/>
              <w:spacing w:line="229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-£139</w:t>
            </w:r>
          </w:p>
        </w:tc>
        <w:tc>
          <w:tcPr>
            <w:tcW w:w="1412" w:type="dxa"/>
            <w:shd w:val="clear" w:color="auto" w:fill="BDBDBD"/>
          </w:tcPr>
          <w:p w14:paraId="61A35188" w14:textId="77777777" w:rsidR="006C224B" w:rsidRDefault="00ED688B">
            <w:pPr>
              <w:pStyle w:val="TableParagraph"/>
              <w:spacing w:line="229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-£167</w:t>
            </w:r>
          </w:p>
        </w:tc>
        <w:tc>
          <w:tcPr>
            <w:tcW w:w="1486" w:type="dxa"/>
            <w:shd w:val="clear" w:color="auto" w:fill="BDBDBD"/>
          </w:tcPr>
          <w:p w14:paraId="517BBD60" w14:textId="77777777" w:rsidR="006C224B" w:rsidRDefault="00ED688B">
            <w:pPr>
              <w:pStyle w:val="TableParagraph"/>
              <w:spacing w:line="229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-£330</w:t>
            </w:r>
          </w:p>
        </w:tc>
      </w:tr>
      <w:tr w:rsidR="006C224B" w14:paraId="7800DF08" w14:textId="77777777">
        <w:trPr>
          <w:trHeight w:val="575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56B3CE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4B061603" w14:textId="77777777" w:rsidR="006C224B" w:rsidRDefault="00ED688B">
            <w:pPr>
              <w:pStyle w:val="TableParagraph"/>
              <w:spacing w:before="57"/>
              <w:ind w:left="4" w:right="585"/>
              <w:jc w:val="left"/>
              <w:rPr>
                <w:sz w:val="20"/>
              </w:rPr>
            </w:pPr>
            <w:r>
              <w:rPr>
                <w:sz w:val="20"/>
              </w:rPr>
              <w:t>Grantham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Newark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shd w:val="clear" w:color="auto" w:fill="BDBDBD"/>
          </w:tcPr>
          <w:p w14:paraId="43874130" w14:textId="77777777" w:rsidR="006C224B" w:rsidRDefault="00ED688B">
            <w:pPr>
              <w:pStyle w:val="TableParagraph"/>
              <w:spacing w:before="143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-£236</w:t>
            </w:r>
          </w:p>
        </w:tc>
        <w:tc>
          <w:tcPr>
            <w:tcW w:w="1410" w:type="dxa"/>
            <w:shd w:val="clear" w:color="auto" w:fill="BDBDBD"/>
          </w:tcPr>
          <w:p w14:paraId="36DCAEF2" w14:textId="77777777" w:rsidR="006C224B" w:rsidRDefault="00ED688B">
            <w:pPr>
              <w:pStyle w:val="TableParagraph"/>
              <w:spacing w:before="143"/>
              <w:ind w:left="425" w:right="423"/>
              <w:rPr>
                <w:sz w:val="20"/>
              </w:rPr>
            </w:pPr>
            <w:r>
              <w:rPr>
                <w:sz w:val="20"/>
              </w:rPr>
              <w:t>-£178</w:t>
            </w:r>
          </w:p>
        </w:tc>
        <w:tc>
          <w:tcPr>
            <w:tcW w:w="1412" w:type="dxa"/>
            <w:shd w:val="clear" w:color="auto" w:fill="BDBDBD"/>
          </w:tcPr>
          <w:p w14:paraId="4B3051F4" w14:textId="77777777" w:rsidR="006C224B" w:rsidRDefault="00ED688B">
            <w:pPr>
              <w:pStyle w:val="TableParagraph"/>
              <w:spacing w:before="143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-£223</w:t>
            </w:r>
          </w:p>
        </w:tc>
        <w:tc>
          <w:tcPr>
            <w:tcW w:w="1486" w:type="dxa"/>
            <w:shd w:val="clear" w:color="auto" w:fill="BDBDBD"/>
          </w:tcPr>
          <w:p w14:paraId="17C4E7E4" w14:textId="77777777" w:rsidR="006C224B" w:rsidRDefault="00ED688B">
            <w:pPr>
              <w:pStyle w:val="TableParagraph"/>
              <w:spacing w:before="143"/>
              <w:ind w:left="461" w:right="461"/>
              <w:rPr>
                <w:sz w:val="20"/>
              </w:rPr>
            </w:pPr>
            <w:r>
              <w:rPr>
                <w:sz w:val="20"/>
              </w:rPr>
              <w:t>-£330</w:t>
            </w:r>
          </w:p>
        </w:tc>
      </w:tr>
      <w:tr w:rsidR="006C224B" w14:paraId="1CE1A682" w14:textId="77777777">
        <w:trPr>
          <w:trHeight w:val="287"/>
        </w:trPr>
        <w:tc>
          <w:tcPr>
            <w:tcW w:w="1829" w:type="dxa"/>
            <w:vMerge/>
            <w:tcBorders>
              <w:top w:val="nil"/>
            </w:tcBorders>
            <w:shd w:val="clear" w:color="auto" w:fill="BDBDBD"/>
          </w:tcPr>
          <w:p w14:paraId="5479218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shd w:val="clear" w:color="auto" w:fill="BDBDBD"/>
          </w:tcPr>
          <w:p w14:paraId="46072569" w14:textId="77777777" w:rsidR="006C224B" w:rsidRDefault="00ED688B">
            <w:pPr>
              <w:pStyle w:val="TableParagraph"/>
              <w:spacing w:before="28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t>Leicester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BRMA</w:t>
            </w:r>
          </w:p>
        </w:tc>
        <w:tc>
          <w:tcPr>
            <w:tcW w:w="1412" w:type="dxa"/>
            <w:shd w:val="clear" w:color="auto" w:fill="BDBDBD"/>
          </w:tcPr>
          <w:p w14:paraId="1B32F4EE" w14:textId="77777777" w:rsidR="006C224B" w:rsidRDefault="00ED688B">
            <w:pPr>
              <w:pStyle w:val="TableParagraph"/>
              <w:spacing w:line="229" w:lineRule="exact"/>
              <w:ind w:left="450"/>
              <w:jc w:val="left"/>
              <w:rPr>
                <w:sz w:val="20"/>
              </w:rPr>
            </w:pPr>
            <w:r>
              <w:rPr>
                <w:sz w:val="20"/>
              </w:rPr>
              <w:t>-£226</w:t>
            </w:r>
          </w:p>
        </w:tc>
        <w:tc>
          <w:tcPr>
            <w:tcW w:w="1410" w:type="dxa"/>
            <w:shd w:val="clear" w:color="auto" w:fill="BDBDBD"/>
          </w:tcPr>
          <w:p w14:paraId="0CEB0264" w14:textId="77777777" w:rsidR="006C224B" w:rsidRDefault="00ED688B">
            <w:pPr>
              <w:pStyle w:val="TableParagraph"/>
              <w:spacing w:line="229" w:lineRule="exact"/>
              <w:ind w:left="425" w:right="423"/>
              <w:rPr>
                <w:sz w:val="20"/>
              </w:rPr>
            </w:pPr>
            <w:r>
              <w:rPr>
                <w:sz w:val="20"/>
              </w:rPr>
              <w:t>-£134</w:t>
            </w:r>
          </w:p>
        </w:tc>
        <w:tc>
          <w:tcPr>
            <w:tcW w:w="1412" w:type="dxa"/>
            <w:shd w:val="clear" w:color="auto" w:fill="BDBDBD"/>
          </w:tcPr>
          <w:p w14:paraId="2EC76516" w14:textId="77777777" w:rsidR="006C224B" w:rsidRDefault="00ED688B">
            <w:pPr>
              <w:pStyle w:val="TableParagraph"/>
              <w:spacing w:line="229" w:lineRule="exact"/>
              <w:ind w:left="561"/>
              <w:jc w:val="left"/>
              <w:rPr>
                <w:sz w:val="20"/>
              </w:rPr>
            </w:pPr>
            <w:r>
              <w:rPr>
                <w:sz w:val="20"/>
              </w:rPr>
              <w:t>-£139</w:t>
            </w:r>
          </w:p>
        </w:tc>
        <w:tc>
          <w:tcPr>
            <w:tcW w:w="1486" w:type="dxa"/>
            <w:shd w:val="clear" w:color="auto" w:fill="BDBDBD"/>
          </w:tcPr>
          <w:p w14:paraId="327DBDA8" w14:textId="77777777" w:rsidR="006C224B" w:rsidRDefault="00ED688B">
            <w:pPr>
              <w:pStyle w:val="TableParagraph"/>
              <w:spacing w:line="229" w:lineRule="exact"/>
              <w:ind w:left="461" w:right="461"/>
              <w:rPr>
                <w:sz w:val="20"/>
              </w:rPr>
            </w:pPr>
            <w:r>
              <w:rPr>
                <w:sz w:val="20"/>
              </w:rPr>
              <w:t>-£300</w:t>
            </w:r>
          </w:p>
        </w:tc>
      </w:tr>
    </w:tbl>
    <w:p w14:paraId="17BD7FDA" w14:textId="77777777" w:rsidR="006C224B" w:rsidRDefault="006C224B">
      <w:pPr>
        <w:pStyle w:val="BodyText"/>
        <w:spacing w:before="9"/>
        <w:rPr>
          <w:rFonts w:ascii="Arial"/>
          <w:b/>
          <w:sz w:val="17"/>
        </w:rPr>
      </w:pPr>
    </w:p>
    <w:p w14:paraId="5BDE91A1" w14:textId="77777777" w:rsidR="006C224B" w:rsidRDefault="00ED688B">
      <w:pPr>
        <w:ind w:left="139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VOA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ONS,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</w:p>
    <w:p w14:paraId="0485B99D" w14:textId="77777777" w:rsidR="006C224B" w:rsidRDefault="006C224B">
      <w:pPr>
        <w:pStyle w:val="BodyText"/>
        <w:rPr>
          <w:sz w:val="18"/>
        </w:rPr>
      </w:pPr>
    </w:p>
    <w:p w14:paraId="192E73A2" w14:textId="77777777" w:rsidR="006C224B" w:rsidRDefault="006C224B">
      <w:pPr>
        <w:pStyle w:val="BodyText"/>
        <w:rPr>
          <w:sz w:val="18"/>
        </w:rPr>
      </w:pPr>
    </w:p>
    <w:p w14:paraId="2616DF27" w14:textId="77777777" w:rsidR="006C224B" w:rsidRDefault="006C224B">
      <w:pPr>
        <w:pStyle w:val="BodyText"/>
        <w:spacing w:before="1"/>
        <w:rPr>
          <w:sz w:val="15"/>
        </w:rPr>
      </w:pPr>
    </w:p>
    <w:p w14:paraId="567B91B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451" w:hanging="1"/>
        <w:rPr>
          <w:rFonts w:ascii="Arial" w:hAnsi="Arial"/>
          <w:sz w:val="20"/>
        </w:rPr>
      </w:pPr>
      <w:r>
        <w:rPr>
          <w:spacing w:val="-1"/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analysis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above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shows,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there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substantial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differences</w:t>
      </w:r>
      <w:r>
        <w:rPr>
          <w:spacing w:val="-11"/>
          <w:sz w:val="20"/>
        </w:rPr>
        <w:t xml:space="preserve"> </w:t>
      </w:r>
      <w:r>
        <w:rPr>
          <w:sz w:val="20"/>
        </w:rPr>
        <w:t>between</w:t>
      </w:r>
      <w:r>
        <w:rPr>
          <w:spacing w:val="-15"/>
          <w:sz w:val="20"/>
        </w:rPr>
        <w:t xml:space="preserve"> </w:t>
      </w:r>
      <w:r>
        <w:rPr>
          <w:sz w:val="20"/>
        </w:rPr>
        <w:t>LHA</w:t>
      </w:r>
      <w:r>
        <w:rPr>
          <w:spacing w:val="-14"/>
          <w:sz w:val="20"/>
        </w:rPr>
        <w:t xml:space="preserve"> </w:t>
      </w:r>
      <w:r>
        <w:rPr>
          <w:sz w:val="20"/>
        </w:rPr>
        <w:t>rates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lower</w:t>
      </w:r>
      <w:r>
        <w:rPr>
          <w:spacing w:val="-11"/>
          <w:sz w:val="20"/>
        </w:rPr>
        <w:t xml:space="preserve"> </w:t>
      </w:r>
      <w:r>
        <w:rPr>
          <w:sz w:val="20"/>
        </w:rPr>
        <w:t>quartilerents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some instances depending on which BRMA rate applies. There are particular issues with smaller one-bedroom</w:t>
      </w:r>
      <w:r>
        <w:rPr>
          <w:spacing w:val="1"/>
          <w:sz w:val="20"/>
        </w:rPr>
        <w:t xml:space="preserve"> </w:t>
      </w:r>
      <w:r>
        <w:rPr>
          <w:sz w:val="20"/>
        </w:rPr>
        <w:t>properties across the study area with LHA rates typically £100 to £200 lower than monthly lower quartile rents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-1"/>
          <w:sz w:val="20"/>
        </w:rPr>
        <w:t xml:space="preserve"> </w:t>
      </w:r>
      <w:r>
        <w:rPr>
          <w:sz w:val="20"/>
        </w:rPr>
        <w:t>to particular</w:t>
      </w:r>
      <w:r>
        <w:rPr>
          <w:spacing w:val="-1"/>
          <w:sz w:val="20"/>
        </w:rPr>
        <w:t xml:space="preserve"> </w:t>
      </w:r>
      <w:r>
        <w:rPr>
          <w:sz w:val="20"/>
        </w:rPr>
        <w:t>challenges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those</w:t>
      </w:r>
      <w:r>
        <w:rPr>
          <w:spacing w:val="-1"/>
          <w:sz w:val="20"/>
        </w:rPr>
        <w:t xml:space="preserve"> </w:t>
      </w:r>
      <w:r>
        <w:rPr>
          <w:sz w:val="20"/>
        </w:rPr>
        <w:t>wishing to</w:t>
      </w:r>
      <w:r>
        <w:rPr>
          <w:spacing w:val="-2"/>
          <w:sz w:val="20"/>
        </w:rPr>
        <w:t xml:space="preserve"> </w:t>
      </w:r>
      <w:r>
        <w:rPr>
          <w:sz w:val="20"/>
        </w:rPr>
        <w:t>access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sector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1"/>
          <w:sz w:val="20"/>
        </w:rPr>
        <w:t xml:space="preserve"> </w:t>
      </w:r>
      <w:r>
        <w:rPr>
          <w:sz w:val="20"/>
        </w:rPr>
        <w:t>incomes.</w:t>
      </w:r>
    </w:p>
    <w:p w14:paraId="5D91FC4F" w14:textId="77777777" w:rsidR="006C224B" w:rsidRDefault="006C224B">
      <w:pPr>
        <w:pStyle w:val="BodyText"/>
        <w:spacing w:before="10"/>
      </w:pPr>
    </w:p>
    <w:p w14:paraId="448952F1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2"/>
        </w:tabs>
        <w:spacing w:line="360" w:lineRule="auto"/>
        <w:ind w:right="707" w:firstLine="0"/>
        <w:rPr>
          <w:rFonts w:ascii="Arial" w:hAnsi="Arial"/>
          <w:sz w:val="20"/>
        </w:rPr>
      </w:pPr>
      <w:r>
        <w:rPr>
          <w:sz w:val="20"/>
        </w:rPr>
        <w:t>There are particular issues in Broxtowe, where the LHA rate for a one-bedroom property is £131 lower</w:t>
      </w:r>
      <w:r>
        <w:rPr>
          <w:spacing w:val="1"/>
          <w:sz w:val="20"/>
        </w:rPr>
        <w:t xml:space="preserve"> </w:t>
      </w:r>
      <w:r>
        <w:rPr>
          <w:sz w:val="20"/>
        </w:rPr>
        <w:t>than the lower quartile rent, and a three-bedroom property is £122 below the monthly lower quartile rent. In</w:t>
      </w:r>
      <w:r>
        <w:rPr>
          <w:spacing w:val="1"/>
          <w:sz w:val="20"/>
        </w:rPr>
        <w:t xml:space="preserve"> </w:t>
      </w:r>
      <w:r>
        <w:rPr>
          <w:sz w:val="20"/>
        </w:rPr>
        <w:t>Gedling, LHA rates for one bedroom and four-bedroom properties are also more than £100 below entry-level</w:t>
      </w:r>
      <w:r>
        <w:rPr>
          <w:spacing w:val="-53"/>
          <w:sz w:val="20"/>
        </w:rPr>
        <w:t xml:space="preserve"> </w:t>
      </w:r>
      <w:r>
        <w:rPr>
          <w:sz w:val="20"/>
        </w:rPr>
        <w:t>rents.</w:t>
      </w:r>
    </w:p>
    <w:p w14:paraId="633FC522" w14:textId="77777777" w:rsidR="006C224B" w:rsidRDefault="006C224B">
      <w:pPr>
        <w:pStyle w:val="BodyText"/>
        <w:spacing w:before="11"/>
      </w:pPr>
    </w:p>
    <w:p w14:paraId="207AA489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5"/>
        </w:tabs>
        <w:spacing w:line="360" w:lineRule="auto"/>
        <w:ind w:right="874" w:firstLine="0"/>
        <w:rPr>
          <w:rFonts w:ascii="Arial" w:hAnsi="Arial"/>
          <w:sz w:val="20"/>
        </w:rPr>
      </w:pPr>
      <w:r>
        <w:rPr>
          <w:sz w:val="20"/>
        </w:rPr>
        <w:t>In Rushcliffe, monthly lower quartile rents range from £134 up to £330 higher than the LHA rate for</w:t>
      </w:r>
      <w:r>
        <w:rPr>
          <w:spacing w:val="1"/>
          <w:sz w:val="20"/>
        </w:rPr>
        <w:t xml:space="preserve"> </w:t>
      </w:r>
      <w:r>
        <w:rPr>
          <w:sz w:val="20"/>
        </w:rPr>
        <w:t>particular BRMAs depending on the size of property. Overall, this points to a restricted ability for theprivate</w:t>
      </w:r>
      <w:r>
        <w:rPr>
          <w:spacing w:val="-53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assist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meeting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needs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family-sized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lower</w:t>
      </w:r>
      <w:r>
        <w:rPr>
          <w:spacing w:val="-1"/>
          <w:sz w:val="20"/>
        </w:rPr>
        <w:t xml:space="preserve"> </w:t>
      </w:r>
      <w:r>
        <w:rPr>
          <w:sz w:val="20"/>
        </w:rPr>
        <w:t>incomes</w:t>
      </w:r>
      <w:r>
        <w:rPr>
          <w:spacing w:val="-3"/>
          <w:sz w:val="20"/>
        </w:rPr>
        <w:t xml:space="preserve"> </w:t>
      </w:r>
      <w:r>
        <w:rPr>
          <w:sz w:val="20"/>
        </w:rPr>
        <w:t>ineach</w:t>
      </w:r>
      <w:r>
        <w:rPr>
          <w:spacing w:val="-6"/>
          <w:sz w:val="20"/>
        </w:rPr>
        <w:t xml:space="preserve"> </w:t>
      </w:r>
      <w:r>
        <w:rPr>
          <w:sz w:val="20"/>
        </w:rPr>
        <w:t>authority.</w:t>
      </w:r>
    </w:p>
    <w:p w14:paraId="1C06E6ED" w14:textId="77777777" w:rsidR="006C224B" w:rsidRDefault="006C224B">
      <w:pPr>
        <w:pStyle w:val="BodyText"/>
        <w:spacing w:before="9"/>
      </w:pPr>
    </w:p>
    <w:p w14:paraId="4FD5CCB1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2"/>
        </w:tabs>
        <w:spacing w:line="360" w:lineRule="auto"/>
        <w:ind w:right="720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changing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nature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welfare</w:t>
      </w:r>
      <w:r>
        <w:rPr>
          <w:spacing w:val="-12"/>
          <w:sz w:val="20"/>
        </w:rPr>
        <w:t xml:space="preserve"> </w:t>
      </w:r>
      <w:r>
        <w:rPr>
          <w:sz w:val="20"/>
        </w:rPr>
        <w:t>benefits</w:t>
      </w:r>
      <w:r>
        <w:rPr>
          <w:spacing w:val="-10"/>
          <w:sz w:val="20"/>
        </w:rPr>
        <w:t xml:space="preserve"> </w:t>
      </w:r>
      <w:r>
        <w:rPr>
          <w:sz w:val="20"/>
        </w:rPr>
        <w:t>payments,</w:t>
      </w:r>
      <w:r>
        <w:rPr>
          <w:spacing w:val="-14"/>
          <w:sz w:val="20"/>
        </w:rPr>
        <w:t xml:space="preserve"> </w:t>
      </w:r>
      <w:r>
        <w:rPr>
          <w:sz w:val="20"/>
        </w:rPr>
        <w:t>particularly</w:t>
      </w:r>
      <w:r>
        <w:rPr>
          <w:spacing w:val="-8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benefits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introduction and</w:t>
      </w:r>
      <w:r>
        <w:rPr>
          <w:spacing w:val="-53"/>
          <w:sz w:val="20"/>
        </w:rPr>
        <w:t xml:space="preserve"> </w:t>
      </w:r>
      <w:r>
        <w:rPr>
          <w:sz w:val="20"/>
        </w:rPr>
        <w:t>shift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Universal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implications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earning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economically</w:t>
      </w:r>
      <w:r>
        <w:rPr>
          <w:spacing w:val="-3"/>
          <w:sz w:val="20"/>
        </w:rPr>
        <w:t xml:space="preserve"> </w:t>
      </w:r>
      <w:r>
        <w:rPr>
          <w:sz w:val="20"/>
        </w:rPr>
        <w:t>inactive</w:t>
      </w:r>
      <w:r>
        <w:rPr>
          <w:spacing w:val="1"/>
          <w:sz w:val="20"/>
        </w:rPr>
        <w:t xml:space="preserve"> </w:t>
      </w:r>
      <w:r>
        <w:rPr>
          <w:sz w:val="20"/>
        </w:rPr>
        <w:t>households.</w:t>
      </w:r>
    </w:p>
    <w:p w14:paraId="581A7DC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B587FE9" w14:textId="77777777" w:rsidR="006C224B" w:rsidRDefault="006C224B">
      <w:pPr>
        <w:pStyle w:val="BodyText"/>
        <w:spacing w:before="5"/>
        <w:rPr>
          <w:sz w:val="25"/>
        </w:rPr>
      </w:pPr>
    </w:p>
    <w:p w14:paraId="5D2FB2BC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3" w:line="360" w:lineRule="auto"/>
        <w:ind w:right="677" w:firstLine="0"/>
        <w:jc w:val="both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operation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welfare</w:t>
      </w:r>
      <w:r>
        <w:rPr>
          <w:spacing w:val="-8"/>
          <w:sz w:val="20"/>
        </w:rPr>
        <w:t xml:space="preserve"> </w:t>
      </w:r>
      <w:r>
        <w:rPr>
          <w:sz w:val="20"/>
        </w:rPr>
        <w:t>benefit</w:t>
      </w:r>
      <w:r>
        <w:rPr>
          <w:spacing w:val="-8"/>
          <w:sz w:val="20"/>
        </w:rPr>
        <w:t xml:space="preserve"> </w:t>
      </w:r>
      <w:r>
        <w:rPr>
          <w:sz w:val="20"/>
        </w:rPr>
        <w:t>cap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8"/>
          <w:sz w:val="20"/>
        </w:rPr>
        <w:t xml:space="preserve"> </w:t>
      </w:r>
      <w:r>
        <w:rPr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place</w:t>
      </w:r>
      <w:r>
        <w:rPr>
          <w:spacing w:val="-8"/>
          <w:sz w:val="20"/>
        </w:rPr>
        <w:t xml:space="preserve"> </w:t>
      </w:r>
      <w:r>
        <w:rPr>
          <w:sz w:val="20"/>
        </w:rPr>
        <w:t>now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years,</w:t>
      </w:r>
      <w:r>
        <w:rPr>
          <w:spacing w:val="-9"/>
          <w:sz w:val="20"/>
        </w:rPr>
        <w:t xml:space="preserve"> </w:t>
      </w:r>
      <w:r>
        <w:rPr>
          <w:sz w:val="20"/>
        </w:rPr>
        <w:t>restricting</w:t>
      </w:r>
      <w:r>
        <w:rPr>
          <w:spacing w:val="-11"/>
          <w:sz w:val="20"/>
        </w:rPr>
        <w:t xml:space="preserve"> </w:t>
      </w:r>
      <w:r>
        <w:rPr>
          <w:sz w:val="20"/>
        </w:rPr>
        <w:t>thetotal</w:t>
      </w:r>
      <w:r>
        <w:rPr>
          <w:spacing w:val="1"/>
          <w:sz w:val="20"/>
        </w:rPr>
        <w:t xml:space="preserve"> </w:t>
      </w:r>
      <w:r>
        <w:rPr>
          <w:sz w:val="20"/>
        </w:rPr>
        <w:t>amount of benefit (including housing benefits) which in turn serves to restrict housing (and locational) choice</w:t>
      </w:r>
      <w:r>
        <w:rPr>
          <w:spacing w:val="1"/>
          <w:sz w:val="20"/>
        </w:rPr>
        <w:t xml:space="preserve"> </w:t>
      </w:r>
      <w:r>
        <w:rPr>
          <w:sz w:val="20"/>
        </w:rPr>
        <w:t>and opportunity for those family households affected. This has served to form a potential barrier to accessing</w:t>
      </w:r>
      <w:r>
        <w:rPr>
          <w:spacing w:val="-53"/>
          <w:sz w:val="20"/>
        </w:rPr>
        <w:t xml:space="preserve"> </w:t>
      </w:r>
      <w:r>
        <w:rPr>
          <w:sz w:val="20"/>
        </w:rPr>
        <w:t>family-sized housing.</w:t>
      </w:r>
    </w:p>
    <w:p w14:paraId="09E8ACC5" w14:textId="77777777" w:rsidR="006C224B" w:rsidRDefault="006C224B">
      <w:pPr>
        <w:pStyle w:val="BodyText"/>
        <w:spacing w:before="10"/>
      </w:pPr>
    </w:p>
    <w:p w14:paraId="3E38A635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ind w:left="580" w:hanging="443"/>
        <w:jc w:val="both"/>
        <w:rPr>
          <w:rFonts w:ascii="Arial" w:hAnsi="Arial"/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maximum</w:t>
      </w:r>
      <w:r>
        <w:rPr>
          <w:spacing w:val="-2"/>
          <w:sz w:val="20"/>
        </w:rPr>
        <w:t xml:space="preserve"> </w:t>
      </w:r>
      <w:r>
        <w:rPr>
          <w:sz w:val="20"/>
        </w:rPr>
        <w:t>amount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welfare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benefit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capped</w:t>
      </w:r>
      <w:r>
        <w:rPr>
          <w:spacing w:val="-2"/>
          <w:sz w:val="20"/>
        </w:rPr>
        <w:t xml:space="preserve"> </w:t>
      </w:r>
      <w:r>
        <w:rPr>
          <w:sz w:val="20"/>
        </w:rPr>
        <w:t>currently at</w:t>
      </w:r>
      <w:r>
        <w:rPr>
          <w:spacing w:val="-2"/>
          <w:sz w:val="20"/>
        </w:rPr>
        <w:t xml:space="preserve"> </w:t>
      </w:r>
      <w:r>
        <w:rPr>
          <w:sz w:val="20"/>
        </w:rPr>
        <w:t>£384.62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week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14:paraId="1E4D1247" w14:textId="77777777" w:rsidR="006C224B" w:rsidRDefault="00ED688B">
      <w:pPr>
        <w:pStyle w:val="BodyText"/>
        <w:spacing w:before="116" w:line="360" w:lineRule="auto"/>
        <w:ind w:left="138" w:right="620"/>
      </w:pPr>
      <w:r>
        <w:t>£1,666.67 per month (outside London) for families with children and couples. The benefit cap applies as soon</w:t>
      </w:r>
      <w:r>
        <w:rPr>
          <w:spacing w:val="-5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exceed it.</w:t>
      </w:r>
    </w:p>
    <w:p w14:paraId="0DC2EB2A" w14:textId="77777777" w:rsidR="006C224B" w:rsidRDefault="006C224B">
      <w:pPr>
        <w:pStyle w:val="BodyText"/>
        <w:spacing w:before="9"/>
      </w:pPr>
    </w:p>
    <w:p w14:paraId="09C454AC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0"/>
        </w:tabs>
        <w:spacing w:line="360" w:lineRule="auto"/>
        <w:ind w:right="387" w:hanging="1"/>
        <w:rPr>
          <w:rFonts w:ascii="Arial"/>
          <w:sz w:val="20"/>
        </w:rPr>
      </w:pPr>
      <w:r>
        <w:rPr>
          <w:w w:val="95"/>
          <w:sz w:val="20"/>
        </w:rPr>
        <w:t>The welfare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cap does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apply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 housing benefits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sufficient hours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worked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qualify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working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tax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credit.</w:t>
      </w:r>
      <w:r>
        <w:rPr>
          <w:spacing w:val="-4"/>
          <w:sz w:val="20"/>
        </w:rPr>
        <w:t xml:space="preserve"> </w:t>
      </w:r>
      <w:r>
        <w:rPr>
          <w:sz w:val="20"/>
        </w:rPr>
        <w:t>For a</w:t>
      </w:r>
      <w:r>
        <w:rPr>
          <w:spacing w:val="-3"/>
          <w:sz w:val="20"/>
        </w:rPr>
        <w:t xml:space="preserve"> </w:t>
      </w:r>
      <w:r>
        <w:rPr>
          <w:sz w:val="20"/>
        </w:rPr>
        <w:t>lone</w:t>
      </w:r>
      <w:r>
        <w:rPr>
          <w:spacing w:val="-1"/>
          <w:sz w:val="20"/>
        </w:rPr>
        <w:t xml:space="preserve"> </w:t>
      </w:r>
      <w:r>
        <w:rPr>
          <w:sz w:val="20"/>
        </w:rPr>
        <w:t>parent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worked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week;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families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week(with</w:t>
      </w:r>
      <w:r>
        <w:rPr>
          <w:spacing w:val="-8"/>
          <w:sz w:val="20"/>
        </w:rPr>
        <w:t xml:space="preserve"> </w:t>
      </w:r>
      <w:r>
        <w:rPr>
          <w:sz w:val="20"/>
        </w:rPr>
        <w:t>one</w:t>
      </w:r>
      <w:r>
        <w:rPr>
          <w:spacing w:val="-10"/>
          <w:sz w:val="20"/>
        </w:rPr>
        <w:t xml:space="preserve"> </w:t>
      </w:r>
      <w:r>
        <w:rPr>
          <w:sz w:val="20"/>
        </w:rPr>
        <w:t>person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least</w:t>
      </w:r>
      <w:r>
        <w:rPr>
          <w:spacing w:val="-10"/>
          <w:sz w:val="20"/>
        </w:rPr>
        <w:t xml:space="preserve"> </w:t>
      </w:r>
      <w:r>
        <w:rPr>
          <w:sz w:val="20"/>
        </w:rPr>
        <w:t>16</w:t>
      </w:r>
      <w:r>
        <w:rPr>
          <w:spacing w:val="-9"/>
          <w:sz w:val="20"/>
        </w:rPr>
        <w:t xml:space="preserve"> </w:t>
      </w:r>
      <w:r>
        <w:rPr>
          <w:sz w:val="20"/>
        </w:rPr>
        <w:t>hours).</w:t>
      </w:r>
      <w:r>
        <w:rPr>
          <w:spacing w:val="-10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exemptions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those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carer</w:t>
      </w:r>
      <w:r>
        <w:rPr>
          <w:spacing w:val="-3"/>
          <w:sz w:val="20"/>
        </w:rPr>
        <w:t xml:space="preserve"> </w:t>
      </w:r>
      <w:r>
        <w:rPr>
          <w:sz w:val="20"/>
        </w:rPr>
        <w:t>attendance</w:t>
      </w:r>
      <w:r>
        <w:rPr>
          <w:spacing w:val="-4"/>
          <w:sz w:val="20"/>
        </w:rPr>
        <w:t xml:space="preserve"> </w:t>
      </w:r>
      <w:r>
        <w:rPr>
          <w:sz w:val="20"/>
        </w:rPr>
        <w:t>responsibilities.</w:t>
      </w:r>
    </w:p>
    <w:p w14:paraId="4BF0F69E" w14:textId="77777777" w:rsidR="006C224B" w:rsidRDefault="006C224B">
      <w:pPr>
        <w:pStyle w:val="BodyText"/>
        <w:rPr>
          <w:sz w:val="21"/>
        </w:rPr>
      </w:pPr>
    </w:p>
    <w:p w14:paraId="7631E4B6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604" w:firstLine="0"/>
        <w:rPr>
          <w:rFonts w:ascii="Arial"/>
          <w:sz w:val="20"/>
        </w:rPr>
      </w:pPr>
      <w:r>
        <w:rPr>
          <w:sz w:val="20"/>
        </w:rPr>
        <w:t>In addition to restrictions arising from welfare caps, those households that are Universal Credit claimants</w:t>
      </w:r>
      <w:r>
        <w:rPr>
          <w:spacing w:val="-53"/>
          <w:sz w:val="20"/>
        </w:rPr>
        <w:t xml:space="preserve"> </w:t>
      </w:r>
      <w:r>
        <w:rPr>
          <w:sz w:val="20"/>
        </w:rPr>
        <w:t>are limited (after 6th April 2017) in terms of claiming additional amounts for a third or subsequent child which</w:t>
      </w:r>
      <w:r>
        <w:rPr>
          <w:spacing w:val="1"/>
          <w:sz w:val="20"/>
        </w:rPr>
        <w:t xml:space="preserve"> </w:t>
      </w:r>
      <w:r>
        <w:rPr>
          <w:sz w:val="20"/>
        </w:rPr>
        <w:t>inevitably</w:t>
      </w:r>
      <w:r>
        <w:rPr>
          <w:spacing w:val="-2"/>
          <w:sz w:val="20"/>
        </w:rPr>
        <w:t xml:space="preserve"> </w:t>
      </w:r>
      <w:r>
        <w:rPr>
          <w:sz w:val="20"/>
        </w:rPr>
        <w:t>restricts</w:t>
      </w:r>
      <w:r>
        <w:rPr>
          <w:spacing w:val="-1"/>
          <w:sz w:val="20"/>
        </w:rPr>
        <w:t xml:space="preserve"> </w:t>
      </w:r>
      <w:r>
        <w:rPr>
          <w:sz w:val="20"/>
        </w:rPr>
        <w:t>larger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2"/>
          <w:sz w:val="20"/>
        </w:rPr>
        <w:t xml:space="preserve"> </w:t>
      </w:r>
      <w:r>
        <w:rPr>
          <w:sz w:val="20"/>
        </w:rPr>
        <w:t>household incomes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claiming</w:t>
      </w:r>
      <w:r>
        <w:rPr>
          <w:spacing w:val="2"/>
          <w:sz w:val="20"/>
        </w:rPr>
        <w:t xml:space="preserve"> </w:t>
      </w:r>
      <w:r>
        <w:rPr>
          <w:sz w:val="20"/>
        </w:rPr>
        <w:t>Universal</w:t>
      </w:r>
      <w:r>
        <w:rPr>
          <w:spacing w:val="-3"/>
          <w:sz w:val="20"/>
        </w:rPr>
        <w:t xml:space="preserve"> </w:t>
      </w:r>
      <w:r>
        <w:rPr>
          <w:sz w:val="20"/>
        </w:rPr>
        <w:t>Credit.</w:t>
      </w:r>
    </w:p>
    <w:p w14:paraId="732007BC" w14:textId="77777777" w:rsidR="006C224B" w:rsidRDefault="006C224B">
      <w:pPr>
        <w:pStyle w:val="BodyText"/>
        <w:spacing w:before="10"/>
      </w:pPr>
    </w:p>
    <w:p w14:paraId="2ED5AD9C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463" w:hanging="1"/>
        <w:rPr>
          <w:rFonts w:ascii="Arial"/>
          <w:sz w:val="20"/>
        </w:rPr>
      </w:pPr>
      <w:r>
        <w:rPr>
          <w:sz w:val="20"/>
        </w:rPr>
        <w:t>A further difficulty has been widely reported in terms of individuals and family households switchingfrom</w:t>
      </w:r>
      <w:r>
        <w:rPr>
          <w:spacing w:val="1"/>
          <w:sz w:val="20"/>
        </w:rPr>
        <w:t xml:space="preserve"> </w:t>
      </w:r>
      <w:r>
        <w:rPr>
          <w:sz w:val="20"/>
        </w:rPr>
        <w:t>benefit payments into the Universal Credit system with widely reported delays and significant gaps between the</w:t>
      </w:r>
      <w:r>
        <w:rPr>
          <w:spacing w:val="-53"/>
          <w:sz w:val="20"/>
        </w:rPr>
        <w:t xml:space="preserve"> </w:t>
      </w:r>
      <w:r>
        <w:rPr>
          <w:sz w:val="20"/>
        </w:rPr>
        <w:t>last</w:t>
      </w:r>
      <w:r>
        <w:rPr>
          <w:spacing w:val="-4"/>
          <w:sz w:val="20"/>
        </w:rPr>
        <w:t xml:space="preserve"> </w:t>
      </w:r>
      <w:r>
        <w:rPr>
          <w:sz w:val="20"/>
        </w:rPr>
        <w:t>benefit</w:t>
      </w:r>
      <w:r>
        <w:rPr>
          <w:spacing w:val="-1"/>
          <w:sz w:val="20"/>
        </w:rPr>
        <w:t xml:space="preserve"> </w:t>
      </w:r>
      <w:r>
        <w:rPr>
          <w:sz w:val="20"/>
        </w:rPr>
        <w:t>payment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payment</w:t>
      </w:r>
      <w:r>
        <w:rPr>
          <w:spacing w:val="-4"/>
          <w:sz w:val="20"/>
        </w:rPr>
        <w:t xml:space="preserve"> </w:t>
      </w:r>
      <w:r>
        <w:rPr>
          <w:sz w:val="20"/>
        </w:rPr>
        <w:t>by Universal</w:t>
      </w:r>
      <w:r>
        <w:rPr>
          <w:spacing w:val="-4"/>
          <w:sz w:val="20"/>
        </w:rPr>
        <w:t xml:space="preserve"> </w:t>
      </w:r>
      <w:r>
        <w:rPr>
          <w:sz w:val="20"/>
        </w:rPr>
        <w:t>Credit.</w:t>
      </w:r>
    </w:p>
    <w:p w14:paraId="56720C51" w14:textId="77777777" w:rsidR="006C224B" w:rsidRDefault="006C224B">
      <w:pPr>
        <w:pStyle w:val="BodyText"/>
        <w:spacing w:before="9"/>
      </w:pPr>
    </w:p>
    <w:p w14:paraId="704F66AD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1" w:line="360" w:lineRule="auto"/>
        <w:ind w:left="138" w:right="448" w:firstLine="0"/>
        <w:rPr>
          <w:rFonts w:ascii="Arial"/>
          <w:sz w:val="20"/>
        </w:rPr>
      </w:pPr>
      <w:r>
        <w:rPr>
          <w:sz w:val="20"/>
        </w:rPr>
        <w:t>This has, in some instances been compounded by Universal Credit payments (including money to cover</w:t>
      </w:r>
      <w:r>
        <w:rPr>
          <w:spacing w:val="1"/>
          <w:sz w:val="20"/>
        </w:rPr>
        <w:t xml:space="preserve"> </w:t>
      </w:r>
      <w:r>
        <w:rPr>
          <w:sz w:val="20"/>
        </w:rPr>
        <w:t>housing costs) being paid directly to the individual/household rather to the local authority or landlord. It is also</w:t>
      </w:r>
      <w:r>
        <w:rPr>
          <w:spacing w:val="1"/>
          <w:sz w:val="20"/>
        </w:rPr>
        <w:t xml:space="preserve"> </w:t>
      </w:r>
      <w:r>
        <w:rPr>
          <w:sz w:val="20"/>
        </w:rPr>
        <w:t>common in the study area for authorities to use Discretionary Housing Paymentsto bridge the gap between</w:t>
      </w:r>
      <w:r>
        <w:rPr>
          <w:spacing w:val="1"/>
          <w:sz w:val="20"/>
        </w:rPr>
        <w:t xml:space="preserve"> </w:t>
      </w:r>
      <w:r>
        <w:rPr>
          <w:sz w:val="20"/>
        </w:rPr>
        <w:t>rents and LHA rates. There are also, anecdotally, significant instances where such individuals/households have</w:t>
      </w:r>
      <w:r>
        <w:rPr>
          <w:spacing w:val="-53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unable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budget</w:t>
      </w:r>
      <w:r>
        <w:rPr>
          <w:spacing w:val="-2"/>
          <w:sz w:val="20"/>
        </w:rPr>
        <w:t xml:space="preserve"> </w:t>
      </w:r>
      <w:r>
        <w:rPr>
          <w:sz w:val="20"/>
        </w:rPr>
        <w:t>appropriately</w:t>
      </w:r>
      <w:r>
        <w:rPr>
          <w:spacing w:val="1"/>
          <w:sz w:val="20"/>
        </w:rPr>
        <w:t xml:space="preserve"> </w:t>
      </w:r>
      <w:r>
        <w:rPr>
          <w:sz w:val="20"/>
        </w:rPr>
        <w:t>leading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failure</w:t>
      </w:r>
      <w:r>
        <w:rPr>
          <w:spacing w:val="-1"/>
          <w:sz w:val="20"/>
        </w:rPr>
        <w:t xml:space="preserve"> </w:t>
      </w:r>
      <w:r>
        <w:rPr>
          <w:sz w:val="20"/>
        </w:rPr>
        <w:t>topay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rental</w:t>
      </w:r>
      <w:r>
        <w:rPr>
          <w:spacing w:val="-5"/>
          <w:sz w:val="20"/>
        </w:rPr>
        <w:t xml:space="preserve"> </w:t>
      </w:r>
      <w:r>
        <w:rPr>
          <w:sz w:val="20"/>
        </w:rPr>
        <w:t>charges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due.</w:t>
      </w:r>
    </w:p>
    <w:p w14:paraId="3122E03A" w14:textId="77777777" w:rsidR="006C224B" w:rsidRDefault="006C224B">
      <w:pPr>
        <w:pStyle w:val="BodyText"/>
        <w:spacing w:before="10"/>
      </w:pPr>
    </w:p>
    <w:p w14:paraId="2200E1C5" w14:textId="03144180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3E9467F4" wp14:editId="0FE5EF26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344140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BC5F9" id="Rectangle 8" o:spid="_x0000_s1026" style="position:absolute;margin-left:56.5pt;margin-top:18.15pt;width:473.05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1" w:name="Build_to_Rent_Development"/>
      <w:bookmarkEnd w:id="61"/>
      <w:r>
        <w:t>Build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Rent</w:t>
      </w:r>
      <w:r>
        <w:rPr>
          <w:spacing w:val="-6"/>
        </w:rPr>
        <w:t xml:space="preserve"> </w:t>
      </w:r>
      <w:r>
        <w:t>Development</w:t>
      </w:r>
    </w:p>
    <w:p w14:paraId="16E20E1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79438C2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before="93" w:line="360" w:lineRule="auto"/>
        <w:ind w:right="440" w:firstLine="0"/>
        <w:rPr>
          <w:rFonts w:ascii="Arial" w:hAnsi="Arial"/>
          <w:sz w:val="20"/>
        </w:rPr>
      </w:pPr>
      <w:r>
        <w:rPr>
          <w:sz w:val="20"/>
        </w:rPr>
        <w:t>In the context of the sector’s growth over the last 20 years and a national housing shortage, successive</w:t>
      </w:r>
      <w:r>
        <w:rPr>
          <w:spacing w:val="1"/>
          <w:sz w:val="20"/>
        </w:rPr>
        <w:t xml:space="preserve"> </w:t>
      </w:r>
      <w:r>
        <w:rPr>
          <w:sz w:val="20"/>
        </w:rPr>
        <w:t>Governments have looked to the private rented sector to play a greater role in providingmore new build housing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sought</w:t>
      </w:r>
      <w:r>
        <w:rPr>
          <w:spacing w:val="-1"/>
          <w:sz w:val="20"/>
        </w:rPr>
        <w:t xml:space="preserve"> </w:t>
      </w:r>
      <w:r>
        <w:rPr>
          <w:sz w:val="20"/>
        </w:rPr>
        <w:t>to encourage</w:t>
      </w:r>
      <w:r>
        <w:rPr>
          <w:spacing w:val="-3"/>
          <w:sz w:val="20"/>
        </w:rPr>
        <w:t xml:space="preserve"> </w:t>
      </w:r>
      <w:r>
        <w:rPr>
          <w:sz w:val="20"/>
        </w:rPr>
        <w:t>“Build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Rent”</w:t>
      </w:r>
      <w:r>
        <w:rPr>
          <w:spacing w:val="2"/>
          <w:sz w:val="20"/>
        </w:rPr>
        <w:t xml:space="preserve"> </w:t>
      </w:r>
      <w:r>
        <w:rPr>
          <w:sz w:val="20"/>
        </w:rPr>
        <w:t>development.</w:t>
      </w:r>
    </w:p>
    <w:p w14:paraId="2F64A16A" w14:textId="77777777" w:rsidR="006C224B" w:rsidRDefault="006C224B">
      <w:pPr>
        <w:pStyle w:val="BodyText"/>
        <w:spacing w:before="9"/>
      </w:pPr>
    </w:p>
    <w:p w14:paraId="4291330E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567" w:firstLine="0"/>
        <w:rPr>
          <w:rFonts w:ascii="Arial"/>
          <w:sz w:val="20"/>
        </w:rPr>
      </w:pPr>
      <w:r>
        <w:rPr>
          <w:sz w:val="20"/>
        </w:rPr>
        <w:t>The Housing White Paper (February 2017) was clear in 2017 that the Government wanted to build on</w:t>
      </w:r>
      <w:r>
        <w:rPr>
          <w:spacing w:val="1"/>
          <w:sz w:val="20"/>
        </w:rPr>
        <w:t xml:space="preserve"> </w:t>
      </w:r>
      <w:r>
        <w:rPr>
          <w:sz w:val="20"/>
        </w:rPr>
        <w:t>earlier</w:t>
      </w:r>
      <w:r>
        <w:rPr>
          <w:spacing w:val="-4"/>
          <w:sz w:val="20"/>
        </w:rPr>
        <w:t xml:space="preserve"> </w:t>
      </w:r>
      <w:r>
        <w:rPr>
          <w:sz w:val="20"/>
        </w:rPr>
        <w:t>initiatives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attract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investment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large-scale</w:t>
      </w:r>
      <w:r>
        <w:rPr>
          <w:spacing w:val="-4"/>
          <w:sz w:val="20"/>
        </w:rPr>
        <w:t xml:space="preserve"> </w:t>
      </w:r>
      <w:r>
        <w:rPr>
          <w:sz w:val="20"/>
        </w:rPr>
        <w:t>scale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market</w:t>
      </w:r>
      <w:r>
        <w:rPr>
          <w:spacing w:val="-11"/>
          <w:sz w:val="20"/>
        </w:rPr>
        <w:t xml:space="preserve"> </w:t>
      </w:r>
      <w:r>
        <w:rPr>
          <w:sz w:val="20"/>
        </w:rPr>
        <w:t>rent</w:t>
      </w:r>
    </w:p>
    <w:p w14:paraId="576067DE" w14:textId="77777777" w:rsidR="006C224B" w:rsidRDefault="00ED688B">
      <w:pPr>
        <w:pStyle w:val="BodyText"/>
        <w:spacing w:line="360" w:lineRule="auto"/>
        <w:ind w:left="139" w:right="437" w:hanging="1"/>
      </w:pPr>
      <w:r>
        <w:t>i.e.</w:t>
      </w:r>
      <w:r>
        <w:rPr>
          <w:spacing w:val="-8"/>
        </w:rPr>
        <w:t xml:space="preserve"> </w:t>
      </w:r>
      <w:r>
        <w:t>Build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Rent.</w:t>
      </w:r>
      <w:r>
        <w:rPr>
          <w:spacing w:val="-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time,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drive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overallhousing</w:t>
      </w:r>
      <w:r>
        <w:rPr>
          <w:spacing w:val="29"/>
        </w:rPr>
        <w:t xml:space="preserve"> </w:t>
      </w:r>
      <w:r>
        <w:t>supply,</w:t>
      </w:r>
      <w:r>
        <w:rPr>
          <w:spacing w:val="32"/>
        </w:rPr>
        <w:t xml:space="preserve"> </w:t>
      </w:r>
      <w:r>
        <w:t>increase</w:t>
      </w:r>
      <w:r>
        <w:rPr>
          <w:spacing w:val="-53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privately</w:t>
      </w:r>
      <w:r>
        <w:rPr>
          <w:spacing w:val="1"/>
        </w:rPr>
        <w:t xml:space="preserve"> </w:t>
      </w:r>
      <w:r>
        <w:t>rented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and provide more stable rented</w:t>
      </w:r>
      <w:r>
        <w:rPr>
          <w:spacing w:val="1"/>
        </w:rPr>
        <w:t xml:space="preserve"> </w:t>
      </w:r>
      <w:r>
        <w:t>accommodation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families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ownership</w:t>
      </w:r>
      <w:r>
        <w:rPr>
          <w:spacing w:val="11"/>
        </w:rPr>
        <w:t xml:space="preserve"> </w:t>
      </w:r>
      <w:r>
        <w:t>hasbecome more</w:t>
      </w:r>
      <w:r>
        <w:rPr>
          <w:spacing w:val="-2"/>
        </w:rPr>
        <w:t xml:space="preserve"> </w:t>
      </w:r>
      <w:r>
        <w:t>challenging.</w:t>
      </w:r>
    </w:p>
    <w:p w14:paraId="287D89F0" w14:textId="77777777" w:rsidR="006C224B" w:rsidRDefault="006C224B">
      <w:pPr>
        <w:spacing w:line="360" w:lineRule="auto"/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321914E" w14:textId="77777777" w:rsidR="006C224B" w:rsidRDefault="006C224B">
      <w:pPr>
        <w:pStyle w:val="BodyText"/>
        <w:spacing w:before="8"/>
        <w:rPr>
          <w:sz w:val="25"/>
        </w:rPr>
      </w:pPr>
    </w:p>
    <w:p w14:paraId="69D0445C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2" w:line="360" w:lineRule="auto"/>
        <w:ind w:left="138" w:right="484" w:firstLine="0"/>
        <w:rPr>
          <w:rFonts w:ascii="Arial" w:hAnsi="Arial"/>
          <w:sz w:val="20"/>
        </w:rPr>
      </w:pPr>
      <w:r>
        <w:rPr>
          <w:sz w:val="20"/>
        </w:rPr>
        <w:t>This was realised through the publication of the revised Framework (February 2019) which recognises the</w:t>
      </w:r>
      <w:r>
        <w:rPr>
          <w:spacing w:val="-53"/>
          <w:sz w:val="20"/>
        </w:rPr>
        <w:t xml:space="preserve"> </w:t>
      </w:r>
      <w:r>
        <w:rPr>
          <w:sz w:val="20"/>
        </w:rPr>
        <w:t>emergence of the strength of the private rented sector. The Framework (paragraph 61) says the size, type and</w:t>
      </w:r>
      <w:r>
        <w:rPr>
          <w:spacing w:val="1"/>
          <w:sz w:val="20"/>
        </w:rPr>
        <w:t xml:space="preserve"> </w:t>
      </w:r>
      <w:r>
        <w:rPr>
          <w:sz w:val="20"/>
        </w:rPr>
        <w:t>tenure of housing needed for different groups in the community should be assessed and reflected in planning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policies including </w:t>
      </w:r>
      <w:r>
        <w:rPr>
          <w:rFonts w:ascii="Arial" w:hAnsi="Arial"/>
          <w:b/>
          <w:sz w:val="20"/>
        </w:rPr>
        <w:t xml:space="preserve">those people who rent their homes </w:t>
      </w:r>
      <w:r>
        <w:rPr>
          <w:sz w:val="20"/>
        </w:rPr>
        <w:t>(as separate from those in affordable housing need).</w:t>
      </w:r>
      <w:r>
        <w:rPr>
          <w:spacing w:val="1"/>
          <w:sz w:val="20"/>
        </w:rPr>
        <w:t xml:space="preserve"> </w:t>
      </w:r>
      <w:r>
        <w:rPr>
          <w:sz w:val="20"/>
        </w:rPr>
        <w:t>The Framework’s glossary also introduces a definition for Build to Rent development, thus recognising it as a</w:t>
      </w:r>
      <w:r>
        <w:rPr>
          <w:spacing w:val="1"/>
          <w:sz w:val="20"/>
        </w:rPr>
        <w:t xml:space="preserve"> </w:t>
      </w:r>
      <w:r>
        <w:rPr>
          <w:sz w:val="20"/>
        </w:rPr>
        <w:t>sector:</w:t>
      </w:r>
    </w:p>
    <w:p w14:paraId="75DB7455" w14:textId="77777777" w:rsidR="006C224B" w:rsidRDefault="006C224B">
      <w:pPr>
        <w:pStyle w:val="BodyText"/>
        <w:rPr>
          <w:sz w:val="21"/>
        </w:rPr>
      </w:pPr>
    </w:p>
    <w:p w14:paraId="7F0AC4D4" w14:textId="77777777" w:rsidR="006C224B" w:rsidRDefault="00ED688B">
      <w:pPr>
        <w:spacing w:before="1" w:line="360" w:lineRule="auto"/>
        <w:ind w:left="1683" w:right="673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“Purpose built housing that is typically 100% rented out. It can form part of a wider multi-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tenure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development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comprising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either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flats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houses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but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should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be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same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site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and/or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contiguous with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development”.</w:t>
      </w:r>
    </w:p>
    <w:p w14:paraId="5B2E0535" w14:textId="77777777" w:rsidR="006C224B" w:rsidRDefault="006C224B">
      <w:pPr>
        <w:pStyle w:val="BodyText"/>
        <w:spacing w:before="2"/>
        <w:rPr>
          <w:rFonts w:ascii="Arial"/>
          <w:i/>
          <w:sz w:val="30"/>
        </w:rPr>
      </w:pPr>
    </w:p>
    <w:p w14:paraId="0F8A966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line="360" w:lineRule="auto"/>
        <w:ind w:left="137" w:right="388" w:firstLine="0"/>
        <w:rPr>
          <w:rFonts w:ascii="Arial"/>
          <w:sz w:val="20"/>
        </w:rPr>
      </w:pPr>
      <w:r>
        <w:rPr>
          <w:sz w:val="20"/>
        </w:rPr>
        <w:t>Build to Rent schemes will usually offer longer tenancy agreements of three years or more and will typically</w:t>
      </w:r>
      <w:r>
        <w:rPr>
          <w:spacing w:val="-53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professionally</w:t>
      </w:r>
      <w:r>
        <w:rPr>
          <w:spacing w:val="5"/>
          <w:sz w:val="20"/>
        </w:rPr>
        <w:t xml:space="preserve"> </w:t>
      </w:r>
      <w:r>
        <w:rPr>
          <w:sz w:val="20"/>
        </w:rPr>
        <w:t>managed</w:t>
      </w:r>
      <w:r>
        <w:rPr>
          <w:spacing w:val="5"/>
          <w:sz w:val="20"/>
        </w:rPr>
        <w:t xml:space="preserve"> </w:t>
      </w:r>
      <w:r>
        <w:rPr>
          <w:sz w:val="20"/>
        </w:rPr>
        <w:t>stock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single</w:t>
      </w:r>
      <w:r>
        <w:rPr>
          <w:spacing w:val="6"/>
          <w:sz w:val="20"/>
        </w:rPr>
        <w:t xml:space="preserve"> </w:t>
      </w:r>
      <w:r>
        <w:rPr>
          <w:sz w:val="20"/>
        </w:rPr>
        <w:t>ownership</w:t>
      </w:r>
      <w:r>
        <w:rPr>
          <w:spacing w:val="5"/>
          <w:sz w:val="20"/>
        </w:rPr>
        <w:t xml:space="preserve"> </w:t>
      </w:r>
      <w:r>
        <w:rPr>
          <w:sz w:val="20"/>
        </w:rPr>
        <w:t>or</w:t>
      </w:r>
      <w:r>
        <w:rPr>
          <w:spacing w:val="5"/>
          <w:sz w:val="20"/>
        </w:rPr>
        <w:t xml:space="preserve"> </w:t>
      </w:r>
      <w:r>
        <w:rPr>
          <w:sz w:val="20"/>
        </w:rPr>
        <w:t>management</w:t>
      </w:r>
      <w:r>
        <w:rPr>
          <w:spacing w:val="5"/>
          <w:sz w:val="20"/>
        </w:rPr>
        <w:t xml:space="preserve"> </w:t>
      </w:r>
      <w:r>
        <w:rPr>
          <w:sz w:val="20"/>
        </w:rPr>
        <w:t>control.</w:t>
      </w:r>
      <w:r>
        <w:rPr>
          <w:spacing w:val="5"/>
          <w:sz w:val="20"/>
        </w:rPr>
        <w:t xml:space="preserve"> </w:t>
      </w:r>
      <w:r>
        <w:rPr>
          <w:sz w:val="20"/>
        </w:rPr>
        <w:t>It</w:t>
      </w:r>
      <w:r>
        <w:rPr>
          <w:spacing w:val="3"/>
          <w:sz w:val="20"/>
        </w:rPr>
        <w:t xml:space="preserve"> </w:t>
      </w:r>
      <w:r>
        <w:rPr>
          <w:sz w:val="20"/>
        </w:rPr>
        <w:t>representsdevelopment</w:t>
      </w:r>
      <w:r>
        <w:rPr>
          <w:spacing w:val="4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constructed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intention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let,</w:t>
      </w:r>
      <w:r>
        <w:rPr>
          <w:spacing w:val="-4"/>
          <w:sz w:val="20"/>
        </w:rPr>
        <w:t xml:space="preserve"> </w:t>
      </w:r>
      <w:r>
        <w:rPr>
          <w:sz w:val="20"/>
        </w:rPr>
        <w:t>rather than</w:t>
      </w:r>
      <w:r>
        <w:rPr>
          <w:spacing w:val="-5"/>
          <w:sz w:val="20"/>
        </w:rPr>
        <w:t xml:space="preserve"> </w:t>
      </w:r>
      <w:r>
        <w:rPr>
          <w:sz w:val="20"/>
        </w:rPr>
        <w:t>sold.</w:t>
      </w:r>
    </w:p>
    <w:p w14:paraId="52B8A038" w14:textId="77777777" w:rsidR="006C224B" w:rsidRDefault="006C224B">
      <w:pPr>
        <w:pStyle w:val="BodyText"/>
        <w:spacing w:before="1"/>
        <w:rPr>
          <w:sz w:val="21"/>
        </w:rPr>
      </w:pPr>
    </w:p>
    <w:p w14:paraId="0FE76408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line="480" w:lineRule="auto"/>
        <w:ind w:right="790" w:hanging="2"/>
        <w:rPr>
          <w:rFonts w:ascii="Arial" w:hAnsi="Arial"/>
          <w:sz w:val="20"/>
        </w:rPr>
      </w:pPr>
      <w:r>
        <w:rPr>
          <w:spacing w:val="-1"/>
          <w:sz w:val="20"/>
        </w:rPr>
        <w:t xml:space="preserve">In March 2015, the Government </w:t>
      </w:r>
      <w:r>
        <w:rPr>
          <w:sz w:val="20"/>
        </w:rPr>
        <w:t>published “A Build to Rent Guide for Local Authorities</w:t>
      </w:r>
      <w:r>
        <w:t xml:space="preserve">” </w:t>
      </w:r>
      <w:r>
        <w:rPr>
          <w:position w:val="6"/>
          <w:sz w:val="13"/>
        </w:rPr>
        <w:t>(</w:t>
      </w:r>
      <w:r>
        <w:rPr>
          <w:sz w:val="16"/>
        </w:rPr>
        <w:t>Accelerating</w:t>
      </w:r>
      <w:r>
        <w:rPr>
          <w:spacing w:val="1"/>
          <w:sz w:val="16"/>
        </w:rPr>
        <w:t xml:space="preserve"> </w:t>
      </w:r>
      <w:r>
        <w:rPr>
          <w:sz w:val="16"/>
        </w:rPr>
        <w:t>housing</w:t>
      </w:r>
      <w:r>
        <w:rPr>
          <w:spacing w:val="10"/>
          <w:sz w:val="16"/>
        </w:rPr>
        <w:t xml:space="preserve"> </w:t>
      </w:r>
      <w:r>
        <w:rPr>
          <w:sz w:val="16"/>
        </w:rPr>
        <w:t>supply</w:t>
      </w:r>
      <w:r>
        <w:rPr>
          <w:spacing w:val="15"/>
          <w:sz w:val="16"/>
        </w:rPr>
        <w:t xml:space="preserve"> </w:t>
      </w:r>
      <w:r>
        <w:rPr>
          <w:sz w:val="16"/>
        </w:rPr>
        <w:t>and</w:t>
      </w:r>
      <w:r>
        <w:rPr>
          <w:spacing w:val="13"/>
          <w:sz w:val="16"/>
        </w:rPr>
        <w:t xml:space="preserve"> </w:t>
      </w:r>
      <w:r>
        <w:rPr>
          <w:sz w:val="16"/>
        </w:rPr>
        <w:t>increasing</w:t>
      </w:r>
      <w:r>
        <w:rPr>
          <w:spacing w:val="9"/>
          <w:sz w:val="16"/>
        </w:rPr>
        <w:t xml:space="preserve"> </w:t>
      </w:r>
      <w:r>
        <w:rPr>
          <w:sz w:val="16"/>
        </w:rPr>
        <w:t>tenant</w:t>
      </w:r>
      <w:r>
        <w:rPr>
          <w:spacing w:val="15"/>
          <w:sz w:val="16"/>
        </w:rPr>
        <w:t xml:space="preserve"> </w:t>
      </w:r>
      <w:r>
        <w:rPr>
          <w:sz w:val="16"/>
        </w:rPr>
        <w:t>choice</w:t>
      </w:r>
      <w:r>
        <w:rPr>
          <w:spacing w:val="13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sz w:val="16"/>
        </w:rPr>
        <w:t>the</w:t>
      </w:r>
      <w:r>
        <w:rPr>
          <w:spacing w:val="13"/>
          <w:sz w:val="16"/>
        </w:rPr>
        <w:t xml:space="preserve"> </w:t>
      </w:r>
      <w:r>
        <w:rPr>
          <w:sz w:val="16"/>
        </w:rPr>
        <w:t>private</w:t>
      </w:r>
      <w:r>
        <w:rPr>
          <w:spacing w:val="13"/>
          <w:sz w:val="16"/>
        </w:rPr>
        <w:t xml:space="preserve"> </w:t>
      </w:r>
      <w:r>
        <w:rPr>
          <w:sz w:val="16"/>
        </w:rPr>
        <w:t>rented</w:t>
      </w:r>
      <w:r>
        <w:rPr>
          <w:spacing w:val="6"/>
          <w:sz w:val="16"/>
        </w:rPr>
        <w:t xml:space="preserve"> </w:t>
      </w:r>
      <w:r>
        <w:rPr>
          <w:sz w:val="16"/>
        </w:rPr>
        <w:t>sector:</w:t>
      </w:r>
      <w:r>
        <w:rPr>
          <w:spacing w:val="13"/>
          <w:sz w:val="16"/>
        </w:rPr>
        <w:t xml:space="preserve"> </w:t>
      </w:r>
      <w:r>
        <w:rPr>
          <w:sz w:val="16"/>
        </w:rPr>
        <w:t>A</w:t>
      </w:r>
      <w:r>
        <w:rPr>
          <w:spacing w:val="11"/>
          <w:sz w:val="16"/>
        </w:rPr>
        <w:t xml:space="preserve"> </w:t>
      </w:r>
      <w:r>
        <w:rPr>
          <w:sz w:val="16"/>
        </w:rPr>
        <w:t>Build</w:t>
      </w:r>
      <w:r>
        <w:rPr>
          <w:spacing w:val="11"/>
          <w:sz w:val="16"/>
        </w:rPr>
        <w:t xml:space="preserve"> </w:t>
      </w:r>
      <w:r>
        <w:rPr>
          <w:sz w:val="16"/>
        </w:rPr>
        <w:t>to</w:t>
      </w:r>
      <w:r>
        <w:rPr>
          <w:spacing w:val="11"/>
          <w:sz w:val="16"/>
        </w:rPr>
        <w:t xml:space="preserve"> </w:t>
      </w:r>
      <w:r>
        <w:rPr>
          <w:sz w:val="16"/>
        </w:rPr>
        <w:t>Rent</w:t>
      </w:r>
      <w:r>
        <w:rPr>
          <w:spacing w:val="14"/>
          <w:sz w:val="16"/>
        </w:rPr>
        <w:t xml:space="preserve"> </w:t>
      </w:r>
      <w:r>
        <w:rPr>
          <w:sz w:val="16"/>
        </w:rPr>
        <w:t>Guide</w:t>
      </w:r>
      <w:r>
        <w:rPr>
          <w:spacing w:val="11"/>
          <w:sz w:val="16"/>
        </w:rPr>
        <w:t xml:space="preserve"> </w:t>
      </w:r>
      <w:r>
        <w:rPr>
          <w:sz w:val="16"/>
        </w:rPr>
        <w:t>for</w:t>
      </w:r>
      <w:r>
        <w:rPr>
          <w:spacing w:val="11"/>
          <w:sz w:val="16"/>
        </w:rPr>
        <w:t xml:space="preserve"> </w:t>
      </w:r>
      <w:r>
        <w:rPr>
          <w:sz w:val="16"/>
        </w:rPr>
        <w:t>Local Authorities</w:t>
      </w:r>
      <w:r>
        <w:rPr>
          <w:spacing w:val="1"/>
          <w:sz w:val="16"/>
        </w:rPr>
        <w:t xml:space="preserve"> </w:t>
      </w:r>
      <w:r>
        <w:rPr>
          <w:sz w:val="16"/>
        </w:rPr>
        <w:t>(DCLG,</w:t>
      </w:r>
      <w:r>
        <w:rPr>
          <w:spacing w:val="1"/>
          <w:sz w:val="16"/>
        </w:rPr>
        <w:t xml:space="preserve"> </w:t>
      </w:r>
      <w:r>
        <w:rPr>
          <w:sz w:val="16"/>
        </w:rPr>
        <w:t>March</w:t>
      </w:r>
      <w:r>
        <w:rPr>
          <w:spacing w:val="1"/>
          <w:sz w:val="16"/>
        </w:rPr>
        <w:t xml:space="preserve"> </w:t>
      </w:r>
      <w:r>
        <w:rPr>
          <w:sz w:val="16"/>
        </w:rPr>
        <w:t>2015)</w:t>
      </w:r>
      <w:r>
        <w:rPr>
          <w:spacing w:val="-2"/>
          <w:sz w:val="16"/>
        </w:rPr>
        <w:t xml:space="preserve"> </w:t>
      </w:r>
      <w:r>
        <w:t xml:space="preserve">)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recognised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benefits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Build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Rent</w:t>
      </w:r>
      <w:r>
        <w:rPr>
          <w:spacing w:val="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1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 three</w:t>
      </w:r>
      <w:r>
        <w:rPr>
          <w:spacing w:val="-3"/>
          <w:sz w:val="20"/>
        </w:rPr>
        <w:t xml:space="preserve"> </w:t>
      </w:r>
      <w:r>
        <w:rPr>
          <w:sz w:val="20"/>
        </w:rPr>
        <w:t>key</w:t>
      </w:r>
      <w:r>
        <w:rPr>
          <w:spacing w:val="-2"/>
          <w:sz w:val="20"/>
        </w:rPr>
        <w:t xml:space="preserve"> </w:t>
      </w:r>
      <w:r>
        <w:rPr>
          <w:sz w:val="20"/>
        </w:rPr>
        <w:t>areas</w:t>
      </w:r>
      <w:r>
        <w:rPr>
          <w:spacing w:val="-2"/>
          <w:sz w:val="20"/>
        </w:rPr>
        <w:t xml:space="preserve"> </w:t>
      </w:r>
      <w:r>
        <w:rPr>
          <w:sz w:val="20"/>
        </w:rPr>
        <w:t>including</w:t>
      </w:r>
      <w:r>
        <w:t>:</w:t>
      </w:r>
    </w:p>
    <w:p w14:paraId="3AF538A9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before="197" w:line="357" w:lineRule="auto"/>
        <w:ind w:right="640"/>
        <w:rPr>
          <w:sz w:val="20"/>
        </w:rPr>
      </w:pPr>
      <w:r>
        <w:rPr>
          <w:spacing w:val="-1"/>
          <w:sz w:val="20"/>
        </w:rPr>
        <w:t>1)</w:t>
      </w:r>
      <w:r>
        <w:rPr>
          <w:spacing w:val="-13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Supporting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the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local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community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Government</w:t>
      </w:r>
      <w:r>
        <w:rPr>
          <w:spacing w:val="-14"/>
          <w:sz w:val="20"/>
        </w:rPr>
        <w:t xml:space="preserve"> </w:t>
      </w:r>
      <w:r>
        <w:rPr>
          <w:sz w:val="20"/>
        </w:rPr>
        <w:t>set</w:t>
      </w:r>
      <w:r>
        <w:rPr>
          <w:spacing w:val="-8"/>
          <w:sz w:val="20"/>
        </w:rPr>
        <w:t xml:space="preserve"> </w:t>
      </w:r>
      <w:r>
        <w:rPr>
          <w:sz w:val="20"/>
        </w:rPr>
        <w:t>out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new</w:t>
      </w:r>
      <w:r>
        <w:rPr>
          <w:spacing w:val="-52"/>
          <w:sz w:val="20"/>
        </w:rPr>
        <w:t xml:space="preserve"> </w:t>
      </w:r>
      <w:r>
        <w:rPr>
          <w:sz w:val="20"/>
        </w:rPr>
        <w:t>Build to Rent housing can help local authorities to meet demand for private rented housing</w:t>
      </w:r>
      <w:r>
        <w:rPr>
          <w:spacing w:val="1"/>
          <w:sz w:val="20"/>
        </w:rPr>
        <w:t xml:space="preserve"> </w:t>
      </w:r>
      <w:r>
        <w:rPr>
          <w:sz w:val="20"/>
        </w:rPr>
        <w:t>whilst increasing tenants choice, as generally speaking tenants only have the option to rent</w:t>
      </w:r>
      <w:r>
        <w:rPr>
          <w:spacing w:val="1"/>
          <w:sz w:val="20"/>
        </w:rPr>
        <w:t xml:space="preserve"> </w:t>
      </w:r>
      <w:r>
        <w:rPr>
          <w:sz w:val="20"/>
        </w:rPr>
        <w:t>from a small-scale landlord. The Government also noted that successful schemes will retain</w:t>
      </w:r>
      <w:r>
        <w:rPr>
          <w:spacing w:val="-53"/>
          <w:sz w:val="20"/>
        </w:rPr>
        <w:t xml:space="preserve"> </w:t>
      </w:r>
      <w:r>
        <w:rPr>
          <w:sz w:val="20"/>
        </w:rPr>
        <w:t>their tenants for longer and maximise occupancy levels as Build to Rent investment is an</w:t>
      </w:r>
      <w:r>
        <w:rPr>
          <w:spacing w:val="1"/>
          <w:sz w:val="20"/>
        </w:rPr>
        <w:t xml:space="preserve"> </w:t>
      </w:r>
      <w:r>
        <w:rPr>
          <w:sz w:val="20"/>
        </w:rPr>
        <w:t>income focused business model. In order to achieve this, investors will strive to provide for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tenants,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key</w:t>
      </w:r>
      <w:r>
        <w:rPr>
          <w:spacing w:val="-2"/>
          <w:sz w:val="20"/>
        </w:rPr>
        <w:t xml:space="preserve"> </w:t>
      </w:r>
      <w:r>
        <w:rPr>
          <w:sz w:val="20"/>
        </w:rPr>
        <w:t>reason</w:t>
      </w:r>
      <w:r>
        <w:rPr>
          <w:spacing w:val="-8"/>
          <w:sz w:val="20"/>
        </w:rPr>
        <w:t xml:space="preserve"> </w:t>
      </w:r>
      <w:r>
        <w:rPr>
          <w:sz w:val="20"/>
        </w:rPr>
        <w:t>why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want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create</w:t>
      </w:r>
      <w:r>
        <w:rPr>
          <w:spacing w:val="-4"/>
          <w:sz w:val="20"/>
        </w:rPr>
        <w:t xml:space="preserve"> </w:t>
      </w:r>
      <w:r>
        <w:rPr>
          <w:sz w:val="20"/>
        </w:rPr>
        <w:t>sustainable</w:t>
      </w:r>
      <w:r>
        <w:rPr>
          <w:spacing w:val="-3"/>
          <w:sz w:val="20"/>
        </w:rPr>
        <w:t xml:space="preserve"> </w:t>
      </w:r>
      <w:r>
        <w:rPr>
          <w:sz w:val="20"/>
        </w:rPr>
        <w:t>communities.</w:t>
      </w:r>
    </w:p>
    <w:p w14:paraId="6C8B763F" w14:textId="77777777" w:rsidR="006C224B" w:rsidRDefault="006C224B">
      <w:pPr>
        <w:pStyle w:val="BodyText"/>
        <w:rPr>
          <w:sz w:val="18"/>
        </w:rPr>
      </w:pPr>
    </w:p>
    <w:p w14:paraId="3D443A56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line="357" w:lineRule="auto"/>
        <w:ind w:right="437"/>
        <w:rPr>
          <w:sz w:val="20"/>
        </w:rPr>
      </w:pPr>
      <w:r>
        <w:rPr>
          <w:sz w:val="20"/>
        </w:rPr>
        <w:t xml:space="preserve">(2) </w:t>
      </w:r>
      <w:r>
        <w:rPr>
          <w:rFonts w:ascii="Arial" w:hAnsi="Arial"/>
          <w:b/>
          <w:sz w:val="20"/>
        </w:rPr>
        <w:t xml:space="preserve">Supporting local growth – </w:t>
      </w:r>
      <w:r>
        <w:rPr>
          <w:sz w:val="20"/>
        </w:rPr>
        <w:t>the Government set out that Build to Rent development can</w:t>
      </w:r>
      <w:r>
        <w:rPr>
          <w:spacing w:val="1"/>
          <w:sz w:val="20"/>
        </w:rPr>
        <w:t xml:space="preserve"> </w:t>
      </w:r>
      <w:r>
        <w:rPr>
          <w:sz w:val="20"/>
        </w:rPr>
        <w:t>help increase housing supply, particularly on large, multiple phased sites as it can be built</w:t>
      </w:r>
      <w:r>
        <w:rPr>
          <w:spacing w:val="1"/>
          <w:sz w:val="20"/>
        </w:rPr>
        <w:t xml:space="preserve"> </w:t>
      </w:r>
      <w:r>
        <w:rPr>
          <w:sz w:val="20"/>
        </w:rPr>
        <w:t>alongside build for sale and affordable housing. The Government also highlighted that Build to</w:t>
      </w:r>
      <w:r>
        <w:rPr>
          <w:spacing w:val="-53"/>
          <w:sz w:val="20"/>
        </w:rPr>
        <w:t xml:space="preserve"> </w:t>
      </w:r>
      <w:r>
        <w:rPr>
          <w:sz w:val="20"/>
        </w:rPr>
        <w:t>Rent has the potential to increase the speed of housing delivery and placemaking as the</w:t>
      </w:r>
      <w:r>
        <w:rPr>
          <w:spacing w:val="1"/>
          <w:sz w:val="20"/>
        </w:rPr>
        <w:t xml:space="preserve"> </w:t>
      </w:r>
      <w:r>
        <w:rPr>
          <w:sz w:val="20"/>
        </w:rPr>
        <w:t>market</w:t>
      </w:r>
      <w:r>
        <w:rPr>
          <w:spacing w:val="-4"/>
          <w:sz w:val="20"/>
        </w:rPr>
        <w:t xml:space="preserve"> </w:t>
      </w:r>
      <w:r>
        <w:rPr>
          <w:sz w:val="20"/>
        </w:rPr>
        <w:t>absorption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private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4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higher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build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sale.</w:t>
      </w:r>
    </w:p>
    <w:p w14:paraId="7D7EBAFF" w14:textId="77777777" w:rsidR="006C224B" w:rsidRDefault="006C224B">
      <w:pPr>
        <w:pStyle w:val="BodyText"/>
        <w:spacing w:before="8"/>
        <w:rPr>
          <w:sz w:val="17"/>
        </w:rPr>
      </w:pPr>
    </w:p>
    <w:p w14:paraId="01D8CCF7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line="357" w:lineRule="auto"/>
        <w:ind w:right="638" w:hanging="361"/>
        <w:rPr>
          <w:sz w:val="20"/>
        </w:rPr>
      </w:pPr>
      <w:r>
        <w:rPr>
          <w:sz w:val="20"/>
        </w:rPr>
        <w:t xml:space="preserve">(3) </w:t>
      </w:r>
      <w:r>
        <w:rPr>
          <w:rFonts w:ascii="Arial" w:hAnsi="Arial"/>
          <w:b/>
          <w:sz w:val="20"/>
        </w:rPr>
        <w:t xml:space="preserve">Financial </w:t>
      </w:r>
      <w:r>
        <w:rPr>
          <w:sz w:val="20"/>
        </w:rPr>
        <w:t>– the Government set out that some local authorities can become directly</w:t>
      </w:r>
      <w:r>
        <w:rPr>
          <w:spacing w:val="1"/>
          <w:sz w:val="20"/>
        </w:rPr>
        <w:t xml:space="preserve"> </w:t>
      </w:r>
      <w:r>
        <w:rPr>
          <w:sz w:val="20"/>
        </w:rPr>
        <w:t>involved in provision in some instances, given the potential to generate income or capital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receipts.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Increasing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new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housing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supply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generate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additional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income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through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New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Homes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Bonus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increase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local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Council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Tax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base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substantially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providing</w:t>
      </w:r>
      <w:r>
        <w:rPr>
          <w:spacing w:val="-13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additional</w:t>
      </w:r>
      <w:r>
        <w:rPr>
          <w:spacing w:val="-53"/>
          <w:sz w:val="20"/>
        </w:rPr>
        <w:t xml:space="preserve"> </w:t>
      </w:r>
      <w:r>
        <w:rPr>
          <w:sz w:val="20"/>
        </w:rPr>
        <w:t>steady</w:t>
      </w:r>
      <w:r>
        <w:rPr>
          <w:spacing w:val="-1"/>
          <w:sz w:val="20"/>
        </w:rPr>
        <w:t xml:space="preserve"> </w:t>
      </w:r>
      <w:r>
        <w:rPr>
          <w:sz w:val="20"/>
        </w:rPr>
        <w:t>long-term</w:t>
      </w:r>
      <w:r>
        <w:rPr>
          <w:spacing w:val="1"/>
          <w:sz w:val="20"/>
        </w:rPr>
        <w:t xml:space="preserve"> </w:t>
      </w:r>
      <w:r>
        <w:rPr>
          <w:sz w:val="20"/>
        </w:rPr>
        <w:t>income</w:t>
      </w:r>
      <w:r>
        <w:rPr>
          <w:spacing w:val="-1"/>
          <w:sz w:val="20"/>
        </w:rPr>
        <w:t xml:space="preserve"> </w:t>
      </w:r>
      <w:r>
        <w:rPr>
          <w:sz w:val="20"/>
        </w:rPr>
        <w:t>stream.</w:t>
      </w:r>
    </w:p>
    <w:p w14:paraId="753BCAD0" w14:textId="77777777" w:rsidR="006C224B" w:rsidRDefault="006C224B">
      <w:pPr>
        <w:spacing w:line="357" w:lineRule="auto"/>
        <w:rPr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11E0786A" w14:textId="77777777" w:rsidR="006C224B" w:rsidRDefault="006C224B">
      <w:pPr>
        <w:pStyle w:val="BodyText"/>
        <w:spacing w:before="8"/>
        <w:rPr>
          <w:sz w:val="25"/>
        </w:rPr>
      </w:pPr>
    </w:p>
    <w:p w14:paraId="6B7845CF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2" w:line="360" w:lineRule="auto"/>
        <w:ind w:right="577" w:firstLine="0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Build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Rent</w:t>
      </w:r>
      <w:r>
        <w:rPr>
          <w:spacing w:val="-8"/>
          <w:sz w:val="20"/>
        </w:rPr>
        <w:t xml:space="preserve"> </w:t>
      </w:r>
      <w:r>
        <w:rPr>
          <w:sz w:val="20"/>
        </w:rPr>
        <w:t>Guide</w:t>
      </w:r>
      <w:r>
        <w:rPr>
          <w:spacing w:val="-11"/>
          <w:sz w:val="20"/>
        </w:rPr>
        <w:t xml:space="preserve"> </w:t>
      </w:r>
      <w:r>
        <w:rPr>
          <w:sz w:val="20"/>
        </w:rPr>
        <w:t>provides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helpful</w:t>
      </w:r>
      <w:r>
        <w:rPr>
          <w:spacing w:val="-9"/>
          <w:sz w:val="20"/>
        </w:rPr>
        <w:t xml:space="preserve"> </w:t>
      </w:r>
      <w:r>
        <w:rPr>
          <w:sz w:val="20"/>
        </w:rPr>
        <w:t>overview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role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Build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Rent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intended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play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housing market, offering opportunities for those who wish to rent privately (i.e. young professionals) and for</w:t>
      </w:r>
      <w:r>
        <w:rPr>
          <w:spacing w:val="1"/>
          <w:sz w:val="20"/>
        </w:rPr>
        <w:t xml:space="preserve"> </w:t>
      </w:r>
      <w:r>
        <w:rPr>
          <w:sz w:val="20"/>
        </w:rPr>
        <w:t>those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lower</w:t>
      </w:r>
      <w:r>
        <w:rPr>
          <w:spacing w:val="-3"/>
          <w:sz w:val="20"/>
        </w:rPr>
        <w:t xml:space="preserve"> </w:t>
      </w:r>
      <w:r>
        <w:rPr>
          <w:sz w:val="20"/>
        </w:rPr>
        <w:t>incomes</w:t>
      </w:r>
      <w:r>
        <w:rPr>
          <w:spacing w:val="1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unable</w:t>
      </w:r>
      <w:r>
        <w:rPr>
          <w:spacing w:val="-4"/>
          <w:sz w:val="20"/>
        </w:rPr>
        <w:t xml:space="preserve"> </w:t>
      </w:r>
      <w:r>
        <w:rPr>
          <w:sz w:val="20"/>
        </w:rPr>
        <w:t>to afford</w:t>
      </w:r>
      <w:r>
        <w:rPr>
          <w:spacing w:val="-3"/>
          <w:sz w:val="20"/>
        </w:rPr>
        <w:t xml:space="preserve"> </w:t>
      </w:r>
      <w:r>
        <w:rPr>
          <w:sz w:val="20"/>
        </w:rPr>
        <w:t>their own</w:t>
      </w:r>
      <w:r>
        <w:rPr>
          <w:spacing w:val="-2"/>
          <w:sz w:val="20"/>
        </w:rPr>
        <w:t xml:space="preserve"> </w:t>
      </w:r>
      <w:r>
        <w:rPr>
          <w:sz w:val="20"/>
        </w:rPr>
        <w:t>home.</w:t>
      </w:r>
    </w:p>
    <w:p w14:paraId="001B0519" w14:textId="77777777" w:rsidR="006C224B" w:rsidRDefault="006C224B">
      <w:pPr>
        <w:pStyle w:val="BodyText"/>
        <w:spacing w:before="10"/>
      </w:pPr>
    </w:p>
    <w:p w14:paraId="279F3CF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409" w:firstLine="0"/>
        <w:rPr>
          <w:rFonts w:ascii="Arial"/>
          <w:sz w:val="20"/>
        </w:rPr>
      </w:pPr>
      <w:r>
        <w:rPr>
          <w:sz w:val="20"/>
        </w:rPr>
        <w:t>Over recent years there has been a rapid growth in the Build to Rent sector backed by domestic and</w:t>
      </w:r>
      <w:r>
        <w:rPr>
          <w:spacing w:val="1"/>
          <w:sz w:val="20"/>
        </w:rPr>
        <w:t xml:space="preserve"> </w:t>
      </w:r>
      <w:r>
        <w:rPr>
          <w:sz w:val="20"/>
        </w:rPr>
        <w:t>overseas</w:t>
      </w:r>
      <w:r>
        <w:rPr>
          <w:spacing w:val="-4"/>
          <w:sz w:val="20"/>
        </w:rPr>
        <w:t xml:space="preserve"> </w:t>
      </w:r>
      <w:r>
        <w:rPr>
          <w:sz w:val="20"/>
        </w:rPr>
        <w:t>institutional</w:t>
      </w:r>
      <w:r>
        <w:rPr>
          <w:spacing w:val="-2"/>
          <w:sz w:val="20"/>
        </w:rPr>
        <w:t xml:space="preserve"> </w:t>
      </w:r>
      <w:r>
        <w:rPr>
          <w:sz w:val="20"/>
        </w:rPr>
        <w:t>investment.</w:t>
      </w:r>
      <w:r>
        <w:rPr>
          <w:spacing w:val="-2"/>
          <w:sz w:val="20"/>
        </w:rPr>
        <w:t xml:space="preserve"> </w:t>
      </w:r>
      <w:r>
        <w:rPr>
          <w:sz w:val="20"/>
        </w:rPr>
        <w:t>According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latest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Savills</w:t>
      </w:r>
      <w:r>
        <w:rPr>
          <w:position w:val="6"/>
          <w:sz w:val="13"/>
        </w:rPr>
        <w:t>19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as at</w:t>
      </w:r>
      <w:r>
        <w:rPr>
          <w:spacing w:val="-4"/>
          <w:sz w:val="20"/>
        </w:rPr>
        <w:t xml:space="preserve"> </w:t>
      </w:r>
      <w:r>
        <w:rPr>
          <w:sz w:val="20"/>
        </w:rPr>
        <w:t>Q4</w:t>
      </w:r>
      <w:r>
        <w:rPr>
          <w:spacing w:val="-4"/>
          <w:sz w:val="20"/>
        </w:rPr>
        <w:t xml:space="preserve"> </w:t>
      </w:r>
      <w:r>
        <w:rPr>
          <w:sz w:val="20"/>
        </w:rPr>
        <w:t>2019,</w:t>
      </w:r>
      <w:r>
        <w:rPr>
          <w:spacing w:val="-5"/>
          <w:sz w:val="20"/>
        </w:rPr>
        <w:t xml:space="preserve"> </w:t>
      </w:r>
      <w:r>
        <w:rPr>
          <w:sz w:val="20"/>
        </w:rPr>
        <w:t>over 40,000</w:t>
      </w:r>
      <w:r>
        <w:rPr>
          <w:spacing w:val="-11"/>
          <w:sz w:val="20"/>
        </w:rPr>
        <w:t xml:space="preserve"> </w:t>
      </w:r>
      <w:r>
        <w:rPr>
          <w:sz w:val="20"/>
        </w:rPr>
        <w:t>Build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z w:val="20"/>
        </w:rPr>
        <w:t>Rent</w:t>
      </w:r>
      <w:r>
        <w:rPr>
          <w:spacing w:val="-10"/>
          <w:sz w:val="20"/>
        </w:rPr>
        <w:t xml:space="preserve"> </w:t>
      </w:r>
      <w:r>
        <w:rPr>
          <w:sz w:val="20"/>
        </w:rPr>
        <w:t>homes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10"/>
          <w:sz w:val="20"/>
        </w:rPr>
        <w:t xml:space="preserve"> </w:t>
      </w:r>
      <w:r>
        <w:rPr>
          <w:sz w:val="20"/>
        </w:rPr>
        <w:t>now</w:t>
      </w:r>
      <w:r>
        <w:rPr>
          <w:spacing w:val="-10"/>
          <w:sz w:val="20"/>
        </w:rPr>
        <w:t xml:space="preserve"> </w:t>
      </w:r>
      <w:r>
        <w:rPr>
          <w:sz w:val="20"/>
        </w:rPr>
        <w:t>been</w:t>
      </w:r>
      <w:r>
        <w:rPr>
          <w:spacing w:val="-13"/>
          <w:sz w:val="20"/>
        </w:rPr>
        <w:t xml:space="preserve"> </w:t>
      </w:r>
      <w:r>
        <w:rPr>
          <w:sz w:val="20"/>
        </w:rPr>
        <w:t>completed</w:t>
      </w:r>
      <w:r>
        <w:rPr>
          <w:spacing w:val="-11"/>
          <w:sz w:val="20"/>
        </w:rPr>
        <w:t xml:space="preserve"> </w:t>
      </w:r>
      <w:r>
        <w:rPr>
          <w:sz w:val="20"/>
        </w:rPr>
        <w:t>across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UK.</w:t>
      </w:r>
      <w:r>
        <w:rPr>
          <w:spacing w:val="-5"/>
          <w:sz w:val="20"/>
        </w:rPr>
        <w:t xml:space="preserve"> </w:t>
      </w:r>
      <w:r>
        <w:rPr>
          <w:sz w:val="20"/>
        </w:rPr>
        <w:t>Across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country,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entiresector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grown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15%</w:t>
      </w:r>
      <w:r>
        <w:rPr>
          <w:spacing w:val="1"/>
          <w:sz w:val="20"/>
        </w:rPr>
        <w:t xml:space="preserve"> </w:t>
      </w:r>
      <w:r>
        <w:rPr>
          <w:sz w:val="20"/>
        </w:rPr>
        <w:t>since Q4 2018 and in real terms, this amounts to over 20,000 additional Build to Rent homes. There are</w:t>
      </w:r>
      <w:r>
        <w:rPr>
          <w:spacing w:val="1"/>
          <w:sz w:val="20"/>
        </w:rPr>
        <w:t xml:space="preserve"> </w:t>
      </w:r>
      <w:r>
        <w:rPr>
          <w:sz w:val="20"/>
        </w:rPr>
        <w:t>currently</w:t>
      </w:r>
      <w:r>
        <w:rPr>
          <w:spacing w:val="-1"/>
          <w:sz w:val="20"/>
        </w:rPr>
        <w:t xml:space="preserve"> </w:t>
      </w:r>
      <w:r>
        <w:rPr>
          <w:sz w:val="20"/>
        </w:rPr>
        <w:t>35,415</w:t>
      </w:r>
      <w:r>
        <w:rPr>
          <w:spacing w:val="-2"/>
          <w:sz w:val="20"/>
        </w:rPr>
        <w:t xml:space="preserve"> </w:t>
      </w:r>
      <w:r>
        <w:rPr>
          <w:sz w:val="20"/>
        </w:rPr>
        <w:t>units under</w:t>
      </w:r>
      <w:r>
        <w:rPr>
          <w:spacing w:val="-1"/>
          <w:sz w:val="20"/>
        </w:rPr>
        <w:t xml:space="preserve"> </w:t>
      </w:r>
      <w:r>
        <w:rPr>
          <w:sz w:val="20"/>
        </w:rPr>
        <w:t>construction and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further</w:t>
      </w:r>
      <w:r>
        <w:rPr>
          <w:spacing w:val="2"/>
          <w:sz w:val="20"/>
        </w:rPr>
        <w:t xml:space="preserve"> </w:t>
      </w:r>
      <w:r>
        <w:rPr>
          <w:sz w:val="20"/>
        </w:rPr>
        <w:t>75,500 in</w:t>
      </w:r>
      <w:r>
        <w:rPr>
          <w:spacing w:val="2"/>
          <w:sz w:val="20"/>
        </w:rPr>
        <w:t xml:space="preserve"> </w:t>
      </w:r>
      <w:r>
        <w:rPr>
          <w:sz w:val="20"/>
        </w:rPr>
        <w:t>planning.</w:t>
      </w:r>
    </w:p>
    <w:p w14:paraId="22F2A201" w14:textId="77777777" w:rsidR="006C224B" w:rsidRDefault="006C224B">
      <w:pPr>
        <w:pStyle w:val="BodyText"/>
        <w:spacing w:before="1"/>
        <w:rPr>
          <w:sz w:val="21"/>
        </w:rPr>
      </w:pPr>
    </w:p>
    <w:p w14:paraId="513DD329" w14:textId="77777777" w:rsidR="006C224B" w:rsidRDefault="00ED688B">
      <w:pPr>
        <w:ind w:left="139"/>
        <w:rPr>
          <w:sz w:val="16"/>
        </w:rPr>
      </w:pPr>
      <w:r>
        <w:rPr>
          <w:sz w:val="16"/>
          <w:vertAlign w:val="superscript"/>
        </w:rPr>
        <w:t>19</w:t>
      </w:r>
      <w:r>
        <w:rPr>
          <w:spacing w:val="-4"/>
          <w:sz w:val="16"/>
        </w:rPr>
        <w:t xml:space="preserve"> </w:t>
      </w:r>
      <w:r>
        <w:rPr>
          <w:sz w:val="16"/>
        </w:rPr>
        <w:t>Savills</w:t>
      </w:r>
      <w:r>
        <w:rPr>
          <w:spacing w:val="-3"/>
          <w:sz w:val="16"/>
        </w:rPr>
        <w:t xml:space="preserve"> </w:t>
      </w:r>
      <w:r>
        <w:rPr>
          <w:sz w:val="16"/>
        </w:rPr>
        <w:t>UK</w:t>
      </w:r>
      <w:r>
        <w:rPr>
          <w:spacing w:val="-4"/>
          <w:sz w:val="16"/>
        </w:rPr>
        <w:t xml:space="preserve"> </w:t>
      </w:r>
      <w:r>
        <w:rPr>
          <w:sz w:val="16"/>
        </w:rPr>
        <w:t>Build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Rent</w:t>
      </w:r>
      <w:r>
        <w:rPr>
          <w:spacing w:val="-4"/>
          <w:sz w:val="16"/>
        </w:rPr>
        <w:t xml:space="preserve"> </w:t>
      </w:r>
      <w:r>
        <w:rPr>
          <w:sz w:val="16"/>
        </w:rPr>
        <w:t>Market</w:t>
      </w:r>
      <w:r>
        <w:rPr>
          <w:spacing w:val="-6"/>
          <w:sz w:val="16"/>
        </w:rPr>
        <w:t xml:space="preserve"> </w:t>
      </w:r>
      <w:r>
        <w:rPr>
          <w:sz w:val="16"/>
        </w:rPr>
        <w:t>Update</w:t>
      </w:r>
      <w:r>
        <w:rPr>
          <w:spacing w:val="-4"/>
          <w:sz w:val="16"/>
        </w:rPr>
        <w:t xml:space="preserve"> </w:t>
      </w:r>
      <w:r>
        <w:rPr>
          <w:sz w:val="16"/>
        </w:rPr>
        <w:t>(2020)</w:t>
      </w:r>
    </w:p>
    <w:p w14:paraId="4BDA9AB8" w14:textId="77777777" w:rsidR="006C224B" w:rsidRDefault="006C224B">
      <w:pPr>
        <w:pStyle w:val="BodyText"/>
        <w:rPr>
          <w:sz w:val="18"/>
        </w:rPr>
      </w:pPr>
    </w:p>
    <w:p w14:paraId="1C6E61FB" w14:textId="77777777" w:rsidR="006C224B" w:rsidRDefault="006C224B">
      <w:pPr>
        <w:pStyle w:val="BodyText"/>
        <w:rPr>
          <w:sz w:val="18"/>
        </w:rPr>
      </w:pPr>
    </w:p>
    <w:p w14:paraId="51B1AB8E" w14:textId="77777777" w:rsidR="006C224B" w:rsidRDefault="006C224B">
      <w:pPr>
        <w:pStyle w:val="BodyText"/>
        <w:spacing w:before="10"/>
        <w:rPr>
          <w:sz w:val="14"/>
        </w:rPr>
      </w:pPr>
    </w:p>
    <w:p w14:paraId="280F4A78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493" w:hanging="1"/>
        <w:rPr>
          <w:rFonts w:ascii="Arial" w:hAnsi="Arial"/>
          <w:sz w:val="20"/>
        </w:rPr>
      </w:pPr>
      <w:r>
        <w:rPr>
          <w:sz w:val="20"/>
        </w:rPr>
        <w:t>In terms of age profile, research by JLL</w:t>
      </w:r>
      <w:r>
        <w:rPr>
          <w:position w:val="6"/>
          <w:sz w:val="13"/>
        </w:rPr>
        <w:t xml:space="preserve">20 </w:t>
      </w:r>
      <w:r>
        <w:rPr>
          <w:sz w:val="20"/>
        </w:rPr>
        <w:t>focused on Build to Rent case studies identified that the average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 tenants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falls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 range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25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35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years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old with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average tenant age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of 31. Occupiers are</w:t>
      </w:r>
      <w:r>
        <w:rPr>
          <w:spacing w:val="-50"/>
          <w:w w:val="95"/>
          <w:sz w:val="20"/>
        </w:rPr>
        <w:t xml:space="preserve"> </w:t>
      </w:r>
      <w:r>
        <w:rPr>
          <w:spacing w:val="-2"/>
          <w:sz w:val="20"/>
        </w:rPr>
        <w:t xml:space="preserve">above average earners (equal to some 30% above the UK median fullfull-timeary),seeking apartments or flats </w:t>
      </w:r>
      <w:r>
        <w:rPr>
          <w:spacing w:val="-1"/>
          <w:sz w:val="20"/>
        </w:rPr>
        <w:t>in</w:t>
      </w:r>
      <w:r>
        <w:rPr>
          <w:sz w:val="20"/>
        </w:rPr>
        <w:t xml:space="preserve"> urban</w:t>
      </w:r>
      <w:r>
        <w:rPr>
          <w:spacing w:val="-1"/>
          <w:sz w:val="20"/>
        </w:rPr>
        <w:t xml:space="preserve"> </w:t>
      </w:r>
      <w:r>
        <w:rPr>
          <w:sz w:val="20"/>
        </w:rPr>
        <w:t>conurbations, together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‘satellite’</w:t>
      </w:r>
      <w:r>
        <w:rPr>
          <w:spacing w:val="-1"/>
          <w:sz w:val="20"/>
        </w:rPr>
        <w:t xml:space="preserve"> </w:t>
      </w:r>
      <w:r>
        <w:rPr>
          <w:sz w:val="20"/>
        </w:rPr>
        <w:t>towns</w:t>
      </w:r>
      <w:r>
        <w:rPr>
          <w:spacing w:val="-2"/>
          <w:sz w:val="20"/>
        </w:rPr>
        <w:t xml:space="preserve"> </w:t>
      </w:r>
      <w:r>
        <w:rPr>
          <w:sz w:val="20"/>
        </w:rPr>
        <w:t>near to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commutable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centres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employment.</w:t>
      </w:r>
    </w:p>
    <w:p w14:paraId="6DA895F0" w14:textId="77777777" w:rsidR="006C224B" w:rsidRDefault="006C224B">
      <w:pPr>
        <w:pStyle w:val="BodyText"/>
        <w:rPr>
          <w:sz w:val="21"/>
        </w:rPr>
      </w:pPr>
    </w:p>
    <w:p w14:paraId="778D08CD" w14:textId="77777777" w:rsidR="006C224B" w:rsidRDefault="00ED688B">
      <w:pPr>
        <w:ind w:left="139"/>
        <w:rPr>
          <w:sz w:val="16"/>
        </w:rPr>
      </w:pPr>
      <w:r>
        <w:rPr>
          <w:sz w:val="16"/>
          <w:vertAlign w:val="superscript"/>
        </w:rPr>
        <w:t>20</w:t>
      </w:r>
      <w:r>
        <w:rPr>
          <w:spacing w:val="-5"/>
          <w:sz w:val="16"/>
        </w:rPr>
        <w:t xml:space="preserve"> </w:t>
      </w:r>
      <w:r>
        <w:rPr>
          <w:sz w:val="16"/>
        </w:rPr>
        <w:t>JLL</w:t>
      </w:r>
      <w:r>
        <w:rPr>
          <w:spacing w:val="-6"/>
          <w:sz w:val="16"/>
        </w:rPr>
        <w:t xml:space="preserve"> </w:t>
      </w:r>
      <w:r>
        <w:rPr>
          <w:sz w:val="16"/>
        </w:rPr>
        <w:t>Evaluating</w:t>
      </w:r>
      <w:r>
        <w:rPr>
          <w:spacing w:val="-8"/>
          <w:sz w:val="16"/>
        </w:rPr>
        <w:t xml:space="preserve"> </w:t>
      </w:r>
      <w:r>
        <w:rPr>
          <w:sz w:val="16"/>
        </w:rPr>
        <w:t>Build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-6"/>
          <w:sz w:val="16"/>
        </w:rPr>
        <w:t xml:space="preserve"> </w:t>
      </w:r>
      <w:r>
        <w:rPr>
          <w:sz w:val="16"/>
        </w:rPr>
        <w:t>Rent</w:t>
      </w:r>
      <w:r>
        <w:rPr>
          <w:spacing w:val="-2"/>
          <w:sz w:val="16"/>
        </w:rPr>
        <w:t xml:space="preserve"> </w:t>
      </w:r>
      <w:r>
        <w:rPr>
          <w:sz w:val="16"/>
        </w:rPr>
        <w:t>Performance</w:t>
      </w:r>
      <w:r>
        <w:rPr>
          <w:spacing w:val="-3"/>
          <w:sz w:val="16"/>
        </w:rPr>
        <w:t xml:space="preserve"> </w:t>
      </w:r>
      <w:r>
        <w:rPr>
          <w:sz w:val="16"/>
        </w:rPr>
        <w:t>(2018)</w:t>
      </w:r>
    </w:p>
    <w:p w14:paraId="7897A0F9" w14:textId="77777777" w:rsidR="006C224B" w:rsidRDefault="006C224B">
      <w:pPr>
        <w:pStyle w:val="BodyText"/>
        <w:rPr>
          <w:sz w:val="18"/>
        </w:rPr>
      </w:pPr>
    </w:p>
    <w:p w14:paraId="6C075E13" w14:textId="77777777" w:rsidR="006C224B" w:rsidRDefault="006C224B">
      <w:pPr>
        <w:pStyle w:val="BodyText"/>
        <w:rPr>
          <w:sz w:val="18"/>
        </w:rPr>
      </w:pPr>
    </w:p>
    <w:p w14:paraId="71B0F536" w14:textId="77777777" w:rsidR="006C224B" w:rsidRDefault="006C224B">
      <w:pPr>
        <w:pStyle w:val="BodyText"/>
        <w:spacing w:before="10"/>
        <w:rPr>
          <w:sz w:val="14"/>
        </w:rPr>
      </w:pPr>
    </w:p>
    <w:p w14:paraId="2CBC11A1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396" w:firstLine="1"/>
        <w:rPr>
          <w:rFonts w:ascii="Arial"/>
          <w:sz w:val="20"/>
        </w:rPr>
      </w:pPr>
      <w:r>
        <w:rPr>
          <w:sz w:val="20"/>
        </w:rPr>
        <w:t>The study area authorities currently have no planning policy in place to deal with planning applications</w:t>
      </w:r>
      <w:r>
        <w:rPr>
          <w:spacing w:val="1"/>
          <w:sz w:val="20"/>
        </w:rPr>
        <w:t xml:space="preserve"> </w:t>
      </w:r>
      <w:r>
        <w:rPr>
          <w:sz w:val="20"/>
        </w:rPr>
        <w:t>which are submitted for Build to Rent development; although this in part reflects the recent emergence of the</w:t>
      </w:r>
      <w:r>
        <w:rPr>
          <w:spacing w:val="1"/>
          <w:sz w:val="20"/>
        </w:rPr>
        <w:t xml:space="preserve"> </w:t>
      </w:r>
      <w:r>
        <w:rPr>
          <w:sz w:val="20"/>
        </w:rPr>
        <w:t>sector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changes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national</w:t>
      </w:r>
      <w:r>
        <w:rPr>
          <w:spacing w:val="-11"/>
          <w:sz w:val="20"/>
        </w:rPr>
        <w:t xml:space="preserve"> </w:t>
      </w:r>
      <w:r>
        <w:rPr>
          <w:sz w:val="20"/>
        </w:rPr>
        <w:t>planning</w:t>
      </w:r>
      <w:r>
        <w:rPr>
          <w:spacing w:val="-10"/>
          <w:sz w:val="20"/>
        </w:rPr>
        <w:t xml:space="preserve"> </w:t>
      </w:r>
      <w:r>
        <w:rPr>
          <w:sz w:val="20"/>
        </w:rPr>
        <w:t>policies</w:t>
      </w:r>
      <w:r>
        <w:rPr>
          <w:spacing w:val="-10"/>
          <w:sz w:val="20"/>
        </w:rPr>
        <w:t xml:space="preserve"> </w:t>
      </w:r>
      <w:r>
        <w:rPr>
          <w:sz w:val="20"/>
        </w:rPr>
        <w:t>concerning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status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importance</w:t>
      </w:r>
      <w:r>
        <w:rPr>
          <w:spacing w:val="-3"/>
          <w:sz w:val="20"/>
        </w:rPr>
        <w:t xml:space="preserve"> </w:t>
      </w:r>
      <w:r>
        <w:rPr>
          <w:sz w:val="20"/>
        </w:rPr>
        <w:t>of Build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Rent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rental</w:t>
      </w:r>
      <w:r>
        <w:rPr>
          <w:spacing w:val="-2"/>
          <w:sz w:val="20"/>
        </w:rPr>
        <w:t xml:space="preserve"> </w:t>
      </w:r>
      <w:r>
        <w:rPr>
          <w:sz w:val="20"/>
        </w:rPr>
        <w:t>market.</w:t>
      </w:r>
    </w:p>
    <w:p w14:paraId="45FD0E73" w14:textId="77777777" w:rsidR="006C224B" w:rsidRDefault="006C224B">
      <w:pPr>
        <w:pStyle w:val="BodyText"/>
        <w:spacing w:before="10"/>
      </w:pPr>
    </w:p>
    <w:p w14:paraId="18203E20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506" w:firstLine="0"/>
        <w:rPr>
          <w:rFonts w:ascii="Arial"/>
          <w:sz w:val="20"/>
        </w:rPr>
      </w:pPr>
      <w:r>
        <w:rPr>
          <w:sz w:val="20"/>
        </w:rPr>
        <w:t>However, this has not hindered Build to Rent development coming forward in Nottingham City nor 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significant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amount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investment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funding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being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directed</w:t>
      </w:r>
      <w:r>
        <w:rPr>
          <w:spacing w:val="-13"/>
          <w:sz w:val="20"/>
        </w:rPr>
        <w:t xml:space="preserve"> </w:t>
      </w:r>
      <w:r>
        <w:rPr>
          <w:sz w:val="20"/>
        </w:rPr>
        <w:t>towards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sector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Nottingham.</w:t>
      </w:r>
      <w:r>
        <w:rPr>
          <w:spacing w:val="-13"/>
          <w:sz w:val="20"/>
        </w:rPr>
        <w:t xml:space="preserve"> </w:t>
      </w:r>
      <w:r>
        <w:rPr>
          <w:sz w:val="20"/>
        </w:rPr>
        <w:t>Thereare a</w:t>
      </w:r>
      <w:r>
        <w:rPr>
          <w:spacing w:val="-1"/>
          <w:sz w:val="20"/>
        </w:rPr>
        <w:t xml:space="preserve"> </w:t>
      </w:r>
      <w:r>
        <w:rPr>
          <w:sz w:val="20"/>
        </w:rPr>
        <w:t>small</w:t>
      </w:r>
      <w:r>
        <w:rPr>
          <w:spacing w:val="1"/>
          <w:sz w:val="20"/>
        </w:rPr>
        <w:t xml:space="preserve"> </w:t>
      </w:r>
      <w:r>
        <w:rPr>
          <w:sz w:val="20"/>
        </w:rPr>
        <w:t>number of schemes in the pipeline, including the 117 home Build to Rent development in the Lace Market area</w:t>
      </w:r>
      <w:r>
        <w:rPr>
          <w:spacing w:val="-53"/>
          <w:sz w:val="20"/>
        </w:rPr>
        <w:t xml:space="preserve"> </w:t>
      </w:r>
      <w:r>
        <w:rPr>
          <w:sz w:val="20"/>
        </w:rPr>
        <w:t>of Nottingham, which is to be delivered by Abode and the 300-home development in Arkwright Street in close</w:t>
      </w:r>
      <w:r>
        <w:rPr>
          <w:spacing w:val="1"/>
          <w:sz w:val="20"/>
        </w:rPr>
        <w:t xml:space="preserve"> </w:t>
      </w:r>
      <w:r>
        <w:rPr>
          <w:sz w:val="20"/>
        </w:rPr>
        <w:t>proximity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3"/>
          <w:sz w:val="20"/>
        </w:rPr>
        <w:t xml:space="preserve"> </w:t>
      </w:r>
      <w:r>
        <w:rPr>
          <w:sz w:val="20"/>
        </w:rPr>
        <w:t>Railway Station.</w:t>
      </w:r>
    </w:p>
    <w:p w14:paraId="27FC1E21" w14:textId="77777777" w:rsidR="006C224B" w:rsidRDefault="006C224B">
      <w:pPr>
        <w:pStyle w:val="BodyText"/>
        <w:spacing w:before="11"/>
      </w:pPr>
    </w:p>
    <w:p w14:paraId="0E1C9CED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left="138" w:right="519" w:firstLine="1"/>
        <w:rPr>
          <w:rFonts w:ascii="Arial" w:hAnsi="Arial"/>
          <w:sz w:val="20"/>
        </w:rPr>
      </w:pPr>
      <w:r>
        <w:rPr>
          <w:sz w:val="20"/>
        </w:rPr>
        <w:t>Cording</w:t>
      </w:r>
      <w:r>
        <w:rPr>
          <w:spacing w:val="3"/>
          <w:sz w:val="20"/>
        </w:rPr>
        <w:t xml:space="preserve"> </w:t>
      </w:r>
      <w:r>
        <w:rPr>
          <w:sz w:val="20"/>
        </w:rPr>
        <w:t>Real</w:t>
      </w:r>
      <w:r>
        <w:rPr>
          <w:spacing w:val="6"/>
          <w:sz w:val="20"/>
        </w:rPr>
        <w:t xml:space="preserve"> </w:t>
      </w:r>
      <w:r>
        <w:rPr>
          <w:sz w:val="20"/>
        </w:rPr>
        <w:t>Estate</w:t>
      </w:r>
      <w:r>
        <w:rPr>
          <w:spacing w:val="6"/>
          <w:sz w:val="20"/>
        </w:rPr>
        <w:t xml:space="preserve"> </w:t>
      </w:r>
      <w:r>
        <w:rPr>
          <w:sz w:val="20"/>
        </w:rPr>
        <w:t>Group,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European</w:t>
      </w:r>
      <w:r>
        <w:rPr>
          <w:spacing w:val="4"/>
          <w:sz w:val="20"/>
        </w:rPr>
        <w:t xml:space="preserve"> </w:t>
      </w:r>
      <w:r>
        <w:rPr>
          <w:sz w:val="20"/>
        </w:rPr>
        <w:t>real</w:t>
      </w:r>
      <w:r>
        <w:rPr>
          <w:spacing w:val="2"/>
          <w:sz w:val="20"/>
        </w:rPr>
        <w:t xml:space="preserve"> </w:t>
      </w:r>
      <w:r>
        <w:rPr>
          <w:sz w:val="20"/>
        </w:rPr>
        <w:t>estate</w:t>
      </w:r>
      <w:r>
        <w:rPr>
          <w:spacing w:val="4"/>
          <w:sz w:val="20"/>
        </w:rPr>
        <w:t xml:space="preserve"> </w:t>
      </w:r>
      <w:r>
        <w:rPr>
          <w:sz w:val="20"/>
        </w:rPr>
        <w:t>investment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asset</w:t>
      </w:r>
      <w:r>
        <w:rPr>
          <w:spacing w:val="7"/>
          <w:sz w:val="20"/>
        </w:rPr>
        <w:t xml:space="preserve"> </w:t>
      </w:r>
      <w:r>
        <w:rPr>
          <w:sz w:val="20"/>
        </w:rPr>
        <w:t>management</w:t>
      </w:r>
      <w:r>
        <w:rPr>
          <w:spacing w:val="4"/>
          <w:sz w:val="20"/>
        </w:rPr>
        <w:t xml:space="preserve"> </w:t>
      </w:r>
      <w:r>
        <w:rPr>
          <w:sz w:val="20"/>
        </w:rPr>
        <w:t>firm,</w:t>
      </w:r>
      <w:r>
        <w:rPr>
          <w:spacing w:val="6"/>
          <w:sz w:val="20"/>
        </w:rPr>
        <w:t xml:space="preserve"> </w:t>
      </w:r>
      <w:r>
        <w:rPr>
          <w:sz w:val="20"/>
        </w:rPr>
        <w:t>areto</w:t>
      </w:r>
      <w:r>
        <w:rPr>
          <w:spacing w:val="1"/>
          <w:sz w:val="20"/>
        </w:rPr>
        <w:t xml:space="preserve"> </w:t>
      </w:r>
      <w:r>
        <w:rPr>
          <w:sz w:val="20"/>
        </w:rPr>
        <w:t>forward</w:t>
      </w:r>
      <w:r>
        <w:rPr>
          <w:spacing w:val="-7"/>
          <w:sz w:val="20"/>
        </w:rPr>
        <w:t xml:space="preserve"> </w:t>
      </w:r>
      <w:r>
        <w:rPr>
          <w:sz w:val="20"/>
        </w:rPr>
        <w:t>fund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Lace</w:t>
      </w:r>
      <w:r>
        <w:rPr>
          <w:spacing w:val="-4"/>
          <w:sz w:val="20"/>
        </w:rPr>
        <w:t xml:space="preserve"> </w:t>
      </w:r>
      <w:r>
        <w:rPr>
          <w:sz w:val="20"/>
        </w:rPr>
        <w:t>Market</w:t>
      </w:r>
      <w:r>
        <w:rPr>
          <w:spacing w:val="-6"/>
          <w:sz w:val="20"/>
        </w:rPr>
        <w:t xml:space="preserve"> </w:t>
      </w:r>
      <w:r>
        <w:rPr>
          <w:sz w:val="20"/>
        </w:rPr>
        <w:t>Build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Rent</w:t>
      </w:r>
      <w:r>
        <w:rPr>
          <w:spacing w:val="-4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£17.3m.</w:t>
      </w:r>
      <w:r>
        <w:rPr>
          <w:spacing w:val="6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expected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commence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2020 and be completed in around 12 months in 2021; with the Director of ResidentialAcquisitions at Cording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stating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the organisation</w:t>
      </w:r>
      <w:r>
        <w:rPr>
          <w:spacing w:val="-2"/>
          <w:sz w:val="20"/>
        </w:rPr>
        <w:t xml:space="preserve"> </w:t>
      </w:r>
      <w:r>
        <w:rPr>
          <w:sz w:val="20"/>
        </w:rPr>
        <w:t>“expect</w:t>
      </w:r>
      <w:r>
        <w:rPr>
          <w:spacing w:val="-1"/>
          <w:sz w:val="20"/>
        </w:rPr>
        <w:t xml:space="preserve"> </w:t>
      </w:r>
      <w:r>
        <w:rPr>
          <w:sz w:val="20"/>
        </w:rPr>
        <w:t>strong</w:t>
      </w:r>
      <w:r>
        <w:rPr>
          <w:spacing w:val="-2"/>
          <w:sz w:val="20"/>
        </w:rPr>
        <w:t xml:space="preserve"> </w:t>
      </w:r>
      <w:r>
        <w:rPr>
          <w:sz w:val="20"/>
        </w:rPr>
        <w:t>demand</w:t>
      </w:r>
      <w:r>
        <w:rPr>
          <w:spacing w:val="-2"/>
          <w:sz w:val="20"/>
        </w:rPr>
        <w:t xml:space="preserve"> </w:t>
      </w:r>
      <w:r>
        <w:rPr>
          <w:sz w:val="20"/>
        </w:rPr>
        <w:t>for the</w:t>
      </w:r>
      <w:r>
        <w:rPr>
          <w:spacing w:val="-2"/>
          <w:sz w:val="20"/>
        </w:rPr>
        <w:t xml:space="preserve"> </w:t>
      </w:r>
      <w:r>
        <w:rPr>
          <w:sz w:val="20"/>
        </w:rPr>
        <w:t>apartments”</w:t>
      </w:r>
      <w:r>
        <w:rPr>
          <w:position w:val="6"/>
          <w:sz w:val="13"/>
        </w:rPr>
        <w:t>21</w:t>
      </w:r>
      <w:r>
        <w:rPr>
          <w:spacing w:val="2"/>
          <w:position w:val="6"/>
          <w:sz w:val="13"/>
        </w:rPr>
        <w:t xml:space="preserve"> </w:t>
      </w:r>
      <w:r>
        <w:rPr>
          <w:sz w:val="20"/>
        </w:rPr>
        <w:t>given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demographics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profile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housing stock in Nottingham City. It is also anticipated </w:t>
      </w:r>
      <w:r>
        <w:rPr>
          <w:sz w:val="20"/>
        </w:rPr>
        <w:t>that the Arkwright Street scheme development will be</w:t>
      </w:r>
      <w:r>
        <w:rPr>
          <w:spacing w:val="1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coincide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 opening</w:t>
      </w:r>
      <w:r>
        <w:rPr>
          <w:spacing w:val="-1"/>
          <w:sz w:val="20"/>
        </w:rPr>
        <w:t xml:space="preserve"> </w:t>
      </w:r>
      <w:r>
        <w:rPr>
          <w:sz w:val="20"/>
        </w:rPr>
        <w:t>of thenew</w:t>
      </w:r>
      <w:r>
        <w:rPr>
          <w:spacing w:val="-4"/>
          <w:sz w:val="20"/>
        </w:rPr>
        <w:t xml:space="preserve"> </w:t>
      </w:r>
      <w:r>
        <w:rPr>
          <w:sz w:val="20"/>
        </w:rPr>
        <w:t>HMRC</w:t>
      </w:r>
      <w:r>
        <w:rPr>
          <w:spacing w:val="1"/>
          <w:sz w:val="20"/>
        </w:rPr>
        <w:t xml:space="preserve"> </w:t>
      </w:r>
      <w:r>
        <w:rPr>
          <w:sz w:val="20"/>
        </w:rPr>
        <w:t>headquarters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Unity</w:t>
      </w:r>
      <w:r>
        <w:rPr>
          <w:spacing w:val="2"/>
          <w:sz w:val="20"/>
        </w:rPr>
        <w:t xml:space="preserve"> </w:t>
      </w:r>
      <w:r>
        <w:rPr>
          <w:sz w:val="20"/>
        </w:rPr>
        <w:t>Square.</w:t>
      </w:r>
    </w:p>
    <w:p w14:paraId="7ABCE7C4" w14:textId="77777777" w:rsidR="006C224B" w:rsidRDefault="006C224B">
      <w:pPr>
        <w:pStyle w:val="BodyText"/>
        <w:spacing w:before="10"/>
      </w:pPr>
    </w:p>
    <w:p w14:paraId="3C1448D5" w14:textId="77777777" w:rsidR="006C224B" w:rsidRDefault="00ED688B">
      <w:pPr>
        <w:ind w:left="139"/>
        <w:rPr>
          <w:rFonts w:ascii="Arial" w:hAnsi="Arial"/>
          <w:i/>
          <w:sz w:val="16"/>
        </w:rPr>
      </w:pPr>
      <w:r>
        <w:rPr>
          <w:sz w:val="16"/>
          <w:vertAlign w:val="superscript"/>
        </w:rPr>
        <w:t>21</w:t>
      </w:r>
      <w:r>
        <w:rPr>
          <w:spacing w:val="-8"/>
          <w:sz w:val="16"/>
        </w:rPr>
        <w:t xml:space="preserve"> </w:t>
      </w:r>
      <w:r>
        <w:rPr>
          <w:sz w:val="16"/>
        </w:rPr>
        <w:t>East</w:t>
      </w:r>
      <w:r>
        <w:rPr>
          <w:spacing w:val="-7"/>
          <w:sz w:val="16"/>
        </w:rPr>
        <w:t xml:space="preserve"> </w:t>
      </w:r>
      <w:r>
        <w:rPr>
          <w:sz w:val="16"/>
        </w:rPr>
        <w:t>Midlands</w:t>
      </w:r>
      <w:r>
        <w:rPr>
          <w:spacing w:val="-6"/>
          <w:sz w:val="16"/>
        </w:rPr>
        <w:t xml:space="preserve"> </w:t>
      </w:r>
      <w:r>
        <w:rPr>
          <w:sz w:val="16"/>
        </w:rPr>
        <w:t>Business</w:t>
      </w:r>
      <w:r>
        <w:rPr>
          <w:spacing w:val="-3"/>
          <w:sz w:val="16"/>
        </w:rPr>
        <w:t xml:space="preserve"> </w:t>
      </w:r>
      <w:r>
        <w:rPr>
          <w:sz w:val="16"/>
        </w:rPr>
        <w:t>Link</w:t>
      </w:r>
      <w:r>
        <w:rPr>
          <w:spacing w:val="-2"/>
          <w:sz w:val="16"/>
        </w:rPr>
        <w:t xml:space="preserve"> </w:t>
      </w:r>
      <w:r>
        <w:rPr>
          <w:sz w:val="16"/>
        </w:rPr>
        <w:t>(2019)</w:t>
      </w:r>
      <w:r>
        <w:rPr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“£17.3m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secured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for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Nottingham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built-to-rent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development”</w:t>
      </w:r>
    </w:p>
    <w:p w14:paraId="713AEC51" w14:textId="77777777" w:rsidR="006C224B" w:rsidRDefault="006C224B">
      <w:pPr>
        <w:rPr>
          <w:rFonts w:ascii="Arial" w:hAnsi="Arial"/>
          <w:sz w:val="16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C88D090" w14:textId="77777777" w:rsidR="006C224B" w:rsidRDefault="006C224B">
      <w:pPr>
        <w:pStyle w:val="BodyText"/>
        <w:spacing w:before="8"/>
        <w:rPr>
          <w:rFonts w:ascii="Arial"/>
          <w:i/>
          <w:sz w:val="25"/>
        </w:rPr>
      </w:pPr>
    </w:p>
    <w:p w14:paraId="27B62F4E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2" w:line="360" w:lineRule="auto"/>
        <w:ind w:right="475" w:firstLine="0"/>
        <w:jc w:val="both"/>
        <w:rPr>
          <w:rFonts w:ascii="Arial"/>
          <w:sz w:val="20"/>
        </w:rPr>
      </w:pPr>
      <w:r>
        <w:rPr>
          <w:sz w:val="20"/>
        </w:rPr>
        <w:t>The PPG on Build to Rent recognises that where a need is identified that local planning authorities should</w:t>
      </w:r>
      <w:r>
        <w:rPr>
          <w:spacing w:val="1"/>
          <w:sz w:val="20"/>
        </w:rPr>
        <w:t xml:space="preserve"> </w:t>
      </w:r>
      <w:r>
        <w:rPr>
          <w:sz w:val="20"/>
        </w:rPr>
        <w:t>include a specific plan policy relating to the promotion and accommodation of Build to Rent. On the basis of our</w:t>
      </w:r>
      <w:r>
        <w:rPr>
          <w:spacing w:val="-53"/>
          <w:sz w:val="20"/>
        </w:rPr>
        <w:t xml:space="preserve"> </w:t>
      </w:r>
      <w:r>
        <w:rPr>
          <w:sz w:val="20"/>
        </w:rPr>
        <w:t>analysis,</w:t>
      </w:r>
      <w:r>
        <w:rPr>
          <w:spacing w:val="-3"/>
          <w:sz w:val="20"/>
        </w:rPr>
        <w:t xml:space="preserve"> </w:t>
      </w:r>
      <w:r>
        <w:rPr>
          <w:sz w:val="20"/>
        </w:rPr>
        <w:t>the private</w:t>
      </w:r>
      <w:r>
        <w:rPr>
          <w:spacing w:val="-3"/>
          <w:sz w:val="20"/>
        </w:rPr>
        <w:t xml:space="preserve"> </w:t>
      </w:r>
      <w:r>
        <w:rPr>
          <w:sz w:val="20"/>
        </w:rPr>
        <w:t>rented sector</w:t>
      </w:r>
      <w:r>
        <w:rPr>
          <w:spacing w:val="-2"/>
          <w:sz w:val="20"/>
        </w:rPr>
        <w:t xml:space="preserve"> </w:t>
      </w:r>
      <w:r>
        <w:rPr>
          <w:sz w:val="20"/>
        </w:rPr>
        <w:t>clearly</w:t>
      </w:r>
      <w:r>
        <w:rPr>
          <w:spacing w:val="-1"/>
          <w:sz w:val="20"/>
        </w:rPr>
        <w:t xml:space="preserve"> </w:t>
      </w:r>
      <w:r>
        <w:rPr>
          <w:sz w:val="20"/>
        </w:rPr>
        <w:t>plays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authority</w:t>
      </w:r>
      <w:r>
        <w:rPr>
          <w:spacing w:val="-1"/>
          <w:sz w:val="20"/>
        </w:rPr>
        <w:t xml:space="preserve"> </w:t>
      </w:r>
      <w:r>
        <w:rPr>
          <w:sz w:val="20"/>
        </w:rPr>
        <w:t>areas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varying degrees.</w:t>
      </w:r>
    </w:p>
    <w:p w14:paraId="13419B14" w14:textId="77777777" w:rsidR="006C224B" w:rsidRDefault="006C224B">
      <w:pPr>
        <w:pStyle w:val="BodyText"/>
        <w:spacing w:before="10"/>
      </w:pPr>
    </w:p>
    <w:p w14:paraId="56E71CA4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right="464" w:firstLine="0"/>
        <w:rPr>
          <w:rFonts w:ascii="Arial"/>
          <w:sz w:val="20"/>
        </w:rPr>
      </w:pPr>
      <w:r>
        <w:rPr>
          <w:sz w:val="20"/>
        </w:rPr>
        <w:t>However, it is clear that across the board, the private rented sector is growing and there is a particular age</w:t>
      </w:r>
      <w:r>
        <w:rPr>
          <w:spacing w:val="-53"/>
          <w:sz w:val="20"/>
        </w:rPr>
        <w:t xml:space="preserve"> </w:t>
      </w:r>
      <w:r>
        <w:rPr>
          <w:sz w:val="20"/>
        </w:rPr>
        <w:t>profile and household group that it caters for in the study area, which should be recognised by the authorities.</w:t>
      </w:r>
      <w:r>
        <w:rPr>
          <w:spacing w:val="1"/>
          <w:sz w:val="20"/>
        </w:rPr>
        <w:t xml:space="preserve"> </w:t>
      </w:r>
      <w:r>
        <w:rPr>
          <w:sz w:val="20"/>
        </w:rPr>
        <w:t>On this basis, Iceni consider there is a need and indeed a role for Build to Rent in responding to and supporting</w:t>
      </w:r>
      <w:r>
        <w:rPr>
          <w:spacing w:val="-53"/>
          <w:sz w:val="20"/>
        </w:rPr>
        <w:t xml:space="preserve"> </w:t>
      </w:r>
      <w:r>
        <w:rPr>
          <w:sz w:val="20"/>
        </w:rPr>
        <w:t>those various groups within the sector. A policy should therefore be developed by all authorities in the study</w:t>
      </w:r>
      <w:r>
        <w:rPr>
          <w:spacing w:val="1"/>
          <w:sz w:val="20"/>
        </w:rPr>
        <w:t xml:space="preserve"> </w:t>
      </w:r>
      <w:r>
        <w:rPr>
          <w:sz w:val="20"/>
        </w:rPr>
        <w:t>area.</w:t>
      </w:r>
    </w:p>
    <w:p w14:paraId="7B429944" w14:textId="77777777" w:rsidR="006C224B" w:rsidRDefault="006C224B">
      <w:pPr>
        <w:pStyle w:val="BodyText"/>
        <w:spacing w:before="11"/>
      </w:pPr>
    </w:p>
    <w:p w14:paraId="44FEAFCD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right="506" w:hanging="1"/>
        <w:jc w:val="both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PPG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Build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Rent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also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states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authorities</w:t>
      </w:r>
      <w:r>
        <w:rPr>
          <w:spacing w:val="-8"/>
          <w:sz w:val="20"/>
        </w:rPr>
        <w:t xml:space="preserve"> </w:t>
      </w:r>
      <w:r>
        <w:rPr>
          <w:sz w:val="20"/>
        </w:rPr>
        <w:t>should</w:t>
      </w:r>
      <w:r>
        <w:rPr>
          <w:spacing w:val="-13"/>
          <w:sz w:val="20"/>
        </w:rPr>
        <w:t xml:space="preserve"> </w:t>
      </w:r>
      <w:r>
        <w:rPr>
          <w:sz w:val="20"/>
        </w:rPr>
        <w:t>specify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locationswhere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Build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schemes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encouraged.</w:t>
      </w:r>
      <w:r>
        <w:rPr>
          <w:spacing w:val="38"/>
          <w:sz w:val="20"/>
        </w:rPr>
        <w:t xml:space="preserve"> </w:t>
      </w:r>
      <w:r>
        <w:rPr>
          <w:spacing w:val="-1"/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identifies</w:t>
      </w:r>
      <w:r>
        <w:rPr>
          <w:spacing w:val="-11"/>
          <w:sz w:val="20"/>
        </w:rPr>
        <w:t xml:space="preserve"> </w:t>
      </w:r>
      <w:r>
        <w:rPr>
          <w:sz w:val="20"/>
        </w:rPr>
        <w:t>town</w:t>
      </w:r>
      <w:r>
        <w:rPr>
          <w:spacing w:val="-13"/>
          <w:sz w:val="20"/>
        </w:rPr>
        <w:t xml:space="preserve"> </w:t>
      </w:r>
      <w:r>
        <w:rPr>
          <w:sz w:val="20"/>
        </w:rPr>
        <w:t>centre</w:t>
      </w:r>
      <w:r>
        <w:rPr>
          <w:spacing w:val="-11"/>
          <w:sz w:val="20"/>
        </w:rPr>
        <w:t xml:space="preserve"> </w:t>
      </w:r>
      <w:r>
        <w:rPr>
          <w:sz w:val="20"/>
        </w:rPr>
        <w:t>regeneration</w:t>
      </w:r>
      <w:r>
        <w:rPr>
          <w:spacing w:val="-10"/>
          <w:sz w:val="20"/>
        </w:rPr>
        <w:t xml:space="preserve"> </w:t>
      </w:r>
      <w:r>
        <w:rPr>
          <w:sz w:val="20"/>
        </w:rPr>
        <w:t>areas</w:t>
      </w:r>
      <w:r>
        <w:rPr>
          <w:spacing w:val="-8"/>
          <w:sz w:val="20"/>
        </w:rPr>
        <w:t xml:space="preserve"> </w:t>
      </w:r>
      <w:r>
        <w:rPr>
          <w:sz w:val="20"/>
        </w:rPr>
        <w:t>andparts of</w:t>
      </w:r>
      <w:r>
        <w:rPr>
          <w:spacing w:val="1"/>
          <w:sz w:val="20"/>
        </w:rPr>
        <w:t xml:space="preserve"> </w:t>
      </w:r>
      <w:r>
        <w:rPr>
          <w:sz w:val="20"/>
        </w:rPr>
        <w:t>large</w:t>
      </w:r>
      <w:r>
        <w:rPr>
          <w:spacing w:val="-1"/>
          <w:sz w:val="20"/>
        </w:rPr>
        <w:t xml:space="preserve"> </w:t>
      </w:r>
      <w:r>
        <w:rPr>
          <w:sz w:val="20"/>
        </w:rPr>
        <w:t>sites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examples. Accordingly,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our</w:t>
      </w:r>
      <w:r>
        <w:rPr>
          <w:spacing w:val="-1"/>
          <w:sz w:val="20"/>
        </w:rPr>
        <w:t xml:space="preserve"> </w:t>
      </w:r>
      <w:r>
        <w:rPr>
          <w:sz w:val="20"/>
        </w:rPr>
        <w:t>recommendation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schemes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rFonts w:ascii="Arial"/>
          <w:i/>
          <w:sz w:val="20"/>
        </w:rPr>
        <w:t>encouraged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sz w:val="20"/>
        </w:rPr>
        <w:t>within:</w:t>
      </w:r>
    </w:p>
    <w:p w14:paraId="79AB2D1A" w14:textId="77777777" w:rsidR="006C224B" w:rsidRDefault="006C224B">
      <w:pPr>
        <w:pStyle w:val="BodyText"/>
        <w:spacing w:before="10"/>
      </w:pPr>
    </w:p>
    <w:p w14:paraId="36EE3249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line="352" w:lineRule="auto"/>
        <w:ind w:right="438" w:hanging="361"/>
        <w:rPr>
          <w:sz w:val="20"/>
        </w:rPr>
      </w:pPr>
      <w:r>
        <w:rPr>
          <w:rFonts w:ascii="Arial" w:hAnsi="Arial"/>
          <w:b/>
          <w:spacing w:val="-1"/>
          <w:sz w:val="20"/>
        </w:rPr>
        <w:t>Nottingham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City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principally</w:t>
      </w:r>
      <w:r>
        <w:rPr>
          <w:spacing w:val="-10"/>
          <w:sz w:val="20"/>
        </w:rPr>
        <w:t xml:space="preserve"> </w:t>
      </w:r>
      <w:r>
        <w:rPr>
          <w:sz w:val="20"/>
        </w:rPr>
        <w:t>within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Creative</w:t>
      </w:r>
      <w:r>
        <w:rPr>
          <w:spacing w:val="-9"/>
          <w:sz w:val="20"/>
        </w:rPr>
        <w:t xml:space="preserve"> </w:t>
      </w:r>
      <w:r>
        <w:rPr>
          <w:sz w:val="20"/>
        </w:rPr>
        <w:t>Quarter,</w:t>
      </w:r>
      <w:r>
        <w:rPr>
          <w:spacing w:val="-11"/>
          <w:sz w:val="20"/>
        </w:rPr>
        <w:t xml:space="preserve"> </w:t>
      </w:r>
      <w:r>
        <w:rPr>
          <w:sz w:val="20"/>
        </w:rPr>
        <w:t>Canal</w:t>
      </w:r>
      <w:r>
        <w:rPr>
          <w:spacing w:val="-13"/>
          <w:sz w:val="20"/>
        </w:rPr>
        <w:t xml:space="preserve"> </w:t>
      </w:r>
      <w:r>
        <w:rPr>
          <w:sz w:val="20"/>
        </w:rPr>
        <w:t>Quarter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Royal</w:t>
      </w:r>
      <w:r>
        <w:rPr>
          <w:spacing w:val="-12"/>
          <w:sz w:val="20"/>
        </w:rPr>
        <w:t xml:space="preserve"> </w:t>
      </w:r>
      <w:r>
        <w:rPr>
          <w:sz w:val="20"/>
        </w:rPr>
        <w:t>Quarter,as</w:t>
      </w:r>
      <w:r>
        <w:rPr>
          <w:spacing w:val="-53"/>
          <w:sz w:val="20"/>
        </w:rPr>
        <w:t xml:space="preserve"> </w:t>
      </w:r>
      <w:r>
        <w:rPr>
          <w:sz w:val="20"/>
        </w:rPr>
        <w:t>well</w:t>
      </w:r>
      <w:r>
        <w:rPr>
          <w:spacing w:val="-5"/>
          <w:sz w:val="20"/>
        </w:rPr>
        <w:t xml:space="preserve"> </w:t>
      </w:r>
      <w:r>
        <w:rPr>
          <w:sz w:val="20"/>
        </w:rPr>
        <w:t>as strategic regeneration</w:t>
      </w:r>
      <w:r>
        <w:rPr>
          <w:spacing w:val="-3"/>
          <w:sz w:val="20"/>
        </w:rPr>
        <w:t xml:space="preserve"> </w:t>
      </w:r>
      <w:r>
        <w:rPr>
          <w:sz w:val="20"/>
        </w:rPr>
        <w:t>sites.</w:t>
      </w:r>
    </w:p>
    <w:p w14:paraId="6B0BED76" w14:textId="77777777" w:rsidR="006C224B" w:rsidRDefault="006C224B">
      <w:pPr>
        <w:pStyle w:val="BodyText"/>
        <w:spacing w:before="11"/>
        <w:rPr>
          <w:sz w:val="17"/>
        </w:rPr>
      </w:pPr>
    </w:p>
    <w:p w14:paraId="43A1CAFE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rFonts w:ascii="Arial" w:hAnsi="Arial"/>
          <w:b/>
          <w:sz w:val="20"/>
        </w:rPr>
        <w:t>Broxtowe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principally</w:t>
      </w:r>
      <w:r>
        <w:rPr>
          <w:spacing w:val="-6"/>
          <w:sz w:val="20"/>
        </w:rPr>
        <w:t xml:space="preserve"> </w:t>
      </w:r>
      <w:r>
        <w:rPr>
          <w:sz w:val="20"/>
        </w:rPr>
        <w:t>around</w:t>
      </w:r>
      <w:r>
        <w:rPr>
          <w:spacing w:val="-5"/>
          <w:sz w:val="20"/>
        </w:rPr>
        <w:t xml:space="preserve"> </w:t>
      </w:r>
      <w:r>
        <w:rPr>
          <w:sz w:val="20"/>
        </w:rPr>
        <w:t>Beeston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close</w:t>
      </w:r>
      <w:r>
        <w:rPr>
          <w:spacing w:val="-8"/>
          <w:sz w:val="20"/>
        </w:rPr>
        <w:t xml:space="preserve"> </w:t>
      </w:r>
      <w:r>
        <w:rPr>
          <w:sz w:val="20"/>
        </w:rPr>
        <w:t>proximity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transport</w:t>
      </w:r>
      <w:r>
        <w:rPr>
          <w:spacing w:val="-6"/>
          <w:sz w:val="20"/>
        </w:rPr>
        <w:t xml:space="preserve"> </w:t>
      </w:r>
      <w:r>
        <w:rPr>
          <w:sz w:val="20"/>
        </w:rPr>
        <w:t>nodes;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</w:p>
    <w:p w14:paraId="30F54751" w14:textId="77777777" w:rsidR="006C224B" w:rsidRDefault="006C224B">
      <w:pPr>
        <w:pStyle w:val="BodyText"/>
        <w:spacing w:before="1"/>
        <w:rPr>
          <w:sz w:val="27"/>
        </w:rPr>
      </w:pPr>
    </w:p>
    <w:p w14:paraId="4CBDCE7C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rFonts w:ascii="Arial" w:hAnsi="Arial"/>
          <w:b/>
          <w:sz w:val="20"/>
        </w:rPr>
        <w:t>Rushcliffe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principally</w:t>
      </w:r>
      <w:r>
        <w:rPr>
          <w:spacing w:val="-8"/>
          <w:sz w:val="20"/>
        </w:rPr>
        <w:t xml:space="preserve"> </w:t>
      </w:r>
      <w:r>
        <w:rPr>
          <w:sz w:val="20"/>
        </w:rPr>
        <w:t>around</w:t>
      </w:r>
      <w:r>
        <w:rPr>
          <w:spacing w:val="-8"/>
          <w:sz w:val="20"/>
        </w:rPr>
        <w:t xml:space="preserve"> </w:t>
      </w:r>
      <w:r>
        <w:rPr>
          <w:sz w:val="20"/>
        </w:rPr>
        <w:t>West</w:t>
      </w:r>
      <w:r>
        <w:rPr>
          <w:spacing w:val="-8"/>
          <w:sz w:val="20"/>
        </w:rPr>
        <w:t xml:space="preserve"> </w:t>
      </w:r>
      <w:r>
        <w:rPr>
          <w:sz w:val="20"/>
        </w:rPr>
        <w:t>Bridgford</w:t>
      </w:r>
    </w:p>
    <w:p w14:paraId="28A73FA5" w14:textId="77777777" w:rsidR="006C224B" w:rsidRDefault="006C224B">
      <w:pPr>
        <w:pStyle w:val="BodyText"/>
        <w:spacing w:before="3"/>
        <w:rPr>
          <w:sz w:val="27"/>
        </w:rPr>
      </w:pPr>
    </w:p>
    <w:p w14:paraId="33415331" w14:textId="77777777" w:rsidR="006C224B" w:rsidRDefault="00ED688B">
      <w:pPr>
        <w:pStyle w:val="ListParagraph"/>
        <w:numPr>
          <w:ilvl w:val="2"/>
          <w:numId w:val="2"/>
        </w:numPr>
        <w:tabs>
          <w:tab w:val="left" w:pos="1684"/>
          <w:tab w:val="left" w:pos="1685"/>
        </w:tabs>
        <w:spacing w:line="350" w:lineRule="auto"/>
        <w:ind w:right="649"/>
        <w:rPr>
          <w:sz w:val="20"/>
        </w:rPr>
      </w:pPr>
      <w:r>
        <w:rPr>
          <w:rFonts w:ascii="Arial" w:hAnsi="Arial"/>
          <w:b/>
          <w:sz w:val="20"/>
        </w:rPr>
        <w:t>Gedling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principally</w:t>
      </w:r>
      <w:r>
        <w:rPr>
          <w:spacing w:val="4"/>
          <w:sz w:val="20"/>
        </w:rPr>
        <w:t xml:space="preserve"> </w:t>
      </w:r>
      <w:r>
        <w:rPr>
          <w:sz w:val="20"/>
        </w:rPr>
        <w:t>around</w:t>
      </w:r>
      <w:r>
        <w:rPr>
          <w:spacing w:val="3"/>
          <w:sz w:val="20"/>
        </w:rPr>
        <w:t xml:space="preserve"> </w:t>
      </w:r>
      <w:r>
        <w:rPr>
          <w:sz w:val="20"/>
        </w:rPr>
        <w:t>Arnold</w:t>
      </w:r>
      <w:r>
        <w:rPr>
          <w:spacing w:val="4"/>
          <w:sz w:val="20"/>
        </w:rPr>
        <w:t xml:space="preserve"> </w:t>
      </w:r>
      <w:r>
        <w:rPr>
          <w:sz w:val="20"/>
        </w:rPr>
        <w:t>where</w:t>
      </w:r>
      <w:r>
        <w:rPr>
          <w:spacing w:val="5"/>
          <w:sz w:val="20"/>
        </w:rPr>
        <w:t xml:space="preserve"> </w:t>
      </w: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regeneration</w:t>
      </w:r>
      <w:r>
        <w:rPr>
          <w:spacing w:val="2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market</w:t>
      </w:r>
      <w:r>
        <w:rPr>
          <w:spacing w:val="-4"/>
          <w:sz w:val="20"/>
        </w:rPr>
        <w:t xml:space="preserve"> </w:t>
      </w:r>
      <w:r>
        <w:rPr>
          <w:sz w:val="20"/>
        </w:rPr>
        <w:t>place</w:t>
      </w:r>
    </w:p>
    <w:p w14:paraId="6C2145C1" w14:textId="77777777" w:rsidR="006C224B" w:rsidRDefault="006C224B">
      <w:pPr>
        <w:pStyle w:val="BodyText"/>
        <w:spacing w:before="3"/>
        <w:rPr>
          <w:sz w:val="18"/>
        </w:rPr>
      </w:pPr>
    </w:p>
    <w:p w14:paraId="537DFDD7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1" w:line="360" w:lineRule="auto"/>
        <w:ind w:left="138" w:right="389" w:firstLine="0"/>
        <w:rPr>
          <w:rFonts w:ascii="Arial"/>
          <w:sz w:val="20"/>
        </w:rPr>
      </w:pP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clear</w:t>
      </w:r>
      <w:r>
        <w:rPr>
          <w:spacing w:val="2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Build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Rent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come</w:t>
      </w:r>
      <w:r>
        <w:rPr>
          <w:spacing w:val="2"/>
          <w:sz w:val="20"/>
        </w:rPr>
        <w:t xml:space="preserve"> </w:t>
      </w:r>
      <w:r>
        <w:rPr>
          <w:sz w:val="20"/>
        </w:rPr>
        <w:t>forward</w:t>
      </w:r>
      <w:r>
        <w:rPr>
          <w:spacing w:val="1"/>
          <w:sz w:val="20"/>
        </w:rPr>
        <w:t xml:space="preserve"> </w:t>
      </w:r>
      <w:r>
        <w:rPr>
          <w:sz w:val="20"/>
        </w:rPr>
        <w:t>around</w:t>
      </w:r>
      <w:r>
        <w:rPr>
          <w:spacing w:val="1"/>
          <w:sz w:val="20"/>
        </w:rPr>
        <w:t xml:space="preserve"> </w:t>
      </w:r>
      <w:r>
        <w:rPr>
          <w:sz w:val="20"/>
        </w:rPr>
        <w:t>Toton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Broxtowe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strategic</w:t>
      </w:r>
      <w:r>
        <w:rPr>
          <w:spacing w:val="-10"/>
          <w:sz w:val="20"/>
        </w:rPr>
        <w:t xml:space="preserve"> </w:t>
      </w:r>
      <w:r>
        <w:rPr>
          <w:sz w:val="20"/>
        </w:rPr>
        <w:t>location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growth,</w:t>
      </w:r>
      <w:r>
        <w:rPr>
          <w:spacing w:val="-11"/>
          <w:sz w:val="20"/>
        </w:rPr>
        <w:t xml:space="preserve"> </w:t>
      </w: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one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best</w:t>
      </w:r>
      <w:r>
        <w:rPr>
          <w:spacing w:val="-10"/>
          <w:sz w:val="20"/>
        </w:rPr>
        <w:t xml:space="preserve"> </w:t>
      </w:r>
      <w:r>
        <w:rPr>
          <w:sz w:val="20"/>
        </w:rPr>
        <w:t>connected</w:t>
      </w:r>
      <w:r>
        <w:rPr>
          <w:spacing w:val="-11"/>
          <w:sz w:val="20"/>
        </w:rPr>
        <w:t xml:space="preserve"> </w:t>
      </w:r>
      <w:r>
        <w:rPr>
          <w:sz w:val="20"/>
        </w:rPr>
        <w:t>places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UK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arrival of Phase Two of HS2; alongside opportunities arising through the potential Nottingham Tram expansion.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Elsewhere, opportunities should also be encouraged on the main arterial routes into and </w:t>
      </w:r>
      <w:r>
        <w:rPr>
          <w:sz w:val="20"/>
        </w:rPr>
        <w:t>on the borders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Nottingham City, should funding become available. It should however </w:t>
      </w:r>
      <w:r>
        <w:rPr>
          <w:sz w:val="20"/>
        </w:rPr>
        <w:t>be noted that the bullet point list set out</w:t>
      </w:r>
      <w:r>
        <w:rPr>
          <w:spacing w:val="1"/>
          <w:sz w:val="20"/>
        </w:rPr>
        <w:t xml:space="preserve"> </w:t>
      </w:r>
      <w:r>
        <w:rPr>
          <w:sz w:val="20"/>
        </w:rPr>
        <w:t>above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2"/>
          <w:sz w:val="20"/>
        </w:rPr>
        <w:t xml:space="preserve"> </w:t>
      </w:r>
      <w:r>
        <w:rPr>
          <w:sz w:val="20"/>
        </w:rPr>
        <w:t>definitive.</w:t>
      </w:r>
    </w:p>
    <w:p w14:paraId="237FFD58" w14:textId="77777777" w:rsidR="006C224B" w:rsidRDefault="006C224B">
      <w:pPr>
        <w:pStyle w:val="BodyText"/>
        <w:spacing w:before="9"/>
      </w:pPr>
    </w:p>
    <w:p w14:paraId="0026E374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3"/>
        </w:tabs>
        <w:spacing w:line="360" w:lineRule="auto"/>
        <w:ind w:left="138" w:right="389" w:firstLine="0"/>
        <w:rPr>
          <w:rFonts w:ascii="Arial"/>
          <w:sz w:val="20"/>
        </w:rPr>
      </w:pPr>
      <w:r>
        <w:rPr>
          <w:sz w:val="20"/>
        </w:rPr>
        <w:t>In line with national trends, Iceni consider that the sector can be expected to accommodate households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typically aged in the 25 to 40 bracket </w:t>
      </w:r>
      <w:r>
        <w:rPr>
          <w:sz w:val="20"/>
        </w:rPr>
        <w:t>who are unable to afford to buy a home; but may also include some older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looking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flexibility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whose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circumstances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changed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(e.g.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divorcees)</w:t>
      </w:r>
      <w:r>
        <w:rPr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particular areas</w:t>
      </w:r>
      <w:r>
        <w:rPr>
          <w:sz w:val="20"/>
        </w:rPr>
        <w:t xml:space="preserve"> across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study area.</w:t>
      </w:r>
    </w:p>
    <w:p w14:paraId="6EF07B61" w14:textId="77777777" w:rsidR="006C224B" w:rsidRDefault="006C224B">
      <w:pPr>
        <w:pStyle w:val="BodyText"/>
        <w:spacing w:before="10"/>
      </w:pPr>
    </w:p>
    <w:p w14:paraId="1ABA38D2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4"/>
        </w:tabs>
        <w:spacing w:line="360" w:lineRule="auto"/>
        <w:ind w:left="138" w:right="581" w:firstLine="0"/>
        <w:rPr>
          <w:rFonts w:ascii="Arial"/>
          <w:sz w:val="20"/>
        </w:rPr>
      </w:pP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dwelling</w:t>
      </w:r>
      <w:r>
        <w:rPr>
          <w:spacing w:val="-6"/>
          <w:sz w:val="20"/>
        </w:rPr>
        <w:t xml:space="preserve"> </w:t>
      </w:r>
      <w:r>
        <w:rPr>
          <w:sz w:val="20"/>
        </w:rPr>
        <w:t>mix</w:t>
      </w:r>
      <w:r>
        <w:rPr>
          <w:spacing w:val="-9"/>
          <w:sz w:val="20"/>
        </w:rPr>
        <w:t xml:space="preserve"> </w:t>
      </w:r>
      <w:r>
        <w:rPr>
          <w:sz w:val="20"/>
        </w:rPr>
        <w:t>proposed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relation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Build-to-Rent</w:t>
      </w:r>
      <w:r>
        <w:rPr>
          <w:spacing w:val="-10"/>
          <w:sz w:val="20"/>
        </w:rPr>
        <w:t xml:space="preserve"> </w:t>
      </w:r>
      <w:r>
        <w:rPr>
          <w:sz w:val="20"/>
        </w:rPr>
        <w:t>scheme;</w:t>
      </w:r>
      <w:r>
        <w:rPr>
          <w:spacing w:val="-10"/>
          <w:sz w:val="20"/>
        </w:rPr>
        <w:t xml:space="preserve"> </w:t>
      </w:r>
      <w:r>
        <w:rPr>
          <w:sz w:val="20"/>
        </w:rPr>
        <w:t>we</w:t>
      </w:r>
      <w:r>
        <w:rPr>
          <w:spacing w:val="-7"/>
          <w:sz w:val="20"/>
        </w:rPr>
        <w:t xml:space="preserve"> </w:t>
      </w:r>
      <w:r>
        <w:rPr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z w:val="20"/>
        </w:rPr>
        <w:t>expect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focus</w:t>
      </w:r>
      <w:r>
        <w:rPr>
          <w:spacing w:val="-53"/>
          <w:sz w:val="20"/>
        </w:rPr>
        <w:t xml:space="preserve"> </w:t>
      </w:r>
      <w:r>
        <w:rPr>
          <w:sz w:val="20"/>
        </w:rPr>
        <w:t>to be on 1, 2 and some 3-bed properties given the occupancy profile associated with private rented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authority areas.</w:t>
      </w:r>
    </w:p>
    <w:p w14:paraId="75228676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488D4338" w14:textId="77777777" w:rsidR="006C224B" w:rsidRDefault="006C224B">
      <w:pPr>
        <w:pStyle w:val="BodyText"/>
        <w:spacing w:before="5"/>
        <w:rPr>
          <w:sz w:val="25"/>
        </w:rPr>
      </w:pPr>
    </w:p>
    <w:p w14:paraId="6E5899FA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before="93" w:line="360" w:lineRule="auto"/>
        <w:ind w:left="138" w:right="606" w:firstLine="0"/>
        <w:rPr>
          <w:rFonts w:ascii="Arial"/>
          <w:sz w:val="20"/>
        </w:rPr>
      </w:pPr>
      <w:r>
        <w:rPr>
          <w:sz w:val="20"/>
        </w:rPr>
        <w:t>The NPPF definition of Build-to-Rent development sets out that schemes will usually offer tenancy</w:t>
      </w:r>
      <w:r>
        <w:rPr>
          <w:spacing w:val="1"/>
          <w:sz w:val="20"/>
        </w:rPr>
        <w:t xml:space="preserve"> </w:t>
      </w:r>
      <w:r>
        <w:rPr>
          <w:sz w:val="20"/>
        </w:rPr>
        <w:t>agreements of three or more years and will typically be professionally managed stock in single ownership and</w:t>
      </w:r>
      <w:r>
        <w:rPr>
          <w:spacing w:val="-53"/>
          <w:sz w:val="20"/>
        </w:rPr>
        <w:t xml:space="preserve"> </w:t>
      </w:r>
      <w:r>
        <w:rPr>
          <w:sz w:val="20"/>
        </w:rPr>
        <w:t>management control. It would be appropriate for the Councils to adopt a consistent definition, as this is one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defining</w:t>
      </w:r>
      <w:r>
        <w:rPr>
          <w:spacing w:val="-1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Build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Rent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product.</w:t>
      </w:r>
    </w:p>
    <w:p w14:paraId="5817F578" w14:textId="77777777" w:rsidR="006C224B" w:rsidRDefault="006C224B">
      <w:pPr>
        <w:pStyle w:val="BodyText"/>
        <w:spacing w:before="10"/>
      </w:pPr>
    </w:p>
    <w:p w14:paraId="2A30DAEE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1"/>
        </w:tabs>
        <w:spacing w:line="360" w:lineRule="auto"/>
        <w:ind w:left="138" w:right="465" w:firstLine="0"/>
        <w:rPr>
          <w:rFonts w:ascii="Arial" w:hAnsi="Arial"/>
          <w:sz w:val="20"/>
        </w:rPr>
      </w:pPr>
      <w:r>
        <w:rPr>
          <w:sz w:val="20"/>
        </w:rPr>
        <w:t>The Councils will need to consider affordable housing policies specifically for the Build-to-Rent sector. The</w:t>
      </w:r>
      <w:r>
        <w:rPr>
          <w:spacing w:val="-53"/>
          <w:sz w:val="20"/>
        </w:rPr>
        <w:t xml:space="preserve"> </w:t>
      </w:r>
      <w:r>
        <w:rPr>
          <w:sz w:val="20"/>
        </w:rPr>
        <w:t>viability of Build to Rent development will however differ from that of a typical mixed tenure development:</w:t>
      </w:r>
      <w:r>
        <w:rPr>
          <w:spacing w:val="1"/>
          <w:sz w:val="20"/>
        </w:rPr>
        <w:t xml:space="preserve"> </w:t>
      </w:r>
      <w:r>
        <w:rPr>
          <w:sz w:val="20"/>
        </w:rPr>
        <w:t>returns from the Build to Rent development are phased over time whereas for a typical mixed tenure scheme,</w:t>
      </w:r>
      <w:r>
        <w:rPr>
          <w:spacing w:val="1"/>
          <w:sz w:val="20"/>
        </w:rPr>
        <w:t xml:space="preserve"> </w:t>
      </w:r>
      <w:r>
        <w:rPr>
          <w:sz w:val="20"/>
        </w:rPr>
        <w:t>capital receipts are generated as the units are completed. There is potential for a proportion of build-to-rent</w:t>
      </w:r>
      <w:r>
        <w:rPr>
          <w:spacing w:val="1"/>
          <w:sz w:val="20"/>
        </w:rPr>
        <w:t xml:space="preserve"> </w:t>
      </w:r>
      <w:r>
        <w:rPr>
          <w:sz w:val="20"/>
        </w:rPr>
        <w:t>units to be delivered as ‘affordable private rent’ housing. Planning Practice Guidance (</w:t>
      </w:r>
      <w:r>
        <w:rPr>
          <w:position w:val="6"/>
          <w:sz w:val="13"/>
        </w:rPr>
        <w:t xml:space="preserve">22 </w:t>
      </w:r>
      <w:r>
        <w:rPr>
          <w:color w:val="090A0A"/>
          <w:sz w:val="16"/>
        </w:rPr>
        <w:t>ID: 60-002-20180913)</w:t>
      </w:r>
      <w:r>
        <w:rPr>
          <w:color w:val="090A0A"/>
          <w:spacing w:val="1"/>
          <w:sz w:val="16"/>
        </w:rPr>
        <w:t xml:space="preserve"> </w:t>
      </w:r>
      <w:r>
        <w:rPr>
          <w:sz w:val="20"/>
        </w:rPr>
        <w:t>states</w:t>
      </w:r>
      <w:r>
        <w:rPr>
          <w:spacing w:val="-1"/>
          <w:sz w:val="20"/>
        </w:rPr>
        <w:t xml:space="preserve"> </w:t>
      </w:r>
      <w:r>
        <w:rPr>
          <w:sz w:val="20"/>
        </w:rPr>
        <w:t>that:</w:t>
      </w:r>
    </w:p>
    <w:p w14:paraId="2F4BAA3D" w14:textId="77777777" w:rsidR="006C224B" w:rsidRDefault="006C224B">
      <w:pPr>
        <w:pStyle w:val="BodyText"/>
        <w:rPr>
          <w:sz w:val="21"/>
        </w:rPr>
      </w:pPr>
    </w:p>
    <w:p w14:paraId="04CEAE78" w14:textId="77777777" w:rsidR="006C224B" w:rsidRDefault="00ED688B">
      <w:pPr>
        <w:spacing w:line="360" w:lineRule="auto"/>
        <w:ind w:left="139" w:right="53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“The National Planning Policy Framework states that affordable housing on build to rent schemes should be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provided by default in the form of affordable private rent, a class of affordable housing specifically designed for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build to rent. Affordable private rent and privatemarket rent units within a development should be managed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collectively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by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single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build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rent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landlord.</w:t>
      </w:r>
    </w:p>
    <w:p w14:paraId="0807EFF0" w14:textId="77777777" w:rsidR="006C224B" w:rsidRDefault="006C224B">
      <w:pPr>
        <w:pStyle w:val="BodyText"/>
        <w:spacing w:before="10"/>
        <w:rPr>
          <w:rFonts w:ascii="Arial"/>
          <w:i/>
        </w:rPr>
      </w:pPr>
    </w:p>
    <w:p w14:paraId="338C8276" w14:textId="77777777" w:rsidR="006C224B" w:rsidRDefault="00ED688B">
      <w:pPr>
        <w:spacing w:line="360" w:lineRule="auto"/>
        <w:ind w:left="139" w:right="375" w:firstLine="55"/>
        <w:rPr>
          <w:rFonts w:ascii="Arial"/>
          <w:i/>
          <w:sz w:val="20"/>
        </w:rPr>
      </w:pPr>
      <w:r>
        <w:rPr>
          <w:rFonts w:ascii="Arial"/>
          <w:i/>
          <w:sz w:val="20"/>
        </w:rPr>
        <w:t>20% is generally a suitable benchmark for the level of affordable private rent homes to be provided (and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maintained in perpetuity) in any build to rent scheme. If local authorities wishto set a different proportion they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should justify this using the evidence emerging from their local housing need assessment, and set the policy out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in their local plan. Similarly, the guidance on viability permits developers, in exception, the opportunity to make a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case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seeking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differ from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this benchmark.</w:t>
      </w:r>
    </w:p>
    <w:p w14:paraId="3075AC27" w14:textId="77777777" w:rsidR="006C224B" w:rsidRDefault="006C224B">
      <w:pPr>
        <w:pStyle w:val="BodyText"/>
        <w:spacing w:before="9"/>
        <w:rPr>
          <w:rFonts w:ascii="Arial"/>
          <w:i/>
        </w:rPr>
      </w:pPr>
    </w:p>
    <w:p w14:paraId="2D5A325B" w14:textId="77777777" w:rsidR="006C224B" w:rsidRDefault="00ED688B">
      <w:pPr>
        <w:spacing w:line="360" w:lineRule="auto"/>
        <w:ind w:left="138" w:right="37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National affordable housing policy also requires a minimum rent discount of 20% for affordable private rent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homes relative to local market rents. The discount should be calculated when a discounted home is rented out,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when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tenancy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renewed.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rent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sz w:val="20"/>
        </w:rPr>
        <w:t>discounted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homes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sz w:val="20"/>
        </w:rPr>
        <w:t>should</w:t>
      </w:r>
      <w:r>
        <w:rPr>
          <w:rFonts w:ascii="Arial" w:hAnsi="Arial"/>
          <w:i/>
          <w:spacing w:val="9"/>
          <w:sz w:val="20"/>
        </w:rPr>
        <w:t xml:space="preserve"> </w:t>
      </w:r>
      <w:r>
        <w:rPr>
          <w:rFonts w:ascii="Arial" w:hAnsi="Arial"/>
          <w:i/>
          <w:sz w:val="20"/>
        </w:rPr>
        <w:t>increase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on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same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basis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sz w:val="20"/>
        </w:rPr>
        <w:t>as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rent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increases</w:t>
      </w:r>
      <w:r>
        <w:rPr>
          <w:rFonts w:ascii="Arial" w:hAnsi="Arial"/>
          <w:i/>
          <w:spacing w:val="9"/>
          <w:sz w:val="20"/>
        </w:rPr>
        <w:t xml:space="preserve"> </w:t>
      </w:r>
      <w:r>
        <w:rPr>
          <w:rFonts w:ascii="Arial" w:hAnsi="Arial"/>
          <w:i/>
          <w:sz w:val="20"/>
        </w:rPr>
        <w:t>for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longer-term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(market) tenancies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within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development”</w:t>
      </w:r>
    </w:p>
    <w:p w14:paraId="784A8CE5" w14:textId="77777777" w:rsidR="006C224B" w:rsidRDefault="006C224B">
      <w:pPr>
        <w:pStyle w:val="BodyText"/>
        <w:spacing w:before="10"/>
        <w:rPr>
          <w:rFonts w:ascii="Arial"/>
          <w:i/>
        </w:rPr>
      </w:pPr>
    </w:p>
    <w:p w14:paraId="5F0C241A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0"/>
        </w:tabs>
        <w:spacing w:line="360" w:lineRule="auto"/>
        <w:ind w:left="138" w:right="580" w:firstLine="0"/>
        <w:rPr>
          <w:rFonts w:ascii="Arial"/>
          <w:sz w:val="20"/>
        </w:rPr>
      </w:pPr>
      <w:r>
        <w:rPr>
          <w:sz w:val="20"/>
        </w:rPr>
        <w:t>The Councils should have regard to the specific Planning Practice Guidance on Build-to-Rent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development;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starting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point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therefore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20%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private</w:t>
      </w:r>
      <w:r>
        <w:rPr>
          <w:spacing w:val="-13"/>
          <w:sz w:val="20"/>
        </w:rPr>
        <w:t xml:space="preserve"> </w:t>
      </w:r>
      <w:r>
        <w:rPr>
          <w:sz w:val="20"/>
        </w:rPr>
        <w:t>rented</w:t>
      </w:r>
      <w:r>
        <w:rPr>
          <w:spacing w:val="-13"/>
          <w:sz w:val="20"/>
        </w:rPr>
        <w:t xml:space="preserve"> </w:t>
      </w:r>
      <w:r>
        <w:rPr>
          <w:sz w:val="20"/>
        </w:rPr>
        <w:t>homes</w:t>
      </w:r>
      <w:r>
        <w:rPr>
          <w:spacing w:val="-12"/>
          <w:sz w:val="20"/>
        </w:rPr>
        <w:t xml:space="preserve"> </w:t>
      </w:r>
      <w:r>
        <w:rPr>
          <w:sz w:val="20"/>
        </w:rPr>
        <w:t>at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discount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20%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local market rents should be included within a development scheme. This is applicable toall local authorities 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study area.</w:t>
      </w:r>
    </w:p>
    <w:p w14:paraId="6FD1DD79" w14:textId="77777777" w:rsidR="006C224B" w:rsidRDefault="006C224B">
      <w:pPr>
        <w:pStyle w:val="BodyText"/>
        <w:spacing w:before="10"/>
      </w:pPr>
    </w:p>
    <w:p w14:paraId="612A579A" w14:textId="77777777" w:rsidR="006C224B" w:rsidRDefault="00ED688B">
      <w:pPr>
        <w:pStyle w:val="ListParagraph"/>
        <w:numPr>
          <w:ilvl w:val="1"/>
          <w:numId w:val="2"/>
        </w:numPr>
        <w:tabs>
          <w:tab w:val="left" w:pos="580"/>
        </w:tabs>
        <w:spacing w:line="360" w:lineRule="auto"/>
        <w:ind w:left="138" w:right="664" w:firstLine="0"/>
        <w:rPr>
          <w:rFonts w:ascii="Arial"/>
          <w:sz w:val="20"/>
        </w:rPr>
      </w:pPr>
      <w:r>
        <w:rPr>
          <w:sz w:val="20"/>
        </w:rPr>
        <w:t>The Councils should test the feasibility of this through viability analysis, but in order to help stimulate the</w:t>
      </w:r>
      <w:r>
        <w:rPr>
          <w:spacing w:val="-53"/>
          <w:sz w:val="20"/>
        </w:rPr>
        <w:t xml:space="preserve"> </w:t>
      </w:r>
      <w:r>
        <w:rPr>
          <w:sz w:val="20"/>
        </w:rPr>
        <w:t>market; Iceni does not consider that a higher proportion of affordable housing or higher discount should</w:t>
      </w:r>
      <w:r>
        <w:rPr>
          <w:spacing w:val="1"/>
          <w:sz w:val="20"/>
        </w:rPr>
        <w:t xml:space="preserve"> </w:t>
      </w:r>
      <w:r>
        <w:rPr>
          <w:sz w:val="20"/>
        </w:rPr>
        <w:t>necessarily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applied.</w:t>
      </w:r>
    </w:p>
    <w:p w14:paraId="306F9779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4412BF58" w14:textId="77777777" w:rsidR="006C224B" w:rsidRDefault="006C224B">
      <w:pPr>
        <w:pStyle w:val="BodyText"/>
        <w:spacing w:before="5"/>
        <w:rPr>
          <w:sz w:val="25"/>
        </w:rPr>
      </w:pPr>
    </w:p>
    <w:p w14:paraId="1E436A43" w14:textId="77777777" w:rsidR="006C224B" w:rsidRDefault="00ED688B">
      <w:pPr>
        <w:tabs>
          <w:tab w:val="left" w:pos="9571"/>
        </w:tabs>
        <w:spacing w:before="93"/>
        <w:ind w:left="110"/>
        <w:rPr>
          <w:rFonts w:ascii="Arial"/>
          <w:b/>
        </w:rPr>
      </w:pPr>
      <w:r>
        <w:rPr>
          <w:rFonts w:ascii="Arial"/>
          <w:b/>
          <w:color w:val="FFFFFF"/>
          <w:spacing w:val="-33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Summary:</w:t>
      </w:r>
      <w:r>
        <w:rPr>
          <w:rFonts w:asci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The</w:t>
      </w:r>
      <w:r>
        <w:rPr>
          <w:rFonts w:ascii="Arial"/>
          <w:b/>
          <w:color w:val="FFFFFF"/>
          <w:spacing w:val="-3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Private</w:t>
      </w:r>
      <w:r>
        <w:rPr>
          <w:rFonts w:ascii="Arial"/>
          <w:b/>
          <w:color w:val="FFFFFF"/>
          <w:spacing w:val="-4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Rented</w:t>
      </w:r>
      <w:r>
        <w:rPr>
          <w:rFonts w:ascii="Arial"/>
          <w:b/>
          <w:color w:val="FFFFFF"/>
          <w:spacing w:val="-1"/>
          <w:shd w:val="clear" w:color="auto" w:fill="202C54"/>
        </w:rPr>
        <w:t xml:space="preserve"> </w:t>
      </w:r>
      <w:r>
        <w:rPr>
          <w:rFonts w:ascii="Arial"/>
          <w:b/>
          <w:color w:val="FFFFFF"/>
          <w:shd w:val="clear" w:color="auto" w:fill="202C54"/>
        </w:rPr>
        <w:t>Sector</w:t>
      </w:r>
      <w:r>
        <w:rPr>
          <w:rFonts w:ascii="Arial"/>
          <w:b/>
          <w:color w:val="FFFFFF"/>
          <w:shd w:val="clear" w:color="auto" w:fill="202C54"/>
        </w:rPr>
        <w:tab/>
      </w:r>
    </w:p>
    <w:p w14:paraId="1B505745" w14:textId="77777777" w:rsidR="006C224B" w:rsidRDefault="006C224B">
      <w:pPr>
        <w:pStyle w:val="BodyText"/>
        <w:spacing w:before="9"/>
        <w:rPr>
          <w:rFonts w:ascii="Arial"/>
          <w:b/>
          <w:sz w:val="23"/>
        </w:rPr>
      </w:pPr>
    </w:p>
    <w:p w14:paraId="7430BE1E" w14:textId="7E1FE723" w:rsidR="006C224B" w:rsidRDefault="00ED688B">
      <w:pPr>
        <w:pStyle w:val="BodyText"/>
        <w:spacing w:before="93" w:line="360" w:lineRule="auto"/>
        <w:ind w:left="139" w:right="6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0356992" behindDoc="1" locked="0" layoutInCell="1" allowOverlap="1" wp14:anchorId="5E64C61E" wp14:editId="03416081">
                <wp:simplePos x="0" y="0"/>
                <wp:positionH relativeFrom="page">
                  <wp:posOffset>717550</wp:posOffset>
                </wp:positionH>
                <wp:positionV relativeFrom="paragraph">
                  <wp:posOffset>59055</wp:posOffset>
                </wp:positionV>
                <wp:extent cx="6330950" cy="4993005"/>
                <wp:effectExtent l="0" t="0" r="0" b="0"/>
                <wp:wrapNone/>
                <wp:docPr id="2721944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0" cy="4993005"/>
                        </a:xfrm>
                        <a:custGeom>
                          <a:avLst/>
                          <a:gdLst>
                            <a:gd name="T0" fmla="+- 0 11100 1130"/>
                            <a:gd name="T1" fmla="*/ T0 w 9970"/>
                            <a:gd name="T2" fmla="+- 0 6069 93"/>
                            <a:gd name="T3" fmla="*/ 6069 h 7863"/>
                            <a:gd name="T4" fmla="+- 0 1130 1130"/>
                            <a:gd name="T5" fmla="*/ T4 w 9970"/>
                            <a:gd name="T6" fmla="+- 0 6069 93"/>
                            <a:gd name="T7" fmla="*/ 6069 h 7863"/>
                            <a:gd name="T8" fmla="+- 0 1130 1130"/>
                            <a:gd name="T9" fmla="*/ T8 w 9970"/>
                            <a:gd name="T10" fmla="+- 0 6415 93"/>
                            <a:gd name="T11" fmla="*/ 6415 h 7863"/>
                            <a:gd name="T12" fmla="+- 0 1130 1130"/>
                            <a:gd name="T13" fmla="*/ T12 w 9970"/>
                            <a:gd name="T14" fmla="+- 0 6758 93"/>
                            <a:gd name="T15" fmla="*/ 6758 h 7863"/>
                            <a:gd name="T16" fmla="+- 0 1130 1130"/>
                            <a:gd name="T17" fmla="*/ T16 w 9970"/>
                            <a:gd name="T18" fmla="+- 0 7265 93"/>
                            <a:gd name="T19" fmla="*/ 7265 h 7863"/>
                            <a:gd name="T20" fmla="+- 0 1130 1130"/>
                            <a:gd name="T21" fmla="*/ T20 w 9970"/>
                            <a:gd name="T22" fmla="+- 0 7608 93"/>
                            <a:gd name="T23" fmla="*/ 7608 h 7863"/>
                            <a:gd name="T24" fmla="+- 0 1130 1130"/>
                            <a:gd name="T25" fmla="*/ T24 w 9970"/>
                            <a:gd name="T26" fmla="+- 0 7956 93"/>
                            <a:gd name="T27" fmla="*/ 7956 h 7863"/>
                            <a:gd name="T28" fmla="+- 0 11100 1130"/>
                            <a:gd name="T29" fmla="*/ T28 w 9970"/>
                            <a:gd name="T30" fmla="+- 0 7956 93"/>
                            <a:gd name="T31" fmla="*/ 7956 h 7863"/>
                            <a:gd name="T32" fmla="+- 0 11100 1130"/>
                            <a:gd name="T33" fmla="*/ T32 w 9970"/>
                            <a:gd name="T34" fmla="+- 0 7608 93"/>
                            <a:gd name="T35" fmla="*/ 7608 h 7863"/>
                            <a:gd name="T36" fmla="+- 0 11100 1130"/>
                            <a:gd name="T37" fmla="*/ T36 w 9970"/>
                            <a:gd name="T38" fmla="+- 0 7265 93"/>
                            <a:gd name="T39" fmla="*/ 7265 h 7863"/>
                            <a:gd name="T40" fmla="+- 0 11100 1130"/>
                            <a:gd name="T41" fmla="*/ T40 w 9970"/>
                            <a:gd name="T42" fmla="+- 0 6758 93"/>
                            <a:gd name="T43" fmla="*/ 6758 h 7863"/>
                            <a:gd name="T44" fmla="+- 0 11100 1130"/>
                            <a:gd name="T45" fmla="*/ T44 w 9970"/>
                            <a:gd name="T46" fmla="+- 0 6415 93"/>
                            <a:gd name="T47" fmla="*/ 6415 h 7863"/>
                            <a:gd name="T48" fmla="+- 0 11100 1130"/>
                            <a:gd name="T49" fmla="*/ T48 w 9970"/>
                            <a:gd name="T50" fmla="+- 0 6069 93"/>
                            <a:gd name="T51" fmla="*/ 6069 h 7863"/>
                            <a:gd name="T52" fmla="+- 0 11100 1130"/>
                            <a:gd name="T53" fmla="*/ T52 w 9970"/>
                            <a:gd name="T54" fmla="+- 0 2484 93"/>
                            <a:gd name="T55" fmla="*/ 2484 h 7863"/>
                            <a:gd name="T56" fmla="+- 0 1130 1130"/>
                            <a:gd name="T57" fmla="*/ T56 w 9970"/>
                            <a:gd name="T58" fmla="+- 0 2484 93"/>
                            <a:gd name="T59" fmla="*/ 2484 h 7863"/>
                            <a:gd name="T60" fmla="+- 0 1130 1130"/>
                            <a:gd name="T61" fmla="*/ T60 w 9970"/>
                            <a:gd name="T62" fmla="+- 0 2829 93"/>
                            <a:gd name="T63" fmla="*/ 2829 h 7863"/>
                            <a:gd name="T64" fmla="+- 0 1130 1130"/>
                            <a:gd name="T65" fmla="*/ T64 w 9970"/>
                            <a:gd name="T66" fmla="+- 0 3333 93"/>
                            <a:gd name="T67" fmla="*/ 3333 h 7863"/>
                            <a:gd name="T68" fmla="+- 0 1130 1130"/>
                            <a:gd name="T69" fmla="*/ T68 w 9970"/>
                            <a:gd name="T70" fmla="+- 0 3679 93"/>
                            <a:gd name="T71" fmla="*/ 3679 h 7863"/>
                            <a:gd name="T72" fmla="+- 0 1130 1130"/>
                            <a:gd name="T73" fmla="*/ T72 w 9970"/>
                            <a:gd name="T74" fmla="+- 0 4183 93"/>
                            <a:gd name="T75" fmla="*/ 4183 h 7863"/>
                            <a:gd name="T76" fmla="+- 0 1130 1130"/>
                            <a:gd name="T77" fmla="*/ T76 w 9970"/>
                            <a:gd name="T78" fmla="+- 0 4529 93"/>
                            <a:gd name="T79" fmla="*/ 4529 h 7863"/>
                            <a:gd name="T80" fmla="+- 0 1130 1130"/>
                            <a:gd name="T81" fmla="*/ T80 w 9970"/>
                            <a:gd name="T82" fmla="+- 0 4874 93"/>
                            <a:gd name="T83" fmla="*/ 4874 h 7863"/>
                            <a:gd name="T84" fmla="+- 0 1130 1130"/>
                            <a:gd name="T85" fmla="*/ T84 w 9970"/>
                            <a:gd name="T86" fmla="+- 0 5378 93"/>
                            <a:gd name="T87" fmla="*/ 5378 h 7863"/>
                            <a:gd name="T88" fmla="+- 0 1130 1130"/>
                            <a:gd name="T89" fmla="*/ T88 w 9970"/>
                            <a:gd name="T90" fmla="+- 0 5724 93"/>
                            <a:gd name="T91" fmla="*/ 5724 h 7863"/>
                            <a:gd name="T92" fmla="+- 0 1130 1130"/>
                            <a:gd name="T93" fmla="*/ T92 w 9970"/>
                            <a:gd name="T94" fmla="+- 0 6069 93"/>
                            <a:gd name="T95" fmla="*/ 6069 h 7863"/>
                            <a:gd name="T96" fmla="+- 0 11100 1130"/>
                            <a:gd name="T97" fmla="*/ T96 w 9970"/>
                            <a:gd name="T98" fmla="+- 0 6069 93"/>
                            <a:gd name="T99" fmla="*/ 6069 h 7863"/>
                            <a:gd name="T100" fmla="+- 0 11100 1130"/>
                            <a:gd name="T101" fmla="*/ T100 w 9970"/>
                            <a:gd name="T102" fmla="+- 0 5724 93"/>
                            <a:gd name="T103" fmla="*/ 5724 h 7863"/>
                            <a:gd name="T104" fmla="+- 0 11100 1130"/>
                            <a:gd name="T105" fmla="*/ T104 w 9970"/>
                            <a:gd name="T106" fmla="+- 0 5378 93"/>
                            <a:gd name="T107" fmla="*/ 5378 h 7863"/>
                            <a:gd name="T108" fmla="+- 0 11100 1130"/>
                            <a:gd name="T109" fmla="*/ T108 w 9970"/>
                            <a:gd name="T110" fmla="+- 0 4874 93"/>
                            <a:gd name="T111" fmla="*/ 4874 h 7863"/>
                            <a:gd name="T112" fmla="+- 0 11100 1130"/>
                            <a:gd name="T113" fmla="*/ T112 w 9970"/>
                            <a:gd name="T114" fmla="+- 0 4529 93"/>
                            <a:gd name="T115" fmla="*/ 4529 h 7863"/>
                            <a:gd name="T116" fmla="+- 0 11100 1130"/>
                            <a:gd name="T117" fmla="*/ T116 w 9970"/>
                            <a:gd name="T118" fmla="+- 0 4183 93"/>
                            <a:gd name="T119" fmla="*/ 4183 h 7863"/>
                            <a:gd name="T120" fmla="+- 0 11100 1130"/>
                            <a:gd name="T121" fmla="*/ T120 w 9970"/>
                            <a:gd name="T122" fmla="+- 0 3679 93"/>
                            <a:gd name="T123" fmla="*/ 3679 h 7863"/>
                            <a:gd name="T124" fmla="+- 0 11100 1130"/>
                            <a:gd name="T125" fmla="*/ T124 w 9970"/>
                            <a:gd name="T126" fmla="+- 0 3333 93"/>
                            <a:gd name="T127" fmla="*/ 3333 h 7863"/>
                            <a:gd name="T128" fmla="+- 0 11100 1130"/>
                            <a:gd name="T129" fmla="*/ T128 w 9970"/>
                            <a:gd name="T130" fmla="+- 0 2829 93"/>
                            <a:gd name="T131" fmla="*/ 2829 h 7863"/>
                            <a:gd name="T132" fmla="+- 0 11100 1130"/>
                            <a:gd name="T133" fmla="*/ T132 w 9970"/>
                            <a:gd name="T134" fmla="+- 0 2484 93"/>
                            <a:gd name="T135" fmla="*/ 2484 h 7863"/>
                            <a:gd name="T136" fmla="+- 0 11100 1130"/>
                            <a:gd name="T137" fmla="*/ T136 w 9970"/>
                            <a:gd name="T138" fmla="+- 0 1289 93"/>
                            <a:gd name="T139" fmla="*/ 1289 h 7863"/>
                            <a:gd name="T140" fmla="+- 0 1130 1130"/>
                            <a:gd name="T141" fmla="*/ T140 w 9970"/>
                            <a:gd name="T142" fmla="+- 0 1289 93"/>
                            <a:gd name="T143" fmla="*/ 1289 h 7863"/>
                            <a:gd name="T144" fmla="+- 0 1130 1130"/>
                            <a:gd name="T145" fmla="*/ T144 w 9970"/>
                            <a:gd name="T146" fmla="+- 0 1634 93"/>
                            <a:gd name="T147" fmla="*/ 1634 h 7863"/>
                            <a:gd name="T148" fmla="+- 0 1130 1130"/>
                            <a:gd name="T149" fmla="*/ T148 w 9970"/>
                            <a:gd name="T150" fmla="+- 0 1980 93"/>
                            <a:gd name="T151" fmla="*/ 1980 h 7863"/>
                            <a:gd name="T152" fmla="+- 0 1130 1130"/>
                            <a:gd name="T153" fmla="*/ T152 w 9970"/>
                            <a:gd name="T154" fmla="+- 0 2484 93"/>
                            <a:gd name="T155" fmla="*/ 2484 h 7863"/>
                            <a:gd name="T156" fmla="+- 0 11100 1130"/>
                            <a:gd name="T157" fmla="*/ T156 w 9970"/>
                            <a:gd name="T158" fmla="+- 0 2484 93"/>
                            <a:gd name="T159" fmla="*/ 2484 h 7863"/>
                            <a:gd name="T160" fmla="+- 0 11100 1130"/>
                            <a:gd name="T161" fmla="*/ T160 w 9970"/>
                            <a:gd name="T162" fmla="+- 0 1980 93"/>
                            <a:gd name="T163" fmla="*/ 1980 h 7863"/>
                            <a:gd name="T164" fmla="+- 0 11100 1130"/>
                            <a:gd name="T165" fmla="*/ T164 w 9970"/>
                            <a:gd name="T166" fmla="+- 0 1634 93"/>
                            <a:gd name="T167" fmla="*/ 1634 h 7863"/>
                            <a:gd name="T168" fmla="+- 0 11100 1130"/>
                            <a:gd name="T169" fmla="*/ T168 w 9970"/>
                            <a:gd name="T170" fmla="+- 0 1289 93"/>
                            <a:gd name="T171" fmla="*/ 1289 h 7863"/>
                            <a:gd name="T172" fmla="+- 0 11100 1130"/>
                            <a:gd name="T173" fmla="*/ T172 w 9970"/>
                            <a:gd name="T174" fmla="+- 0 439 93"/>
                            <a:gd name="T175" fmla="*/ 439 h 7863"/>
                            <a:gd name="T176" fmla="+- 0 1130 1130"/>
                            <a:gd name="T177" fmla="*/ T176 w 9970"/>
                            <a:gd name="T178" fmla="+- 0 439 93"/>
                            <a:gd name="T179" fmla="*/ 439 h 7863"/>
                            <a:gd name="T180" fmla="+- 0 1130 1130"/>
                            <a:gd name="T181" fmla="*/ T180 w 9970"/>
                            <a:gd name="T182" fmla="+- 0 785 93"/>
                            <a:gd name="T183" fmla="*/ 785 h 7863"/>
                            <a:gd name="T184" fmla="+- 0 1130 1130"/>
                            <a:gd name="T185" fmla="*/ T184 w 9970"/>
                            <a:gd name="T186" fmla="+- 0 1289 93"/>
                            <a:gd name="T187" fmla="*/ 1289 h 7863"/>
                            <a:gd name="T188" fmla="+- 0 11100 1130"/>
                            <a:gd name="T189" fmla="*/ T188 w 9970"/>
                            <a:gd name="T190" fmla="+- 0 1289 93"/>
                            <a:gd name="T191" fmla="*/ 1289 h 7863"/>
                            <a:gd name="T192" fmla="+- 0 11100 1130"/>
                            <a:gd name="T193" fmla="*/ T192 w 9970"/>
                            <a:gd name="T194" fmla="+- 0 785 93"/>
                            <a:gd name="T195" fmla="*/ 785 h 7863"/>
                            <a:gd name="T196" fmla="+- 0 11100 1130"/>
                            <a:gd name="T197" fmla="*/ T196 w 9970"/>
                            <a:gd name="T198" fmla="+- 0 439 93"/>
                            <a:gd name="T199" fmla="*/ 439 h 7863"/>
                            <a:gd name="T200" fmla="+- 0 11100 1130"/>
                            <a:gd name="T201" fmla="*/ T200 w 9970"/>
                            <a:gd name="T202" fmla="+- 0 93 93"/>
                            <a:gd name="T203" fmla="*/ 93 h 7863"/>
                            <a:gd name="T204" fmla="+- 0 1130 1130"/>
                            <a:gd name="T205" fmla="*/ T204 w 9970"/>
                            <a:gd name="T206" fmla="+- 0 93 93"/>
                            <a:gd name="T207" fmla="*/ 93 h 7863"/>
                            <a:gd name="T208" fmla="+- 0 1130 1130"/>
                            <a:gd name="T209" fmla="*/ T208 w 9970"/>
                            <a:gd name="T210" fmla="+- 0 439 93"/>
                            <a:gd name="T211" fmla="*/ 439 h 7863"/>
                            <a:gd name="T212" fmla="+- 0 11100 1130"/>
                            <a:gd name="T213" fmla="*/ T212 w 9970"/>
                            <a:gd name="T214" fmla="+- 0 439 93"/>
                            <a:gd name="T215" fmla="*/ 439 h 7863"/>
                            <a:gd name="T216" fmla="+- 0 11100 1130"/>
                            <a:gd name="T217" fmla="*/ T216 w 9970"/>
                            <a:gd name="T218" fmla="+- 0 93 93"/>
                            <a:gd name="T219" fmla="*/ 93 h 7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970" h="7863">
                              <a:moveTo>
                                <a:pt x="9970" y="5976"/>
                              </a:moveTo>
                              <a:lnTo>
                                <a:pt x="0" y="5976"/>
                              </a:lnTo>
                              <a:lnTo>
                                <a:pt x="0" y="6322"/>
                              </a:lnTo>
                              <a:lnTo>
                                <a:pt x="0" y="6665"/>
                              </a:lnTo>
                              <a:lnTo>
                                <a:pt x="0" y="7172"/>
                              </a:lnTo>
                              <a:lnTo>
                                <a:pt x="0" y="7515"/>
                              </a:lnTo>
                              <a:lnTo>
                                <a:pt x="0" y="7863"/>
                              </a:lnTo>
                              <a:lnTo>
                                <a:pt x="9970" y="7863"/>
                              </a:lnTo>
                              <a:lnTo>
                                <a:pt x="9970" y="7515"/>
                              </a:lnTo>
                              <a:lnTo>
                                <a:pt x="9970" y="7172"/>
                              </a:lnTo>
                              <a:lnTo>
                                <a:pt x="9970" y="6665"/>
                              </a:lnTo>
                              <a:lnTo>
                                <a:pt x="9970" y="6322"/>
                              </a:lnTo>
                              <a:lnTo>
                                <a:pt x="9970" y="5976"/>
                              </a:lnTo>
                              <a:close/>
                              <a:moveTo>
                                <a:pt x="9970" y="2391"/>
                              </a:moveTo>
                              <a:lnTo>
                                <a:pt x="0" y="2391"/>
                              </a:lnTo>
                              <a:lnTo>
                                <a:pt x="0" y="2736"/>
                              </a:lnTo>
                              <a:lnTo>
                                <a:pt x="0" y="3240"/>
                              </a:lnTo>
                              <a:lnTo>
                                <a:pt x="0" y="3586"/>
                              </a:lnTo>
                              <a:lnTo>
                                <a:pt x="0" y="4090"/>
                              </a:lnTo>
                              <a:lnTo>
                                <a:pt x="0" y="4436"/>
                              </a:lnTo>
                              <a:lnTo>
                                <a:pt x="0" y="4781"/>
                              </a:lnTo>
                              <a:lnTo>
                                <a:pt x="0" y="5285"/>
                              </a:lnTo>
                              <a:lnTo>
                                <a:pt x="0" y="5631"/>
                              </a:lnTo>
                              <a:lnTo>
                                <a:pt x="0" y="5976"/>
                              </a:lnTo>
                              <a:lnTo>
                                <a:pt x="9970" y="5976"/>
                              </a:lnTo>
                              <a:lnTo>
                                <a:pt x="9970" y="5631"/>
                              </a:lnTo>
                              <a:lnTo>
                                <a:pt x="9970" y="5285"/>
                              </a:lnTo>
                              <a:lnTo>
                                <a:pt x="9970" y="4781"/>
                              </a:lnTo>
                              <a:lnTo>
                                <a:pt x="9970" y="4436"/>
                              </a:lnTo>
                              <a:lnTo>
                                <a:pt x="9970" y="4090"/>
                              </a:lnTo>
                              <a:lnTo>
                                <a:pt x="9970" y="3586"/>
                              </a:lnTo>
                              <a:lnTo>
                                <a:pt x="9970" y="3240"/>
                              </a:lnTo>
                              <a:lnTo>
                                <a:pt x="9970" y="2736"/>
                              </a:lnTo>
                              <a:lnTo>
                                <a:pt x="9970" y="2391"/>
                              </a:lnTo>
                              <a:close/>
                              <a:moveTo>
                                <a:pt x="9970" y="1196"/>
                              </a:moveTo>
                              <a:lnTo>
                                <a:pt x="0" y="1196"/>
                              </a:lnTo>
                              <a:lnTo>
                                <a:pt x="0" y="1541"/>
                              </a:lnTo>
                              <a:lnTo>
                                <a:pt x="0" y="1887"/>
                              </a:lnTo>
                              <a:lnTo>
                                <a:pt x="0" y="2391"/>
                              </a:lnTo>
                              <a:lnTo>
                                <a:pt x="9970" y="2391"/>
                              </a:lnTo>
                              <a:lnTo>
                                <a:pt x="9970" y="1887"/>
                              </a:lnTo>
                              <a:lnTo>
                                <a:pt x="9970" y="1541"/>
                              </a:lnTo>
                              <a:lnTo>
                                <a:pt x="9970" y="1196"/>
                              </a:lnTo>
                              <a:close/>
                              <a:moveTo>
                                <a:pt x="9970" y="346"/>
                              </a:moveTo>
                              <a:lnTo>
                                <a:pt x="0" y="346"/>
                              </a:lnTo>
                              <a:lnTo>
                                <a:pt x="0" y="692"/>
                              </a:lnTo>
                              <a:lnTo>
                                <a:pt x="0" y="1196"/>
                              </a:lnTo>
                              <a:lnTo>
                                <a:pt x="9970" y="1196"/>
                              </a:lnTo>
                              <a:lnTo>
                                <a:pt x="9970" y="692"/>
                              </a:lnTo>
                              <a:lnTo>
                                <a:pt x="9970" y="346"/>
                              </a:lnTo>
                              <a:close/>
                              <a:moveTo>
                                <a:pt x="997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9970" y="346"/>
                              </a:lnTo>
                              <a:lnTo>
                                <a:pt x="9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AD572" id="AutoShape 7" o:spid="_x0000_s1026" style="position:absolute;margin-left:56.5pt;margin-top:4.65pt;width:498.5pt;height:393.15pt;z-index:-32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0,7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" path="m9970,5976l,5976r,346l,6665r,507l,7515r,348l9970,7863r,-348l9970,7172r,-507l9970,6322r,-346xm9970,2391l,2391r,345l,3240r,346l,4090r,346l,4781r,504l,5631r,345l9970,5976r,-345l9970,5285r,-504l9970,4436r,-346l9970,3586r,-346l9970,2736r,-345xm9970,1196l,1196r,345l,1887r,504l9970,2391r,-504l9970,1541r,-345xm9970,346l,346,,692r,504l9970,1196r,-504l9970,346xm9970,l,,,346r9970,l9970,xe" fillcolor="#202c54" stroked="f">
                <v:path arrowok="t" o:connecttype="custom" o:connectlocs="6330950,3853815;0,3853815;0,4073525;0,4291330;0,4613275;0,4831080;0,5052060;6330950,5052060;6330950,4831080;6330950,4613275;6330950,4291330;6330950,4073525;6330950,3853815;6330950,1577340;0,1577340;0,1796415;0,2116455;0,2336165;0,2656205;0,2875915;0,3094990;0,3415030;0,3634740;0,3853815;6330950,3853815;6330950,3634740;6330950,3415030;6330950,3094990;6330950,2875915;6330950,2656205;6330950,2336165;6330950,2116455;6330950,1796415;6330950,1577340;6330950,818515;0,818515;0,1037590;0,1257300;0,1577340;6330950,1577340;6330950,1257300;6330950,1037590;6330950,818515;6330950,278765;0,278765;0,498475;0,818515;6330950,818515;6330950,498475;6330950,278765;6330950,59055;0,59055;0,278765;6330950,278765;6330950,5905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The private rented sector has been the key growth sector in the housing market for the last 15 years and now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makes up just over 20% of all UK households. Since 2011, the private rented sector has been the second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largest housing tenure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England behind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owner-occupation, overtaking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housing.</w:t>
      </w:r>
    </w:p>
    <w:p w14:paraId="0CFA6CC1" w14:textId="77777777" w:rsidR="006C224B" w:rsidRDefault="00ED688B">
      <w:pPr>
        <w:pStyle w:val="BodyText"/>
        <w:spacing w:before="160" w:line="360" w:lineRule="auto"/>
        <w:ind w:left="139" w:right="508"/>
      </w:pPr>
      <w:r>
        <w:rPr>
          <w:color w:val="FFFFFF"/>
        </w:rPr>
        <w:t>Across the study area, the growth in the private rented sector has been strong over the last three decades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line with the national trend, and now plays an important role in the housing market of all authorities in the study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area.</w:t>
      </w:r>
    </w:p>
    <w:p w14:paraId="7E2AD24B" w14:textId="77777777" w:rsidR="006C224B" w:rsidRDefault="00ED688B">
      <w:pPr>
        <w:pStyle w:val="BodyText"/>
        <w:spacing w:before="160" w:line="360" w:lineRule="auto"/>
        <w:ind w:left="139" w:right="676"/>
      </w:pPr>
      <w:r>
        <w:rPr>
          <w:color w:val="FFFFFF"/>
        </w:rPr>
        <w:t>Over recent years, successive Governments have looked to the private rented sector to play a greater role in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providing more new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build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sought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 encourage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“Build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Rent”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development.</w:t>
      </w:r>
    </w:p>
    <w:p w14:paraId="4BD29190" w14:textId="77777777" w:rsidR="006C224B" w:rsidRDefault="00ED688B">
      <w:pPr>
        <w:pStyle w:val="BodyText"/>
        <w:spacing w:before="160" w:line="360" w:lineRule="auto"/>
        <w:ind w:left="139" w:right="497"/>
      </w:pPr>
      <w:r>
        <w:rPr>
          <w:color w:val="FFFFFF"/>
        </w:rPr>
        <w:t>The profile of those in the private rented sector in the study area is typically focussed on those in their 20’s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30’s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 the largest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household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single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households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aged under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65 across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board.</w:t>
      </w:r>
    </w:p>
    <w:p w14:paraId="68272723" w14:textId="77777777" w:rsidR="006C224B" w:rsidRDefault="00ED688B">
      <w:pPr>
        <w:pStyle w:val="BodyText"/>
        <w:spacing w:before="160" w:line="360" w:lineRule="auto"/>
        <w:ind w:left="139" w:right="395"/>
      </w:pPr>
      <w:r>
        <w:rPr>
          <w:color w:val="FFFFFF"/>
        </w:rPr>
        <w:t>There are however significant gaps between private lower quartile rents and LHA rates in all authority areas and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for smaller and larger properties, pointing towards serious challenges for those on lower incomes and their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ability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access 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private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rental market.</w:t>
      </w:r>
    </w:p>
    <w:p w14:paraId="41156426" w14:textId="77777777" w:rsidR="006C224B" w:rsidRDefault="00ED688B">
      <w:pPr>
        <w:pStyle w:val="BodyText"/>
        <w:spacing w:before="160" w:line="360" w:lineRule="auto"/>
        <w:ind w:left="139" w:right="742"/>
      </w:pPr>
      <w:r>
        <w:rPr>
          <w:color w:val="FFFFFF"/>
        </w:rPr>
        <w:t>Given the benefits of Build to Rent development, including longer tenancies and the provision of affordable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rented housing, it is considered appropriate that the Councils duly recognise the role of Build to Rent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development and craft planning policies which help to support it and provide clarity on how policies will be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applied to it. Given the nature of the sector, the Councils are advised to align policy requirements to national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guidance.</w:t>
      </w:r>
    </w:p>
    <w:p w14:paraId="6CAFD800" w14:textId="77777777" w:rsidR="006C224B" w:rsidRDefault="00ED688B">
      <w:pPr>
        <w:pStyle w:val="BodyText"/>
        <w:spacing w:before="161" w:line="357" w:lineRule="auto"/>
        <w:ind w:left="139" w:right="1097"/>
      </w:pPr>
      <w:r>
        <w:rPr>
          <w:color w:val="FFFFFF"/>
        </w:rPr>
        <w:t>The Councils should develop a policy supporting Build to Rent development which specifies the types of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locations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considered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suitable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development.</w:t>
      </w:r>
    </w:p>
    <w:p w14:paraId="30FE5BCE" w14:textId="77777777" w:rsidR="006C224B" w:rsidRDefault="006C224B">
      <w:pPr>
        <w:spacing w:line="357" w:lineRule="auto"/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2914C594" w14:textId="77777777" w:rsidR="006C224B" w:rsidRDefault="006C224B">
      <w:pPr>
        <w:pStyle w:val="BodyText"/>
      </w:pPr>
    </w:p>
    <w:p w14:paraId="1CEC8D25" w14:textId="77777777" w:rsidR="006C224B" w:rsidRDefault="006C224B">
      <w:pPr>
        <w:pStyle w:val="BodyText"/>
      </w:pPr>
    </w:p>
    <w:p w14:paraId="39EF77C5" w14:textId="77777777" w:rsidR="006C224B" w:rsidRDefault="006C224B">
      <w:pPr>
        <w:pStyle w:val="BodyText"/>
      </w:pPr>
    </w:p>
    <w:p w14:paraId="32D2844D" w14:textId="77777777" w:rsidR="006C224B" w:rsidRDefault="006C224B">
      <w:pPr>
        <w:pStyle w:val="BodyText"/>
        <w:spacing w:before="7"/>
        <w:rPr>
          <w:sz w:val="16"/>
        </w:rPr>
      </w:pPr>
    </w:p>
    <w:p w14:paraId="512A5F9A" w14:textId="77777777" w:rsidR="006C224B" w:rsidRDefault="00ED688B">
      <w:pPr>
        <w:pStyle w:val="Heading1"/>
        <w:numPr>
          <w:ilvl w:val="0"/>
          <w:numId w:val="12"/>
        </w:numPr>
        <w:tabs>
          <w:tab w:val="left" w:pos="1579"/>
          <w:tab w:val="left" w:pos="1580"/>
        </w:tabs>
        <w:ind w:left="1579" w:hanging="1016"/>
        <w:jc w:val="left"/>
      </w:pPr>
      <w:bookmarkStart w:id="62" w:name="_bookmark10"/>
      <w:bookmarkStart w:id="63" w:name="10._CONCLUSIONS"/>
      <w:bookmarkEnd w:id="62"/>
      <w:bookmarkEnd w:id="63"/>
      <w:r>
        <w:t>CONCLUSIONS</w:t>
      </w:r>
    </w:p>
    <w:p w14:paraId="61A28AC8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33B313D1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4"/>
        </w:tabs>
        <w:spacing w:before="243"/>
        <w:rPr>
          <w:rFonts w:ascii="Arial"/>
          <w:sz w:val="20"/>
        </w:rPr>
      </w:pP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section,</w:t>
      </w:r>
      <w:r>
        <w:rPr>
          <w:spacing w:val="-8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bring</w:t>
      </w:r>
      <w:r>
        <w:rPr>
          <w:spacing w:val="-9"/>
          <w:sz w:val="20"/>
        </w:rPr>
        <w:t xml:space="preserve"> </w:t>
      </w:r>
      <w:r>
        <w:rPr>
          <w:sz w:val="20"/>
        </w:rPr>
        <w:t>together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set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conclusions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various</w:t>
      </w:r>
      <w:r>
        <w:rPr>
          <w:spacing w:val="-3"/>
          <w:sz w:val="20"/>
        </w:rPr>
        <w:t xml:space="preserve"> </w:t>
      </w:r>
      <w:r>
        <w:rPr>
          <w:sz w:val="20"/>
        </w:rPr>
        <w:t>needs</w:t>
      </w:r>
      <w:r>
        <w:rPr>
          <w:spacing w:val="-5"/>
          <w:sz w:val="20"/>
        </w:rPr>
        <w:t xml:space="preserve"> </w:t>
      </w:r>
      <w:r>
        <w:rPr>
          <w:sz w:val="20"/>
        </w:rPr>
        <w:t>sections.</w:t>
      </w:r>
    </w:p>
    <w:p w14:paraId="780C07BF" w14:textId="77777777" w:rsidR="006C224B" w:rsidRDefault="006C224B">
      <w:pPr>
        <w:pStyle w:val="BodyText"/>
        <w:spacing w:before="8"/>
        <w:rPr>
          <w:sz w:val="30"/>
        </w:rPr>
      </w:pPr>
    </w:p>
    <w:p w14:paraId="00922DE4" w14:textId="77777777" w:rsidR="006C224B" w:rsidRDefault="00ED688B">
      <w:pPr>
        <w:pStyle w:val="Heading3"/>
        <w:spacing w:before="1"/>
        <w:ind w:left="138"/>
      </w:pPr>
      <w:r>
        <w:t>Local</w:t>
      </w:r>
      <w:r>
        <w:rPr>
          <w:spacing w:val="-6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Need</w:t>
      </w:r>
    </w:p>
    <w:p w14:paraId="02F72EEA" w14:textId="77777777" w:rsidR="006C224B" w:rsidRDefault="006C224B">
      <w:pPr>
        <w:pStyle w:val="BodyText"/>
        <w:spacing w:before="10"/>
        <w:rPr>
          <w:rFonts w:ascii="Arial"/>
          <w:b/>
          <w:sz w:val="30"/>
        </w:rPr>
      </w:pPr>
    </w:p>
    <w:p w14:paraId="5FCF8B7E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1"/>
        </w:tabs>
        <w:spacing w:line="360" w:lineRule="auto"/>
        <w:ind w:left="138" w:right="664" w:firstLine="0"/>
        <w:rPr>
          <w:rFonts w:ascii="Arial"/>
          <w:sz w:val="20"/>
        </w:rPr>
      </w:pP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z w:val="20"/>
        </w:rPr>
        <w:t>created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new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purpose</w:t>
      </w:r>
      <w:r>
        <w:rPr>
          <w:spacing w:val="-11"/>
          <w:sz w:val="20"/>
        </w:rPr>
        <w:t xml:space="preserve"> </w:t>
      </w:r>
      <w:r>
        <w:rPr>
          <w:sz w:val="20"/>
        </w:rPr>
        <w:t>data</w:t>
      </w:r>
      <w:r>
        <w:rPr>
          <w:spacing w:val="-10"/>
          <w:sz w:val="20"/>
        </w:rPr>
        <w:t xml:space="preserve"> </w:t>
      </w:r>
      <w:r>
        <w:rPr>
          <w:sz w:val="20"/>
        </w:rPr>
        <w:t>set;</w:t>
      </w:r>
      <w:r>
        <w:rPr>
          <w:spacing w:val="-10"/>
          <w:sz w:val="20"/>
        </w:rPr>
        <w:t xml:space="preserve"> </w:t>
      </w:r>
      <w:r>
        <w:rPr>
          <w:sz w:val="20"/>
        </w:rPr>
        <w:t>however,</w:t>
      </w:r>
      <w:r>
        <w:rPr>
          <w:spacing w:val="-10"/>
          <w:sz w:val="20"/>
        </w:rPr>
        <w:t xml:space="preserve"> </w:t>
      </w:r>
      <w:r>
        <w:rPr>
          <w:sz w:val="20"/>
        </w:rPr>
        <w:t>we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10"/>
          <w:sz w:val="20"/>
        </w:rPr>
        <w:t xml:space="preserve"> </w:t>
      </w:r>
      <w:r>
        <w:rPr>
          <w:sz w:val="20"/>
        </w:rPr>
        <w:t>drawn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local</w:t>
      </w:r>
      <w:r>
        <w:rPr>
          <w:spacing w:val="-11"/>
          <w:sz w:val="20"/>
        </w:rPr>
        <w:t xml:space="preserve"> </w:t>
      </w:r>
      <w:r>
        <w:rPr>
          <w:sz w:val="20"/>
        </w:rPr>
        <w:t>housingneed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 xml:space="preserve">established </w:t>
      </w:r>
      <w:r>
        <w:rPr>
          <w:sz w:val="20"/>
        </w:rPr>
        <w:t>by the standard methodology. Projections have been developed to inform the analysis within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report which are linked to the current local housing need figures </w:t>
      </w:r>
      <w:r>
        <w:rPr>
          <w:sz w:val="20"/>
        </w:rPr>
        <w:t>for each authority area calculated using the</w:t>
      </w:r>
      <w:r>
        <w:rPr>
          <w:spacing w:val="1"/>
          <w:sz w:val="20"/>
        </w:rPr>
        <w:t xml:space="preserve"> </w:t>
      </w:r>
      <w:r>
        <w:rPr>
          <w:sz w:val="20"/>
        </w:rPr>
        <w:t>standard</w:t>
      </w:r>
      <w:r>
        <w:rPr>
          <w:spacing w:val="-2"/>
          <w:sz w:val="20"/>
        </w:rPr>
        <w:t xml:space="preserve"> </w:t>
      </w:r>
      <w:r>
        <w:rPr>
          <w:sz w:val="20"/>
        </w:rPr>
        <w:t>methodology</w:t>
      </w:r>
      <w:r>
        <w:rPr>
          <w:spacing w:val="1"/>
          <w:sz w:val="20"/>
        </w:rPr>
        <w:t xml:space="preserve"> </w:t>
      </w:r>
      <w:r>
        <w:rPr>
          <w:sz w:val="20"/>
        </w:rPr>
        <w:t>as set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Government.</w:t>
      </w:r>
    </w:p>
    <w:p w14:paraId="382746DD" w14:textId="77777777" w:rsidR="006C224B" w:rsidRDefault="006C224B">
      <w:pPr>
        <w:pStyle w:val="BodyText"/>
        <w:spacing w:before="10"/>
      </w:pPr>
    </w:p>
    <w:p w14:paraId="55D64E98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0"/>
        </w:tabs>
        <w:spacing w:before="1" w:line="360" w:lineRule="auto"/>
        <w:ind w:left="138" w:right="418" w:firstLine="0"/>
        <w:rPr>
          <w:rFonts w:ascii="Arial"/>
          <w:sz w:val="20"/>
        </w:rPr>
      </w:pPr>
      <w:r>
        <w:rPr>
          <w:sz w:val="20"/>
        </w:rPr>
        <w:t>The calculation of the local housing need for each authority in the study area is set out in the Table below.</w:t>
      </w:r>
      <w:r>
        <w:rPr>
          <w:spacing w:val="1"/>
          <w:sz w:val="20"/>
        </w:rPr>
        <w:t xml:space="preserve"> </w:t>
      </w:r>
      <w:r>
        <w:rPr>
          <w:sz w:val="20"/>
        </w:rPr>
        <w:t>In all cases, the minimum local housing need figure is equal to the need identified under Step 2 which takes</w:t>
      </w:r>
      <w:r>
        <w:rPr>
          <w:spacing w:val="1"/>
          <w:sz w:val="20"/>
        </w:rPr>
        <w:t xml:space="preserve"> </w:t>
      </w:r>
      <w:r>
        <w:rPr>
          <w:sz w:val="20"/>
        </w:rPr>
        <w:t>account of household growth using the 2014-based Household Projections over the period 2020 to 2030 and an</w:t>
      </w:r>
      <w:r>
        <w:rPr>
          <w:spacing w:val="-53"/>
          <w:sz w:val="20"/>
        </w:rPr>
        <w:t xml:space="preserve"> </w:t>
      </w:r>
      <w:r>
        <w:rPr>
          <w:sz w:val="20"/>
        </w:rPr>
        <w:t>affordability</w:t>
      </w:r>
      <w:r>
        <w:rPr>
          <w:spacing w:val="-1"/>
          <w:sz w:val="20"/>
        </w:rPr>
        <w:t xml:space="preserve"> </w:t>
      </w:r>
      <w:r>
        <w:rPr>
          <w:sz w:val="20"/>
        </w:rPr>
        <w:t>adjustment 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2019 median</w:t>
      </w:r>
      <w:r>
        <w:rPr>
          <w:spacing w:val="-2"/>
          <w:sz w:val="20"/>
        </w:rPr>
        <w:t xml:space="preserve"> </w:t>
      </w:r>
      <w:r>
        <w:rPr>
          <w:sz w:val="20"/>
        </w:rPr>
        <w:t>workplace-based affordability</w:t>
      </w:r>
      <w:r>
        <w:rPr>
          <w:spacing w:val="1"/>
          <w:sz w:val="20"/>
        </w:rPr>
        <w:t xml:space="preserve"> </w:t>
      </w:r>
      <w:r>
        <w:rPr>
          <w:sz w:val="20"/>
        </w:rPr>
        <w:t>ratio.</w:t>
      </w:r>
    </w:p>
    <w:p w14:paraId="199213E8" w14:textId="77777777" w:rsidR="006C224B" w:rsidRDefault="006C224B">
      <w:pPr>
        <w:pStyle w:val="BodyText"/>
        <w:spacing w:before="10"/>
      </w:pPr>
    </w:p>
    <w:p w14:paraId="14127A55" w14:textId="77777777" w:rsidR="006C224B" w:rsidRDefault="00ED688B">
      <w:pPr>
        <w:pStyle w:val="Heading3"/>
        <w:ind w:left="138"/>
      </w:pPr>
      <w:r>
        <w:t>Table</w:t>
      </w:r>
      <w:r>
        <w:rPr>
          <w:spacing w:val="-12"/>
        </w:rPr>
        <w:t xml:space="preserve"> </w:t>
      </w:r>
      <w:r>
        <w:t>10.1</w:t>
      </w:r>
      <w:r>
        <w:rPr>
          <w:spacing w:val="-11"/>
        </w:rPr>
        <w:t xml:space="preserve"> </w:t>
      </w:r>
      <w:r>
        <w:t>Calculating</w:t>
      </w:r>
      <w:r>
        <w:rPr>
          <w:spacing w:val="-8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Nottingham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Ashfield</w:t>
      </w:r>
    </w:p>
    <w:p w14:paraId="23EBDA8F" w14:textId="77777777" w:rsidR="006C224B" w:rsidRDefault="006C224B">
      <w:pPr>
        <w:pStyle w:val="BodyText"/>
        <w:rPr>
          <w:rFonts w:ascii="Arial"/>
          <w:b/>
        </w:rPr>
      </w:pPr>
    </w:p>
    <w:p w14:paraId="2A2C64F6" w14:textId="77777777" w:rsidR="006C224B" w:rsidRDefault="006C224B"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1114"/>
        <w:gridCol w:w="1181"/>
        <w:gridCol w:w="1114"/>
        <w:gridCol w:w="1179"/>
        <w:gridCol w:w="1508"/>
        <w:gridCol w:w="1246"/>
      </w:tblGrid>
      <w:tr w:rsidR="006C224B" w14:paraId="48252B7A" w14:textId="77777777">
        <w:trPr>
          <w:trHeight w:val="508"/>
        </w:trPr>
        <w:tc>
          <w:tcPr>
            <w:tcW w:w="2621" w:type="dxa"/>
            <w:shd w:val="clear" w:color="auto" w:fill="202C54"/>
          </w:tcPr>
          <w:p w14:paraId="0429F003" w14:textId="77777777" w:rsidR="006C224B" w:rsidRDefault="00ED688B">
            <w:pPr>
              <w:pStyle w:val="TableParagraph"/>
              <w:spacing w:before="152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1: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Household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Growth</w:t>
            </w:r>
          </w:p>
        </w:tc>
        <w:tc>
          <w:tcPr>
            <w:tcW w:w="1114" w:type="dxa"/>
            <w:shd w:val="clear" w:color="auto" w:fill="202C54"/>
          </w:tcPr>
          <w:p w14:paraId="57E950DF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2CD0542E" w14:textId="77777777" w:rsidR="006C224B" w:rsidRDefault="00ED688B">
            <w:pPr>
              <w:pStyle w:val="TableParagraph"/>
              <w:ind w:left="189" w:right="1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181" w:type="dxa"/>
            <w:shd w:val="clear" w:color="auto" w:fill="202C54"/>
          </w:tcPr>
          <w:p w14:paraId="4F3A2208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04386507" w14:textId="77777777" w:rsidR="006C224B" w:rsidRDefault="00ED688B">
            <w:pPr>
              <w:pStyle w:val="TableParagraph"/>
              <w:ind w:left="162" w:righ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114" w:type="dxa"/>
            <w:shd w:val="clear" w:color="auto" w:fill="202C54"/>
          </w:tcPr>
          <w:p w14:paraId="0288620A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4525B85A" w14:textId="77777777" w:rsidR="006C224B" w:rsidRDefault="00ED688B">
            <w:pPr>
              <w:pStyle w:val="TableParagraph"/>
              <w:ind w:left="185" w:right="1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179" w:type="dxa"/>
            <w:shd w:val="clear" w:color="auto" w:fill="202C54"/>
          </w:tcPr>
          <w:p w14:paraId="531E40AB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4AA3C726" w14:textId="77777777" w:rsidR="006C224B" w:rsidRDefault="00ED688B">
            <w:pPr>
              <w:pStyle w:val="TableParagraph"/>
              <w:ind w:left="203"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508" w:type="dxa"/>
            <w:shd w:val="clear" w:color="auto" w:fill="202C54"/>
          </w:tcPr>
          <w:p w14:paraId="081BCD48" w14:textId="77777777" w:rsidR="006C224B" w:rsidRDefault="00ED688B">
            <w:pPr>
              <w:pStyle w:val="TableParagraph"/>
              <w:spacing w:before="164"/>
              <w:ind w:left="1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Nottingham</w:t>
            </w:r>
          </w:p>
        </w:tc>
        <w:tc>
          <w:tcPr>
            <w:tcW w:w="1246" w:type="dxa"/>
            <w:shd w:val="clear" w:color="auto" w:fill="202C54"/>
          </w:tcPr>
          <w:p w14:paraId="2D9EF9C8" w14:textId="77777777" w:rsidR="006C224B" w:rsidRDefault="006C224B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46E13117" w14:textId="77777777" w:rsidR="006C224B" w:rsidRDefault="00ED688B">
            <w:pPr>
              <w:pStyle w:val="TableParagraph"/>
              <w:ind w:left="177" w:righ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</w:tr>
      <w:tr w:rsidR="006C224B" w14:paraId="26DB23BF" w14:textId="77777777">
        <w:trPr>
          <w:trHeight w:val="510"/>
        </w:trPr>
        <w:tc>
          <w:tcPr>
            <w:tcW w:w="2621" w:type="dxa"/>
          </w:tcPr>
          <w:p w14:paraId="5501C548" w14:textId="77777777" w:rsidR="006C224B" w:rsidRDefault="00ED688B">
            <w:pPr>
              <w:pStyle w:val="TableParagraph"/>
              <w:spacing w:before="47"/>
              <w:ind w:left="114" w:right="525"/>
              <w:jc w:val="left"/>
              <w:rPr>
                <w:sz w:val="18"/>
              </w:rPr>
            </w:pPr>
            <w:r>
              <w:rPr>
                <w:sz w:val="18"/>
              </w:rPr>
              <w:t>2014-based Household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(p.a.)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2020-2030</w:t>
            </w:r>
          </w:p>
        </w:tc>
        <w:tc>
          <w:tcPr>
            <w:tcW w:w="1114" w:type="dxa"/>
          </w:tcPr>
          <w:p w14:paraId="3FFA2C74" w14:textId="77777777" w:rsidR="006C224B" w:rsidRDefault="00ED688B">
            <w:pPr>
              <w:pStyle w:val="TableParagraph"/>
              <w:spacing w:before="150"/>
              <w:ind w:left="189" w:right="161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181" w:type="dxa"/>
          </w:tcPr>
          <w:p w14:paraId="7B883B0C" w14:textId="77777777" w:rsidR="006C224B" w:rsidRDefault="00ED688B">
            <w:pPr>
              <w:pStyle w:val="TableParagraph"/>
              <w:spacing w:before="150"/>
              <w:ind w:left="164" w:right="137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14" w:type="dxa"/>
          </w:tcPr>
          <w:p w14:paraId="344E448E" w14:textId="77777777" w:rsidR="006C224B" w:rsidRDefault="00ED688B">
            <w:pPr>
              <w:pStyle w:val="TableParagraph"/>
              <w:spacing w:before="150"/>
              <w:ind w:left="186" w:right="164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179" w:type="dxa"/>
          </w:tcPr>
          <w:p w14:paraId="39A8C58A" w14:textId="77777777" w:rsidR="006C224B" w:rsidRDefault="00ED688B">
            <w:pPr>
              <w:pStyle w:val="TableParagraph"/>
              <w:spacing w:before="150"/>
              <w:ind w:left="203" w:right="185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508" w:type="dxa"/>
          </w:tcPr>
          <w:p w14:paraId="1AAF23B0" w14:textId="77777777" w:rsidR="006C224B" w:rsidRDefault="00ED688B">
            <w:pPr>
              <w:pStyle w:val="TableParagraph"/>
              <w:spacing w:before="150"/>
              <w:ind w:left="512" w:right="495"/>
              <w:rPr>
                <w:sz w:val="18"/>
              </w:rPr>
            </w:pPr>
            <w:r>
              <w:rPr>
                <w:sz w:val="18"/>
              </w:rPr>
              <w:t>1,086</w:t>
            </w:r>
          </w:p>
        </w:tc>
        <w:tc>
          <w:tcPr>
            <w:tcW w:w="1246" w:type="dxa"/>
          </w:tcPr>
          <w:p w14:paraId="4BF8E7A3" w14:textId="77777777" w:rsidR="006C224B" w:rsidRDefault="00ED688B">
            <w:pPr>
              <w:pStyle w:val="TableParagraph"/>
              <w:spacing w:before="150"/>
              <w:ind w:left="177" w:right="147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</w:tr>
      <w:tr w:rsidR="006C224B" w14:paraId="3BAF9BD8" w14:textId="77777777">
        <w:trPr>
          <w:trHeight w:val="510"/>
        </w:trPr>
        <w:tc>
          <w:tcPr>
            <w:tcW w:w="2621" w:type="dxa"/>
            <w:shd w:val="clear" w:color="auto" w:fill="202C54"/>
          </w:tcPr>
          <w:p w14:paraId="3FF70D76" w14:textId="77777777" w:rsidR="006C224B" w:rsidRDefault="00ED688B">
            <w:pPr>
              <w:pStyle w:val="TableParagraph"/>
              <w:spacing w:before="47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2: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Affordability</w:t>
            </w:r>
          </w:p>
        </w:tc>
        <w:tc>
          <w:tcPr>
            <w:tcW w:w="1114" w:type="dxa"/>
            <w:shd w:val="clear" w:color="auto" w:fill="202C54"/>
          </w:tcPr>
          <w:p w14:paraId="03CC2EC1" w14:textId="77777777" w:rsidR="006C224B" w:rsidRDefault="00ED688B">
            <w:pPr>
              <w:pStyle w:val="TableParagraph"/>
              <w:spacing w:before="150"/>
              <w:ind w:left="189" w:right="1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Ashfield</w:t>
            </w:r>
          </w:p>
        </w:tc>
        <w:tc>
          <w:tcPr>
            <w:tcW w:w="1181" w:type="dxa"/>
            <w:shd w:val="clear" w:color="auto" w:fill="202C54"/>
          </w:tcPr>
          <w:p w14:paraId="4B2A4F25" w14:textId="77777777" w:rsidR="006C224B" w:rsidRDefault="00ED688B">
            <w:pPr>
              <w:pStyle w:val="TableParagraph"/>
              <w:spacing w:before="150"/>
              <w:ind w:left="164" w:right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Broxtowe</w:t>
            </w:r>
          </w:p>
        </w:tc>
        <w:tc>
          <w:tcPr>
            <w:tcW w:w="1114" w:type="dxa"/>
            <w:shd w:val="clear" w:color="auto" w:fill="202C54"/>
          </w:tcPr>
          <w:p w14:paraId="312B1EA7" w14:textId="77777777" w:rsidR="006C224B" w:rsidRDefault="00ED688B">
            <w:pPr>
              <w:pStyle w:val="TableParagraph"/>
              <w:spacing w:before="150"/>
              <w:ind w:left="185" w:right="1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Gedling</w:t>
            </w:r>
          </w:p>
        </w:tc>
        <w:tc>
          <w:tcPr>
            <w:tcW w:w="1179" w:type="dxa"/>
            <w:shd w:val="clear" w:color="auto" w:fill="202C54"/>
          </w:tcPr>
          <w:p w14:paraId="5E43A8D5" w14:textId="77777777" w:rsidR="006C224B" w:rsidRDefault="00ED688B">
            <w:pPr>
              <w:pStyle w:val="TableParagraph"/>
              <w:spacing w:before="150"/>
              <w:ind w:left="203"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Erewash</w:t>
            </w:r>
          </w:p>
        </w:tc>
        <w:tc>
          <w:tcPr>
            <w:tcW w:w="1508" w:type="dxa"/>
            <w:shd w:val="clear" w:color="auto" w:fill="202C54"/>
          </w:tcPr>
          <w:p w14:paraId="64B0EE1C" w14:textId="77777777" w:rsidR="006C224B" w:rsidRDefault="00ED688B">
            <w:pPr>
              <w:pStyle w:val="TableParagraph"/>
              <w:spacing w:before="150"/>
              <w:ind w:left="2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Nottingham</w:t>
            </w:r>
          </w:p>
        </w:tc>
        <w:tc>
          <w:tcPr>
            <w:tcW w:w="1246" w:type="dxa"/>
            <w:shd w:val="clear" w:color="auto" w:fill="202C54"/>
          </w:tcPr>
          <w:p w14:paraId="72AB963D" w14:textId="77777777" w:rsidR="006C224B" w:rsidRDefault="00ED688B">
            <w:pPr>
              <w:pStyle w:val="TableParagraph"/>
              <w:spacing w:before="150"/>
              <w:ind w:left="177" w:righ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Rushcliffe</w:t>
            </w:r>
          </w:p>
        </w:tc>
      </w:tr>
      <w:tr w:rsidR="006C224B" w14:paraId="048A8A44" w14:textId="77777777">
        <w:trPr>
          <w:trHeight w:val="508"/>
        </w:trPr>
        <w:tc>
          <w:tcPr>
            <w:tcW w:w="2621" w:type="dxa"/>
          </w:tcPr>
          <w:p w14:paraId="5AFA86B5" w14:textId="77777777" w:rsidR="006C224B" w:rsidRDefault="00ED688B">
            <w:pPr>
              <w:pStyle w:val="TableParagraph"/>
              <w:spacing w:before="47"/>
              <w:ind w:left="114" w:right="416"/>
              <w:jc w:val="left"/>
              <w:rPr>
                <w:sz w:val="18"/>
              </w:rPr>
            </w:pPr>
            <w:r>
              <w:rPr>
                <w:sz w:val="18"/>
              </w:rPr>
              <w:t>Median Workplace-Based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Affordability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Ratio,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</w:p>
        </w:tc>
        <w:tc>
          <w:tcPr>
            <w:tcW w:w="1114" w:type="dxa"/>
          </w:tcPr>
          <w:p w14:paraId="580EB468" w14:textId="77777777" w:rsidR="006C224B" w:rsidRDefault="00ED688B">
            <w:pPr>
              <w:pStyle w:val="TableParagraph"/>
              <w:spacing w:before="150"/>
              <w:ind w:left="189" w:right="164"/>
              <w:rPr>
                <w:sz w:val="18"/>
              </w:rPr>
            </w:pPr>
            <w:r>
              <w:rPr>
                <w:sz w:val="18"/>
              </w:rPr>
              <w:t>5.74</w:t>
            </w:r>
          </w:p>
        </w:tc>
        <w:tc>
          <w:tcPr>
            <w:tcW w:w="1181" w:type="dxa"/>
          </w:tcPr>
          <w:p w14:paraId="472BCDC7" w14:textId="77777777" w:rsidR="006C224B" w:rsidRDefault="00ED688B">
            <w:pPr>
              <w:pStyle w:val="TableParagraph"/>
              <w:spacing w:before="150"/>
              <w:ind w:left="164" w:right="140"/>
              <w:rPr>
                <w:sz w:val="18"/>
              </w:rPr>
            </w:pPr>
            <w:r>
              <w:rPr>
                <w:sz w:val="18"/>
              </w:rPr>
              <w:t>6.77</w:t>
            </w:r>
          </w:p>
        </w:tc>
        <w:tc>
          <w:tcPr>
            <w:tcW w:w="1114" w:type="dxa"/>
          </w:tcPr>
          <w:p w14:paraId="76821685" w14:textId="77777777" w:rsidR="006C224B" w:rsidRDefault="00ED688B">
            <w:pPr>
              <w:pStyle w:val="TableParagraph"/>
              <w:spacing w:before="150"/>
              <w:ind w:left="188" w:right="164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  <w:tc>
          <w:tcPr>
            <w:tcW w:w="1179" w:type="dxa"/>
          </w:tcPr>
          <w:p w14:paraId="77A6D43D" w14:textId="77777777" w:rsidR="006C224B" w:rsidRDefault="00ED688B">
            <w:pPr>
              <w:pStyle w:val="TableParagraph"/>
              <w:spacing w:before="150"/>
              <w:ind w:left="203" w:right="182"/>
              <w:rPr>
                <w:sz w:val="18"/>
              </w:rPr>
            </w:pPr>
            <w:r>
              <w:rPr>
                <w:sz w:val="18"/>
              </w:rPr>
              <w:t>6.19</w:t>
            </w:r>
          </w:p>
        </w:tc>
        <w:tc>
          <w:tcPr>
            <w:tcW w:w="1508" w:type="dxa"/>
          </w:tcPr>
          <w:p w14:paraId="562925F7" w14:textId="77777777" w:rsidR="006C224B" w:rsidRDefault="00ED688B">
            <w:pPr>
              <w:pStyle w:val="TableParagraph"/>
              <w:spacing w:before="150"/>
              <w:ind w:left="512" w:right="495"/>
              <w:rPr>
                <w:sz w:val="18"/>
              </w:rPr>
            </w:pPr>
            <w:r>
              <w:rPr>
                <w:sz w:val="18"/>
              </w:rPr>
              <w:t>4.93</w:t>
            </w:r>
          </w:p>
        </w:tc>
        <w:tc>
          <w:tcPr>
            <w:tcW w:w="1246" w:type="dxa"/>
          </w:tcPr>
          <w:p w14:paraId="03A24DAD" w14:textId="77777777" w:rsidR="006C224B" w:rsidRDefault="00ED688B">
            <w:pPr>
              <w:pStyle w:val="TableParagraph"/>
              <w:spacing w:before="150"/>
              <w:ind w:left="176" w:right="148"/>
              <w:rPr>
                <w:sz w:val="18"/>
              </w:rPr>
            </w:pPr>
            <w:r>
              <w:rPr>
                <w:sz w:val="18"/>
              </w:rPr>
              <w:t>9.45</w:t>
            </w:r>
          </w:p>
        </w:tc>
      </w:tr>
      <w:tr w:rsidR="006C224B" w14:paraId="76359878" w14:textId="77777777">
        <w:trPr>
          <w:trHeight w:val="510"/>
        </w:trPr>
        <w:tc>
          <w:tcPr>
            <w:tcW w:w="2621" w:type="dxa"/>
          </w:tcPr>
          <w:p w14:paraId="51E710D1" w14:textId="77777777" w:rsidR="006C224B" w:rsidRDefault="00ED688B">
            <w:pPr>
              <w:pStyle w:val="TableParagraph"/>
              <w:spacing w:before="47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Adjustment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Factor</w:t>
            </w:r>
          </w:p>
        </w:tc>
        <w:tc>
          <w:tcPr>
            <w:tcW w:w="1114" w:type="dxa"/>
          </w:tcPr>
          <w:p w14:paraId="287D1205" w14:textId="77777777" w:rsidR="006C224B" w:rsidRDefault="00ED688B">
            <w:pPr>
              <w:pStyle w:val="TableParagraph"/>
              <w:spacing w:before="150"/>
              <w:ind w:left="189" w:right="164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181" w:type="dxa"/>
          </w:tcPr>
          <w:p w14:paraId="61291977" w14:textId="77777777" w:rsidR="006C224B" w:rsidRDefault="00ED688B">
            <w:pPr>
              <w:pStyle w:val="TableParagraph"/>
              <w:spacing w:before="150"/>
              <w:ind w:left="164" w:right="140"/>
              <w:rPr>
                <w:sz w:val="18"/>
              </w:rPr>
            </w:pPr>
            <w:r>
              <w:rPr>
                <w:sz w:val="18"/>
              </w:rPr>
              <w:t>17%</w:t>
            </w:r>
          </w:p>
        </w:tc>
        <w:tc>
          <w:tcPr>
            <w:tcW w:w="1114" w:type="dxa"/>
          </w:tcPr>
          <w:p w14:paraId="00C2C74C" w14:textId="77777777" w:rsidR="006C224B" w:rsidRDefault="00ED688B">
            <w:pPr>
              <w:pStyle w:val="TableParagraph"/>
              <w:spacing w:before="150"/>
              <w:ind w:left="187" w:right="164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179" w:type="dxa"/>
          </w:tcPr>
          <w:p w14:paraId="4B6452A6" w14:textId="77777777" w:rsidR="006C224B" w:rsidRDefault="00ED688B">
            <w:pPr>
              <w:pStyle w:val="TableParagraph"/>
              <w:spacing w:before="150"/>
              <w:ind w:left="203" w:right="183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508" w:type="dxa"/>
          </w:tcPr>
          <w:p w14:paraId="62C3924E" w14:textId="77777777" w:rsidR="006C224B" w:rsidRDefault="00ED688B">
            <w:pPr>
              <w:pStyle w:val="TableParagraph"/>
              <w:spacing w:before="150"/>
              <w:ind w:left="511" w:right="495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46" w:type="dxa"/>
          </w:tcPr>
          <w:p w14:paraId="03D0A424" w14:textId="77777777" w:rsidR="006C224B" w:rsidRDefault="00ED688B">
            <w:pPr>
              <w:pStyle w:val="TableParagraph"/>
              <w:spacing w:before="150"/>
              <w:ind w:left="175" w:right="148"/>
              <w:rPr>
                <w:sz w:val="18"/>
              </w:rPr>
            </w:pPr>
            <w:r>
              <w:rPr>
                <w:sz w:val="18"/>
              </w:rPr>
              <w:t>34%</w:t>
            </w:r>
          </w:p>
        </w:tc>
      </w:tr>
      <w:tr w:rsidR="006C224B" w14:paraId="11E108F3" w14:textId="77777777">
        <w:trPr>
          <w:trHeight w:val="510"/>
        </w:trPr>
        <w:tc>
          <w:tcPr>
            <w:tcW w:w="2621" w:type="dxa"/>
            <w:shd w:val="clear" w:color="auto" w:fill="BDBDBD"/>
          </w:tcPr>
          <w:p w14:paraId="012737EC" w14:textId="77777777" w:rsidR="006C224B" w:rsidRDefault="00ED688B">
            <w:pPr>
              <w:pStyle w:val="TableParagraph"/>
              <w:spacing w:before="47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LHN</w:t>
            </w:r>
          </w:p>
        </w:tc>
        <w:tc>
          <w:tcPr>
            <w:tcW w:w="1114" w:type="dxa"/>
            <w:shd w:val="clear" w:color="auto" w:fill="BDBDBD"/>
          </w:tcPr>
          <w:p w14:paraId="589903D1" w14:textId="77777777" w:rsidR="006C224B" w:rsidRDefault="00ED688B">
            <w:pPr>
              <w:pStyle w:val="TableParagraph"/>
              <w:spacing w:before="150"/>
              <w:ind w:left="189" w:right="161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181" w:type="dxa"/>
            <w:shd w:val="clear" w:color="auto" w:fill="BDBDBD"/>
          </w:tcPr>
          <w:p w14:paraId="013453C7" w14:textId="77777777" w:rsidR="006C224B" w:rsidRDefault="00ED688B">
            <w:pPr>
              <w:pStyle w:val="TableParagraph"/>
              <w:spacing w:before="150"/>
              <w:ind w:left="164" w:right="137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114" w:type="dxa"/>
            <w:shd w:val="clear" w:color="auto" w:fill="BDBDBD"/>
          </w:tcPr>
          <w:p w14:paraId="4F7EB8FB" w14:textId="77777777" w:rsidR="006C224B" w:rsidRDefault="00ED688B">
            <w:pPr>
              <w:pStyle w:val="TableParagraph"/>
              <w:spacing w:before="150"/>
              <w:ind w:left="186" w:right="164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179" w:type="dxa"/>
            <w:shd w:val="clear" w:color="auto" w:fill="BDBDBD"/>
          </w:tcPr>
          <w:p w14:paraId="4B8B5E29" w14:textId="77777777" w:rsidR="006C224B" w:rsidRDefault="00ED688B">
            <w:pPr>
              <w:pStyle w:val="TableParagraph"/>
              <w:spacing w:before="150"/>
              <w:ind w:left="203" w:right="185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508" w:type="dxa"/>
            <w:shd w:val="clear" w:color="auto" w:fill="BDBDBD"/>
          </w:tcPr>
          <w:p w14:paraId="3CA81C31" w14:textId="77777777" w:rsidR="006C224B" w:rsidRDefault="00ED688B">
            <w:pPr>
              <w:pStyle w:val="TableParagraph"/>
              <w:spacing w:before="150"/>
              <w:ind w:left="512" w:right="495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1246" w:type="dxa"/>
            <w:shd w:val="clear" w:color="auto" w:fill="BDBDBD"/>
          </w:tcPr>
          <w:p w14:paraId="184E60B7" w14:textId="77777777" w:rsidR="006C224B" w:rsidRDefault="00ED688B">
            <w:pPr>
              <w:pStyle w:val="TableParagraph"/>
              <w:spacing w:before="150"/>
              <w:ind w:left="177" w:right="147"/>
              <w:rPr>
                <w:sz w:val="18"/>
              </w:rPr>
            </w:pPr>
            <w:r>
              <w:rPr>
                <w:sz w:val="18"/>
              </w:rPr>
              <w:t>604</w:t>
            </w:r>
          </w:p>
        </w:tc>
      </w:tr>
    </w:tbl>
    <w:p w14:paraId="01211C2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6E42081D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763E3BB7" w14:textId="153EDD8A" w:rsidR="006C224B" w:rsidRDefault="00ED688B">
      <w:pPr>
        <w:ind w:left="13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B115BDE" wp14:editId="7805E569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909847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6FBB5" id="Rectangle 6" o:spid="_x0000_s1026" style="position:absolute;margin-left:56.5pt;margin-top:18pt;width:473.05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4" w:name="Identification_of_Submarkets"/>
      <w:bookmarkEnd w:id="64"/>
      <w:r>
        <w:rPr>
          <w:rFonts w:ascii="Arial"/>
          <w:b/>
          <w:sz w:val="20"/>
        </w:rPr>
        <w:t>Identification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Submarkets</w:t>
      </w:r>
    </w:p>
    <w:p w14:paraId="4C85D889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5D0DFC1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4"/>
        </w:tabs>
        <w:spacing w:before="93" w:line="360" w:lineRule="auto"/>
        <w:ind w:left="139" w:right="415" w:firstLine="0"/>
        <w:rPr>
          <w:rFonts w:ascii="Arial"/>
          <w:sz w:val="20"/>
        </w:rPr>
      </w:pPr>
      <w:r>
        <w:rPr>
          <w:sz w:val="20"/>
        </w:rPr>
        <w:t>Across the study area, the report has recognised that the profile of each local authority and indeed the</w:t>
      </w:r>
      <w:r>
        <w:rPr>
          <w:spacing w:val="1"/>
          <w:sz w:val="20"/>
        </w:rPr>
        <w:t xml:space="preserve"> </w:t>
      </w:r>
      <w:r>
        <w:rPr>
          <w:sz w:val="20"/>
        </w:rPr>
        <w:t>neighbourhoods within each authority will vary with regards to particular characteristics including demographics,</w:t>
      </w:r>
      <w:r>
        <w:rPr>
          <w:spacing w:val="-53"/>
          <w:sz w:val="20"/>
        </w:rPr>
        <w:t xml:space="preserve"> </w:t>
      </w:r>
      <w:r>
        <w:rPr>
          <w:sz w:val="20"/>
        </w:rPr>
        <w:t>the profile</w:t>
      </w:r>
      <w:r>
        <w:rPr>
          <w:spacing w:val="1"/>
          <w:sz w:val="20"/>
        </w:rPr>
        <w:t xml:space="preserve"> </w:t>
      </w:r>
      <w:r>
        <w:rPr>
          <w:sz w:val="20"/>
        </w:rPr>
        <w:t>of housing</w:t>
      </w:r>
      <w:r>
        <w:rPr>
          <w:spacing w:val="1"/>
          <w:sz w:val="20"/>
        </w:rPr>
        <w:t xml:space="preserve"> </w:t>
      </w:r>
      <w:r>
        <w:rPr>
          <w:sz w:val="20"/>
        </w:rPr>
        <w:t>stock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house</w:t>
      </w:r>
      <w:r>
        <w:rPr>
          <w:spacing w:val="2"/>
          <w:sz w:val="20"/>
        </w:rPr>
        <w:t xml:space="preserve"> </w:t>
      </w:r>
      <w:r>
        <w:rPr>
          <w:sz w:val="20"/>
        </w:rPr>
        <w:t>price</w:t>
      </w:r>
      <w:r>
        <w:rPr>
          <w:spacing w:val="3"/>
          <w:sz w:val="20"/>
        </w:rPr>
        <w:t xml:space="preserve"> </w:t>
      </w:r>
      <w:r>
        <w:rPr>
          <w:sz w:val="20"/>
        </w:rPr>
        <w:t>dynamics.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submarkets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therefore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important</w:t>
      </w:r>
      <w:r>
        <w:rPr>
          <w:spacing w:val="-4"/>
          <w:sz w:val="20"/>
        </w:rPr>
        <w:t xml:space="preserve"> </w:t>
      </w:r>
      <w:r>
        <w:rPr>
          <w:sz w:val="20"/>
        </w:rPr>
        <w:t>component</w:t>
      </w:r>
      <w:r>
        <w:rPr>
          <w:spacing w:val="-4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analysing</w:t>
      </w:r>
      <w:r>
        <w:rPr>
          <w:spacing w:val="-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5"/>
          <w:sz w:val="20"/>
        </w:rPr>
        <w:t xml:space="preserve"> </w:t>
      </w:r>
      <w:r>
        <w:rPr>
          <w:sz w:val="20"/>
        </w:rPr>
        <w:t>needs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advising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mix.</w:t>
      </w:r>
    </w:p>
    <w:p w14:paraId="7924BCBC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11697F65" w14:textId="77777777" w:rsidR="006C224B" w:rsidRDefault="006C224B">
      <w:pPr>
        <w:pStyle w:val="BodyText"/>
        <w:spacing w:before="5"/>
        <w:rPr>
          <w:sz w:val="25"/>
        </w:rPr>
      </w:pPr>
    </w:p>
    <w:p w14:paraId="17490C5A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1"/>
        </w:tabs>
        <w:spacing w:before="93" w:line="360" w:lineRule="auto"/>
        <w:ind w:left="139" w:right="387" w:hanging="1"/>
        <w:rPr>
          <w:rFonts w:ascii="Arial"/>
          <w:sz w:val="20"/>
        </w:rPr>
      </w:pPr>
      <w:r>
        <w:rPr>
          <w:spacing w:val="-2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assessment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defined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submarkets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using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2019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ward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boundaries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exception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Cotgrave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Village</w:t>
      </w:r>
      <w:r>
        <w:rPr>
          <w:sz w:val="20"/>
        </w:rPr>
        <w:t xml:space="preserve"> Centre in Rushcliffe which has been built up with LSOAs to reflect the substantial variance in likely development</w:t>
      </w:r>
      <w:r>
        <w:rPr>
          <w:spacing w:val="-53"/>
          <w:sz w:val="20"/>
        </w:rPr>
        <w:t xml:space="preserve"> </w:t>
      </w:r>
      <w:r>
        <w:rPr>
          <w:sz w:val="20"/>
        </w:rPr>
        <w:t>viability. There are potentially further variances at a sub-ward level which this study has sought to address in the</w:t>
      </w:r>
      <w:r>
        <w:rPr>
          <w:spacing w:val="-53"/>
          <w:sz w:val="20"/>
        </w:rPr>
        <w:t xml:space="preserve"> </w:t>
      </w:r>
      <w:r>
        <w:rPr>
          <w:sz w:val="20"/>
        </w:rPr>
        <w:t>supporting</w:t>
      </w:r>
      <w:r>
        <w:rPr>
          <w:spacing w:val="1"/>
          <w:sz w:val="20"/>
        </w:rPr>
        <w:t xml:space="preserve"> </w:t>
      </w:r>
      <w:r>
        <w:rPr>
          <w:sz w:val="20"/>
        </w:rPr>
        <w:t>text;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some</w:t>
      </w:r>
      <w:r>
        <w:rPr>
          <w:spacing w:val="4"/>
          <w:sz w:val="20"/>
        </w:rPr>
        <w:t xml:space="preserve"> </w:t>
      </w:r>
      <w:r>
        <w:rPr>
          <w:sz w:val="20"/>
        </w:rPr>
        <w:t>instances,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possible</w:t>
      </w:r>
      <w:r>
        <w:rPr>
          <w:spacing w:val="6"/>
          <w:sz w:val="20"/>
        </w:rPr>
        <w:t xml:space="preserve"> </w:t>
      </w:r>
      <w:r>
        <w:rPr>
          <w:sz w:val="20"/>
        </w:rPr>
        <w:t>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scale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particular</w:t>
      </w:r>
      <w:r>
        <w:rPr>
          <w:spacing w:val="2"/>
          <w:sz w:val="20"/>
        </w:rPr>
        <w:t xml:space="preserve"> </w:t>
      </w:r>
      <w:r>
        <w:rPr>
          <w:sz w:val="20"/>
        </w:rPr>
        <w:t>villages</w:t>
      </w:r>
      <w:r>
        <w:rPr>
          <w:spacing w:val="3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may contrast with the rest of the ward or due to the planned development or regeneration of particular areas</w:t>
      </w:r>
      <w:r>
        <w:rPr>
          <w:spacing w:val="1"/>
          <w:sz w:val="20"/>
        </w:rPr>
        <w:t xml:space="preserve"> </w:t>
      </w:r>
      <w:r>
        <w:rPr>
          <w:sz w:val="20"/>
        </w:rPr>
        <w:t>which may warrant a separate submarket being established in due course. On this basis, the submarkets in this</w:t>
      </w:r>
      <w:r>
        <w:rPr>
          <w:spacing w:val="1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viewed</w:t>
      </w:r>
      <w:r>
        <w:rPr>
          <w:spacing w:val="1"/>
          <w:sz w:val="20"/>
        </w:rPr>
        <w:t xml:space="preserve"> </w:t>
      </w:r>
      <w:r>
        <w:rPr>
          <w:sz w:val="20"/>
        </w:rPr>
        <w:t>at a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invariably be</w:t>
      </w:r>
      <w:r>
        <w:rPr>
          <w:spacing w:val="-2"/>
          <w:sz w:val="20"/>
        </w:rPr>
        <w:t xml:space="preserve"> </w:t>
      </w:r>
      <w:r>
        <w:rPr>
          <w:sz w:val="20"/>
        </w:rPr>
        <w:t>subject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</w:p>
    <w:p w14:paraId="686B972F" w14:textId="77777777" w:rsidR="006C224B" w:rsidRDefault="006C224B">
      <w:pPr>
        <w:pStyle w:val="BodyText"/>
        <w:spacing w:before="10"/>
      </w:pPr>
    </w:p>
    <w:p w14:paraId="0293D2A6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2"/>
        </w:tabs>
        <w:spacing w:line="360" w:lineRule="auto"/>
        <w:ind w:left="139" w:right="439" w:firstLine="0"/>
        <w:rPr>
          <w:rFonts w:ascii="Arial"/>
          <w:sz w:val="20"/>
        </w:rPr>
      </w:pPr>
      <w:r>
        <w:rPr>
          <w:sz w:val="20"/>
        </w:rPr>
        <w:t>The assessment works through a range of analysis with a focus on viability, drilling down at a ward level to</w:t>
      </w:r>
      <w:r>
        <w:rPr>
          <w:spacing w:val="-53"/>
          <w:sz w:val="20"/>
        </w:rPr>
        <w:t xml:space="preserve"> </w:t>
      </w:r>
      <w:r>
        <w:rPr>
          <w:sz w:val="20"/>
        </w:rPr>
        <w:t>review the profile of property transactions and house prices by type of property to identify relationships and</w:t>
      </w:r>
      <w:r>
        <w:rPr>
          <w:spacing w:val="1"/>
          <w:sz w:val="20"/>
        </w:rPr>
        <w:t xml:space="preserve"> </w:t>
      </w:r>
      <w:r>
        <w:rPr>
          <w:sz w:val="20"/>
        </w:rPr>
        <w:t>substitutability, wherever possible. This analysis has been set alongside other factors such as self-containment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and urban morphology when defining submarkets. Drawing the </w:t>
      </w:r>
      <w:r>
        <w:rPr>
          <w:sz w:val="20"/>
        </w:rPr>
        <w:t>analysis together, Iceni consider that the</w:t>
      </w:r>
      <w:r>
        <w:rPr>
          <w:spacing w:val="1"/>
          <w:sz w:val="20"/>
        </w:rPr>
        <w:t xml:space="preserve"> </w:t>
      </w:r>
      <w:r>
        <w:rPr>
          <w:sz w:val="20"/>
        </w:rPr>
        <w:t>evidence</w:t>
      </w:r>
      <w:r>
        <w:rPr>
          <w:spacing w:val="-14"/>
          <w:sz w:val="20"/>
        </w:rPr>
        <w:t xml:space="preserve"> </w:t>
      </w:r>
      <w:r>
        <w:rPr>
          <w:sz w:val="20"/>
        </w:rPr>
        <w:t>points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total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57</w:t>
      </w:r>
      <w:r>
        <w:rPr>
          <w:spacing w:val="-14"/>
          <w:sz w:val="20"/>
        </w:rPr>
        <w:t xml:space="preserve"> </w:t>
      </w:r>
      <w:r>
        <w:rPr>
          <w:sz w:val="20"/>
        </w:rPr>
        <w:t>submarkets</w:t>
      </w:r>
      <w:r>
        <w:rPr>
          <w:spacing w:val="-11"/>
          <w:sz w:val="20"/>
        </w:rPr>
        <w:t xml:space="preserve"> </w:t>
      </w:r>
      <w:r>
        <w:rPr>
          <w:sz w:val="20"/>
        </w:rPr>
        <w:t>across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studyarea.</w:t>
      </w:r>
    </w:p>
    <w:p w14:paraId="7C04E558" w14:textId="77777777" w:rsidR="006C224B" w:rsidRDefault="006C224B">
      <w:pPr>
        <w:pStyle w:val="BodyText"/>
        <w:spacing w:before="11"/>
      </w:pPr>
    </w:p>
    <w:p w14:paraId="62DF6644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2"/>
        </w:tabs>
        <w:spacing w:line="360" w:lineRule="auto"/>
        <w:ind w:left="140" w:right="1110" w:hanging="1"/>
        <w:rPr>
          <w:rFonts w:ascii="Arial"/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submarkets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used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inform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detailed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breakdown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0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parameters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mix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4.1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3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fit</w:t>
      </w:r>
      <w:r>
        <w:rPr>
          <w:spacing w:val="-2"/>
          <w:sz w:val="20"/>
        </w:rPr>
        <w:t xml:space="preserve"> </w:t>
      </w:r>
      <w:r>
        <w:rPr>
          <w:sz w:val="20"/>
        </w:rPr>
        <w:t>LSOA</w:t>
      </w:r>
      <w:r>
        <w:rPr>
          <w:spacing w:val="-5"/>
          <w:sz w:val="20"/>
        </w:rPr>
        <w:t xml:space="preserve"> </w:t>
      </w:r>
      <w:r>
        <w:rPr>
          <w:sz w:val="20"/>
        </w:rPr>
        <w:t>references.</w:t>
      </w:r>
    </w:p>
    <w:p w14:paraId="2F6334DE" w14:textId="77777777" w:rsidR="006C224B" w:rsidRDefault="006C224B">
      <w:pPr>
        <w:pStyle w:val="BodyText"/>
        <w:spacing w:before="11"/>
      </w:pPr>
    </w:p>
    <w:p w14:paraId="0BEFED49" w14:textId="6FC594E7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43FE2DDD" wp14:editId="24446AE5">
                <wp:simplePos x="0" y="0"/>
                <wp:positionH relativeFrom="page">
                  <wp:posOffset>717550</wp:posOffset>
                </wp:positionH>
                <wp:positionV relativeFrom="paragraph">
                  <wp:posOffset>228600</wp:posOffset>
                </wp:positionV>
                <wp:extent cx="6007735" cy="6350"/>
                <wp:effectExtent l="0" t="0" r="0" b="0"/>
                <wp:wrapTopAndBottom/>
                <wp:docPr id="158100266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54BD" id="Rectangle 5" o:spid="_x0000_s1026" style="position:absolute;margin-left:56.5pt;margin-top:18pt;width:473.05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eP63+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5" w:name="Affordable_Housing"/>
      <w:bookmarkEnd w:id="65"/>
      <w:r>
        <w:rPr>
          <w:spacing w:val="-1"/>
        </w:rPr>
        <w:t>Affordable</w:t>
      </w:r>
      <w:r>
        <w:rPr>
          <w:spacing w:val="-7"/>
        </w:rPr>
        <w:t xml:space="preserve"> </w:t>
      </w:r>
      <w:r>
        <w:rPr>
          <w:spacing w:val="-1"/>
        </w:rPr>
        <w:t>Housing</w:t>
      </w:r>
    </w:p>
    <w:p w14:paraId="0E6ECBA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4B88BAF6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1"/>
        </w:tabs>
        <w:spacing w:before="93" w:line="360" w:lineRule="auto"/>
        <w:ind w:left="139" w:right="402" w:firstLine="0"/>
        <w:jc w:val="both"/>
        <w:rPr>
          <w:rFonts w:ascii="Arial"/>
          <w:sz w:val="20"/>
        </w:rPr>
      </w:pPr>
      <w:r>
        <w:rPr>
          <w:sz w:val="20"/>
        </w:rPr>
        <w:t>This report includes an assessment of affordable housing need which responds to the widened definition of</w:t>
      </w:r>
      <w:r>
        <w:rPr>
          <w:spacing w:val="-5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14"/>
          <w:sz w:val="20"/>
        </w:rPr>
        <w:t xml:space="preserve"> </w:t>
      </w:r>
      <w:r>
        <w:rPr>
          <w:sz w:val="20"/>
        </w:rPr>
        <w:t>housing</w:t>
      </w:r>
      <w:r>
        <w:rPr>
          <w:spacing w:val="-13"/>
          <w:sz w:val="20"/>
        </w:rPr>
        <w:t xml:space="preserve"> </w:t>
      </w:r>
      <w:r>
        <w:rPr>
          <w:sz w:val="20"/>
        </w:rPr>
        <w:t>set</w:t>
      </w:r>
      <w:r>
        <w:rPr>
          <w:spacing w:val="-8"/>
          <w:sz w:val="20"/>
        </w:rPr>
        <w:t xml:space="preserve"> </w:t>
      </w:r>
      <w:r>
        <w:rPr>
          <w:sz w:val="20"/>
        </w:rPr>
        <w:t>out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2019</w:t>
      </w:r>
      <w:r>
        <w:rPr>
          <w:spacing w:val="-14"/>
          <w:sz w:val="20"/>
        </w:rPr>
        <w:t xml:space="preserve"> </w:t>
      </w:r>
      <w:r>
        <w:rPr>
          <w:sz w:val="20"/>
        </w:rPr>
        <w:t>Framework.</w:t>
      </w:r>
      <w:r>
        <w:rPr>
          <w:spacing w:val="39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includes</w:t>
      </w:r>
      <w:r>
        <w:rPr>
          <w:spacing w:val="-11"/>
          <w:sz w:val="20"/>
        </w:rPr>
        <w:t xml:space="preserve"> </w:t>
      </w:r>
      <w:r>
        <w:rPr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z w:val="20"/>
        </w:rPr>
        <w:t>who</w:t>
      </w:r>
      <w:r>
        <w:rPr>
          <w:spacing w:val="-11"/>
          <w:sz w:val="20"/>
        </w:rPr>
        <w:t xml:space="preserve"> </w:t>
      </w:r>
      <w:r>
        <w:rPr>
          <w:sz w:val="20"/>
        </w:rPr>
        <w:t>mightbe</w:t>
      </w:r>
      <w:r>
        <w:rPr>
          <w:spacing w:val="-4"/>
          <w:sz w:val="20"/>
        </w:rPr>
        <w:t xml:space="preserve"> </w:t>
      </w:r>
      <w:r>
        <w:rPr>
          <w:sz w:val="20"/>
        </w:rPr>
        <w:t>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rent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home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private</w:t>
      </w:r>
      <w:r>
        <w:rPr>
          <w:spacing w:val="-2"/>
          <w:sz w:val="20"/>
        </w:rPr>
        <w:t xml:space="preserve"> </w:t>
      </w:r>
      <w:r>
        <w:rPr>
          <w:sz w:val="20"/>
        </w:rPr>
        <w:t>sector</w:t>
      </w:r>
      <w:r>
        <w:rPr>
          <w:spacing w:val="1"/>
          <w:sz w:val="20"/>
        </w:rPr>
        <w:t xml:space="preserve"> </w:t>
      </w:r>
      <w:r>
        <w:rPr>
          <w:sz w:val="20"/>
        </w:rPr>
        <w:t>without financial</w:t>
      </w:r>
      <w:r>
        <w:rPr>
          <w:spacing w:val="-3"/>
          <w:sz w:val="20"/>
        </w:rPr>
        <w:t xml:space="preserve"> </w:t>
      </w:r>
      <w:r>
        <w:rPr>
          <w:sz w:val="20"/>
        </w:rPr>
        <w:t>support but aspire to</w:t>
      </w:r>
      <w:r>
        <w:rPr>
          <w:spacing w:val="-3"/>
          <w:sz w:val="20"/>
        </w:rPr>
        <w:t xml:space="preserve"> </w:t>
      </w:r>
      <w:r>
        <w:rPr>
          <w:sz w:val="20"/>
        </w:rPr>
        <w:t>own a</w:t>
      </w:r>
      <w:r>
        <w:rPr>
          <w:spacing w:val="-2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and require support</w:t>
      </w:r>
      <w:r>
        <w:rPr>
          <w:spacing w:val="-2"/>
          <w:sz w:val="20"/>
        </w:rPr>
        <w:t xml:space="preserve"> </w:t>
      </w:r>
      <w:r>
        <w:rPr>
          <w:sz w:val="20"/>
        </w:rPr>
        <w:t>to do</w:t>
      </w:r>
      <w:r>
        <w:rPr>
          <w:spacing w:val="-2"/>
          <w:sz w:val="20"/>
        </w:rPr>
        <w:t xml:space="preserve"> </w:t>
      </w:r>
      <w:r>
        <w:rPr>
          <w:sz w:val="20"/>
        </w:rPr>
        <w:t>so.</w:t>
      </w:r>
    </w:p>
    <w:p w14:paraId="577946A8" w14:textId="77777777" w:rsidR="006C224B" w:rsidRDefault="006C224B">
      <w:pPr>
        <w:pStyle w:val="BodyText"/>
        <w:rPr>
          <w:sz w:val="21"/>
        </w:rPr>
      </w:pPr>
    </w:p>
    <w:p w14:paraId="62988C52" w14:textId="77777777" w:rsidR="006C224B" w:rsidRDefault="00ED688B">
      <w:pPr>
        <w:pStyle w:val="ListParagraph"/>
        <w:numPr>
          <w:ilvl w:val="1"/>
          <w:numId w:val="1"/>
        </w:numPr>
        <w:tabs>
          <w:tab w:val="left" w:pos="581"/>
        </w:tabs>
        <w:spacing w:line="360" w:lineRule="auto"/>
        <w:ind w:left="138" w:right="732" w:firstLine="0"/>
        <w:rPr>
          <w:rFonts w:ascii="Arial"/>
          <w:sz w:val="20"/>
        </w:rPr>
      </w:pPr>
      <w:r>
        <w:rPr>
          <w:sz w:val="20"/>
        </w:rPr>
        <w:t>The assessment shows an annual need for 2,615 rented affordable homes per annum across the study</w:t>
      </w:r>
      <w:r>
        <w:rPr>
          <w:spacing w:val="-53"/>
          <w:sz w:val="20"/>
        </w:rPr>
        <w:t xml:space="preserve"> </w:t>
      </w:r>
      <w:r>
        <w:rPr>
          <w:sz w:val="20"/>
        </w:rPr>
        <w:t>area. A breakdown is provided below by local authority and a further detailed breakdown is provided by</w:t>
      </w:r>
      <w:r>
        <w:rPr>
          <w:spacing w:val="1"/>
          <w:sz w:val="20"/>
        </w:rPr>
        <w:t xml:space="preserve"> </w:t>
      </w:r>
      <w:r>
        <w:rPr>
          <w:sz w:val="20"/>
        </w:rPr>
        <w:t>submarket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body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report.</w:t>
      </w:r>
    </w:p>
    <w:p w14:paraId="114C1835" w14:textId="77777777" w:rsidR="006C224B" w:rsidRDefault="006C224B">
      <w:pPr>
        <w:pStyle w:val="BodyText"/>
        <w:spacing w:before="10"/>
      </w:pPr>
    </w:p>
    <w:p w14:paraId="2F496ABE" w14:textId="77777777" w:rsidR="006C224B" w:rsidRDefault="00ED688B">
      <w:pPr>
        <w:pStyle w:val="Heading3"/>
      </w:pPr>
      <w:r>
        <w:t>Table</w:t>
      </w:r>
      <w:r>
        <w:rPr>
          <w:spacing w:val="-12"/>
        </w:rPr>
        <w:t xml:space="preserve"> </w:t>
      </w:r>
      <w:r>
        <w:t>10.2</w:t>
      </w:r>
      <w:r>
        <w:rPr>
          <w:spacing w:val="-9"/>
        </w:rPr>
        <w:t xml:space="preserve"> </w:t>
      </w:r>
      <w:r>
        <w:t>Rented</w:t>
      </w:r>
      <w:r>
        <w:rPr>
          <w:spacing w:val="-10"/>
        </w:rPr>
        <w:t xml:space="preserve"> </w:t>
      </w:r>
      <w:r>
        <w:t>Affordable</w:t>
      </w:r>
      <w:r>
        <w:rPr>
          <w:spacing w:val="-9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Net</w:t>
      </w:r>
      <w:r>
        <w:rPr>
          <w:spacing w:val="-8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Authority</w:t>
      </w:r>
    </w:p>
    <w:p w14:paraId="2E90CB6C" w14:textId="77777777" w:rsidR="006C224B" w:rsidRDefault="006C224B">
      <w:pPr>
        <w:pStyle w:val="BodyText"/>
        <w:rPr>
          <w:rFonts w:ascii="Arial"/>
          <w:b/>
        </w:rPr>
      </w:pPr>
    </w:p>
    <w:p w14:paraId="03D8C442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1161"/>
        <w:gridCol w:w="1295"/>
        <w:gridCol w:w="1161"/>
        <w:gridCol w:w="1163"/>
        <w:gridCol w:w="1552"/>
        <w:gridCol w:w="1293"/>
      </w:tblGrid>
      <w:tr w:rsidR="006C224B" w14:paraId="0656E1EA" w14:textId="77777777">
        <w:trPr>
          <w:trHeight w:val="688"/>
        </w:trPr>
        <w:tc>
          <w:tcPr>
            <w:tcW w:w="2330" w:type="dxa"/>
            <w:shd w:val="clear" w:color="auto" w:fill="202C54"/>
          </w:tcPr>
          <w:p w14:paraId="2DEDB92C" w14:textId="77777777" w:rsidR="006C224B" w:rsidRDefault="00ED688B">
            <w:pPr>
              <w:pStyle w:val="TableParagraph"/>
              <w:spacing w:before="17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2020-38</w:t>
            </w:r>
          </w:p>
        </w:tc>
        <w:tc>
          <w:tcPr>
            <w:tcW w:w="1161" w:type="dxa"/>
            <w:shd w:val="clear" w:color="auto" w:fill="202C54"/>
          </w:tcPr>
          <w:p w14:paraId="13E5925F" w14:textId="77777777" w:rsidR="006C224B" w:rsidRDefault="00ED688B">
            <w:pPr>
              <w:pStyle w:val="TableParagraph"/>
              <w:spacing w:before="172"/>
              <w:ind w:left="149" w:righ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95" w:type="dxa"/>
            <w:shd w:val="clear" w:color="auto" w:fill="202C54"/>
          </w:tcPr>
          <w:p w14:paraId="692D01A1" w14:textId="77777777" w:rsidR="006C224B" w:rsidRDefault="00ED688B">
            <w:pPr>
              <w:pStyle w:val="TableParagraph"/>
              <w:spacing w:before="172"/>
              <w:ind w:left="174" w:righ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161" w:type="dxa"/>
            <w:shd w:val="clear" w:color="auto" w:fill="202C54"/>
          </w:tcPr>
          <w:p w14:paraId="7EA46363" w14:textId="77777777" w:rsidR="006C224B" w:rsidRDefault="00ED688B">
            <w:pPr>
              <w:pStyle w:val="TableParagraph"/>
              <w:spacing w:before="172"/>
              <w:ind w:left="152" w:righ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1163" w:type="dxa"/>
            <w:shd w:val="clear" w:color="auto" w:fill="202C54"/>
          </w:tcPr>
          <w:p w14:paraId="0385CE5F" w14:textId="77777777" w:rsidR="006C224B" w:rsidRDefault="00ED688B">
            <w:pPr>
              <w:pStyle w:val="TableParagraph"/>
              <w:spacing w:before="172"/>
              <w:ind w:left="195" w:right="1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552" w:type="dxa"/>
            <w:shd w:val="clear" w:color="auto" w:fill="202C54"/>
          </w:tcPr>
          <w:p w14:paraId="3F4ABA4D" w14:textId="77777777" w:rsidR="006C224B" w:rsidRDefault="006C224B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30D9E0C2" w14:textId="77777777" w:rsidR="006C224B" w:rsidRDefault="00ED688B">
            <w:pPr>
              <w:pStyle w:val="TableParagraph"/>
              <w:ind w:left="22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293" w:type="dxa"/>
            <w:shd w:val="clear" w:color="auto" w:fill="202C54"/>
          </w:tcPr>
          <w:p w14:paraId="31904293" w14:textId="77777777" w:rsidR="006C224B" w:rsidRDefault="00ED688B">
            <w:pPr>
              <w:pStyle w:val="TableParagraph"/>
              <w:spacing w:before="172"/>
              <w:ind w:left="151" w:righ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66869A3D" w14:textId="77777777">
        <w:trPr>
          <w:trHeight w:val="690"/>
        </w:trPr>
        <w:tc>
          <w:tcPr>
            <w:tcW w:w="2330" w:type="dxa"/>
          </w:tcPr>
          <w:p w14:paraId="4E257FAF" w14:textId="77777777" w:rsidR="006C224B" w:rsidRDefault="00ED688B">
            <w:pPr>
              <w:pStyle w:val="TableParagraph"/>
              <w:ind w:left="114" w:right="375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(p.a.)</w:t>
            </w:r>
          </w:p>
        </w:tc>
        <w:tc>
          <w:tcPr>
            <w:tcW w:w="1161" w:type="dxa"/>
          </w:tcPr>
          <w:p w14:paraId="0FA046D3" w14:textId="77777777" w:rsidR="006C224B" w:rsidRDefault="00ED688B">
            <w:pPr>
              <w:pStyle w:val="TableParagraph"/>
              <w:spacing w:before="170"/>
              <w:ind w:left="150" w:right="135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295" w:type="dxa"/>
          </w:tcPr>
          <w:p w14:paraId="12C9D5DC" w14:textId="77777777" w:rsidR="006C224B" w:rsidRDefault="00ED688B">
            <w:pPr>
              <w:pStyle w:val="TableParagraph"/>
              <w:spacing w:before="170"/>
              <w:ind w:left="174" w:right="157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161" w:type="dxa"/>
          </w:tcPr>
          <w:p w14:paraId="641E1E27" w14:textId="77777777" w:rsidR="006C224B" w:rsidRDefault="00ED688B">
            <w:pPr>
              <w:pStyle w:val="TableParagraph"/>
              <w:spacing w:before="170"/>
              <w:ind w:left="152" w:right="133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163" w:type="dxa"/>
          </w:tcPr>
          <w:p w14:paraId="7277B813" w14:textId="77777777" w:rsidR="006C224B" w:rsidRDefault="00ED688B">
            <w:pPr>
              <w:pStyle w:val="TableParagraph"/>
              <w:spacing w:before="170"/>
              <w:ind w:left="195" w:right="172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552" w:type="dxa"/>
          </w:tcPr>
          <w:p w14:paraId="75DD9F0B" w14:textId="77777777" w:rsidR="006C224B" w:rsidRDefault="00ED688B">
            <w:pPr>
              <w:pStyle w:val="TableParagraph"/>
              <w:spacing w:before="170"/>
              <w:ind w:left="322"/>
              <w:jc w:val="left"/>
              <w:rPr>
                <w:sz w:val="20"/>
              </w:rPr>
            </w:pPr>
            <w:r>
              <w:rPr>
                <w:sz w:val="20"/>
              </w:rPr>
              <w:t>1,112</w:t>
            </w:r>
          </w:p>
        </w:tc>
        <w:tc>
          <w:tcPr>
            <w:tcW w:w="1293" w:type="dxa"/>
          </w:tcPr>
          <w:p w14:paraId="522B69CC" w14:textId="77777777" w:rsidR="006C224B" w:rsidRDefault="00ED688B">
            <w:pPr>
              <w:pStyle w:val="TableParagraph"/>
              <w:spacing w:before="170"/>
              <w:ind w:left="151" w:right="125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</w:tbl>
    <w:p w14:paraId="54D7FBE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7CE80D1B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6D4BC17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57" w:lineRule="auto"/>
        <w:ind w:left="139" w:right="1047" w:firstLine="0"/>
        <w:rPr>
          <w:rFonts w:ascii="Arial"/>
          <w:sz w:val="20"/>
        </w:rPr>
      </w:pPr>
      <w:r>
        <w:rPr>
          <w:sz w:val="20"/>
        </w:rPr>
        <w:t>The report has also assessed the potential scale of need for affordable home ownership housing,</w:t>
      </w:r>
      <w:r>
        <w:rPr>
          <w:spacing w:val="1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10"/>
          <w:sz w:val="20"/>
        </w:rPr>
        <w:t xml:space="preserve"> </w:t>
      </w:r>
      <w:r>
        <w:rPr>
          <w:sz w:val="20"/>
        </w:rPr>
        <w:t>that</w:t>
      </w:r>
      <w:r>
        <w:rPr>
          <w:spacing w:val="-9"/>
          <w:sz w:val="20"/>
        </w:rPr>
        <w:t xml:space="preserve"> </w:t>
      </w:r>
      <w:r>
        <w:rPr>
          <w:sz w:val="20"/>
        </w:rPr>
        <w:t>there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particular</w:t>
      </w:r>
      <w:r>
        <w:rPr>
          <w:spacing w:val="-5"/>
          <w:sz w:val="20"/>
        </w:rPr>
        <w:t xml:space="preserve"> </w:t>
      </w:r>
      <w:r>
        <w:rPr>
          <w:sz w:val="20"/>
        </w:rPr>
        <w:t>need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affordable</w:t>
      </w:r>
      <w:r>
        <w:rPr>
          <w:spacing w:val="-6"/>
          <w:sz w:val="20"/>
        </w:rPr>
        <w:t xml:space="preserve"> </w:t>
      </w:r>
      <w:r>
        <w:rPr>
          <w:sz w:val="20"/>
        </w:rPr>
        <w:t>home</w:t>
      </w:r>
      <w:r>
        <w:rPr>
          <w:spacing w:val="-10"/>
          <w:sz w:val="20"/>
        </w:rPr>
        <w:t xml:space="preserve"> </w:t>
      </w:r>
      <w:r>
        <w:rPr>
          <w:sz w:val="20"/>
        </w:rPr>
        <w:t>ownership</w:t>
      </w:r>
      <w:r>
        <w:rPr>
          <w:spacing w:val="-7"/>
          <w:sz w:val="20"/>
        </w:rPr>
        <w:t xml:space="preserve"> </w:t>
      </w:r>
      <w:r>
        <w:rPr>
          <w:sz w:val="20"/>
        </w:rPr>
        <w:t>homes</w:t>
      </w:r>
      <w:r>
        <w:rPr>
          <w:spacing w:val="-8"/>
          <w:sz w:val="20"/>
        </w:rPr>
        <w:t xml:space="preserve"> </w:t>
      </w:r>
      <w:r>
        <w:rPr>
          <w:sz w:val="20"/>
        </w:rPr>
        <w:t>across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area.</w:t>
      </w:r>
    </w:p>
    <w:p w14:paraId="0E4ABBD8" w14:textId="77777777" w:rsidR="006C224B" w:rsidRDefault="006C224B">
      <w:pPr>
        <w:pStyle w:val="BodyText"/>
        <w:spacing w:before="2"/>
        <w:rPr>
          <w:sz w:val="21"/>
        </w:rPr>
      </w:pPr>
    </w:p>
    <w:p w14:paraId="64150271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783" w:firstLine="0"/>
        <w:rPr>
          <w:rFonts w:ascii="Arial"/>
          <w:sz w:val="20"/>
        </w:rPr>
      </w:pPr>
      <w:r>
        <w:rPr>
          <w:sz w:val="20"/>
        </w:rPr>
        <w:t>When</w:t>
      </w:r>
      <w:r>
        <w:rPr>
          <w:spacing w:val="-9"/>
          <w:sz w:val="20"/>
        </w:rPr>
        <w:t xml:space="preserve"> </w:t>
      </w:r>
      <w:r>
        <w:rPr>
          <w:sz w:val="20"/>
        </w:rPr>
        <w:t>looking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affordable</w:t>
      </w:r>
      <w:r>
        <w:rPr>
          <w:spacing w:val="-9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ownership</w:t>
      </w:r>
      <w:r>
        <w:rPr>
          <w:spacing w:val="-11"/>
          <w:sz w:val="20"/>
        </w:rPr>
        <w:t xml:space="preserve"> </w:t>
      </w:r>
      <w:r>
        <w:rPr>
          <w:sz w:val="20"/>
        </w:rPr>
        <w:t>products</w:t>
      </w:r>
      <w:r>
        <w:rPr>
          <w:spacing w:val="-7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clear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number of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households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likely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able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afford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rent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privately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but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who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cannot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afford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buy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suitable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home.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potential</w:t>
      </w:r>
      <w:r>
        <w:rPr>
          <w:spacing w:val="-4"/>
          <w:sz w:val="20"/>
        </w:rPr>
        <w:t xml:space="preserve"> </w:t>
      </w:r>
      <w:r>
        <w:rPr>
          <w:sz w:val="20"/>
        </w:rPr>
        <w:t>supply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homes</w:t>
      </w:r>
      <w:r>
        <w:rPr>
          <w:spacing w:val="-3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existing</w:t>
      </w:r>
      <w:r>
        <w:rPr>
          <w:spacing w:val="-2"/>
          <w:sz w:val="20"/>
        </w:rPr>
        <w:t xml:space="preserve"> </w:t>
      </w:r>
      <w:r>
        <w:rPr>
          <w:sz w:val="20"/>
        </w:rPr>
        <w:t>stock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make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contribution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need.</w:t>
      </w:r>
    </w:p>
    <w:p w14:paraId="150B9301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8133AB1" w14:textId="77777777" w:rsidR="006C224B" w:rsidRDefault="006C224B">
      <w:pPr>
        <w:pStyle w:val="BodyText"/>
        <w:spacing w:before="5"/>
        <w:rPr>
          <w:sz w:val="25"/>
        </w:rPr>
      </w:pPr>
    </w:p>
    <w:p w14:paraId="14BF946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9" w:right="591" w:firstLine="0"/>
        <w:rPr>
          <w:rFonts w:ascii="Arial" w:hAnsi="Arial"/>
          <w:sz w:val="20"/>
        </w:rPr>
      </w:pPr>
      <w:r>
        <w:rPr>
          <w:sz w:val="20"/>
        </w:rPr>
        <w:t>It is therefore difficult to robustly identify an overall need for affordable home ownership products. The</w:t>
      </w:r>
      <w:r>
        <w:rPr>
          <w:spacing w:val="1"/>
          <w:sz w:val="20"/>
        </w:rPr>
        <w:t xml:space="preserve"> </w:t>
      </w:r>
      <w:r>
        <w:rPr>
          <w:sz w:val="20"/>
        </w:rPr>
        <w:t>exception to this is in Rushcliffe where there is a particularly large ‘gap’ between buying and renting; however,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area</w:t>
      </w:r>
      <w:r>
        <w:rPr>
          <w:spacing w:val="-5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social/affordable</w:t>
      </w:r>
      <w:r>
        <w:rPr>
          <w:spacing w:val="-4"/>
          <w:sz w:val="20"/>
        </w:rPr>
        <w:t xml:space="preserve"> </w:t>
      </w:r>
      <w:r>
        <w:rPr>
          <w:sz w:val="20"/>
        </w:rPr>
        <w:t>rented</w:t>
      </w:r>
      <w:r>
        <w:rPr>
          <w:spacing w:val="-1"/>
          <w:sz w:val="20"/>
        </w:rPr>
        <w:t xml:space="preserve"> </w:t>
      </w:r>
      <w:r>
        <w:rPr>
          <w:sz w:val="20"/>
        </w:rPr>
        <w:t>housing.</w:t>
      </w:r>
    </w:p>
    <w:p w14:paraId="14AC45A7" w14:textId="77777777" w:rsidR="006C224B" w:rsidRDefault="006C224B">
      <w:pPr>
        <w:pStyle w:val="BodyText"/>
        <w:rPr>
          <w:sz w:val="21"/>
        </w:rPr>
      </w:pPr>
    </w:p>
    <w:p w14:paraId="2FF8C72C" w14:textId="77777777" w:rsidR="006C224B" w:rsidRDefault="00ED688B">
      <w:pPr>
        <w:pStyle w:val="Heading3"/>
        <w:spacing w:before="1"/>
        <w:ind w:left="138"/>
      </w:pPr>
      <w:r>
        <w:t>Table</w:t>
      </w:r>
      <w:r>
        <w:rPr>
          <w:spacing w:val="-11"/>
        </w:rPr>
        <w:t xml:space="preserve"> </w:t>
      </w:r>
      <w:r>
        <w:t>10.3</w:t>
      </w:r>
      <w:r>
        <w:rPr>
          <w:spacing w:val="-8"/>
        </w:rPr>
        <w:t xml:space="preserve"> </w:t>
      </w:r>
      <w:r>
        <w:t>Affordable</w:t>
      </w:r>
      <w:r>
        <w:rPr>
          <w:spacing w:val="-11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Ownership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</w:t>
      </w:r>
    </w:p>
    <w:p w14:paraId="75FDC2F7" w14:textId="77777777" w:rsidR="006C224B" w:rsidRDefault="006C224B">
      <w:pPr>
        <w:pStyle w:val="BodyText"/>
        <w:rPr>
          <w:rFonts w:ascii="Arial"/>
          <w:b/>
        </w:rPr>
      </w:pPr>
    </w:p>
    <w:p w14:paraId="232D71B9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232"/>
        <w:gridCol w:w="1234"/>
        <w:gridCol w:w="1232"/>
        <w:gridCol w:w="975"/>
        <w:gridCol w:w="1726"/>
        <w:gridCol w:w="1227"/>
      </w:tblGrid>
      <w:tr w:rsidR="006C224B" w14:paraId="6BB3BA29" w14:textId="77777777">
        <w:trPr>
          <w:trHeight w:val="690"/>
        </w:trPr>
        <w:tc>
          <w:tcPr>
            <w:tcW w:w="2338" w:type="dxa"/>
            <w:shd w:val="clear" w:color="auto" w:fill="202C54"/>
          </w:tcPr>
          <w:p w14:paraId="21708094" w14:textId="77777777" w:rsidR="006C224B" w:rsidRDefault="00ED688B">
            <w:pPr>
              <w:pStyle w:val="TableParagraph"/>
              <w:spacing w:before="170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2020-38</w:t>
            </w:r>
          </w:p>
        </w:tc>
        <w:tc>
          <w:tcPr>
            <w:tcW w:w="1232" w:type="dxa"/>
            <w:shd w:val="clear" w:color="auto" w:fill="202C54"/>
          </w:tcPr>
          <w:p w14:paraId="74017458" w14:textId="77777777" w:rsidR="006C224B" w:rsidRDefault="00ED688B">
            <w:pPr>
              <w:pStyle w:val="TableParagraph"/>
              <w:spacing w:before="170"/>
              <w:ind w:left="160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Ashfield</w:t>
            </w:r>
          </w:p>
        </w:tc>
        <w:tc>
          <w:tcPr>
            <w:tcW w:w="1234" w:type="dxa"/>
            <w:shd w:val="clear" w:color="auto" w:fill="202C54"/>
          </w:tcPr>
          <w:p w14:paraId="76D95837" w14:textId="77777777" w:rsidR="006C224B" w:rsidRDefault="00ED688B">
            <w:pPr>
              <w:pStyle w:val="TableParagraph"/>
              <w:spacing w:before="170"/>
              <w:ind w:left="135" w:righ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Broxtowe</w:t>
            </w:r>
          </w:p>
        </w:tc>
        <w:tc>
          <w:tcPr>
            <w:tcW w:w="1232" w:type="dxa"/>
            <w:shd w:val="clear" w:color="auto" w:fill="202C54"/>
          </w:tcPr>
          <w:p w14:paraId="0B1A26C0" w14:textId="77777777" w:rsidR="006C224B" w:rsidRDefault="00ED688B">
            <w:pPr>
              <w:pStyle w:val="TableParagraph"/>
              <w:spacing w:before="170"/>
              <w:ind w:left="15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Erewash</w:t>
            </w:r>
          </w:p>
        </w:tc>
        <w:tc>
          <w:tcPr>
            <w:tcW w:w="975" w:type="dxa"/>
            <w:shd w:val="clear" w:color="auto" w:fill="202C54"/>
          </w:tcPr>
          <w:p w14:paraId="054D5577" w14:textId="77777777" w:rsidR="006C224B" w:rsidRDefault="00ED688B">
            <w:pPr>
              <w:pStyle w:val="TableParagraph"/>
              <w:spacing w:before="170"/>
              <w:ind w:left="222" w:right="-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Gedling</w:t>
            </w:r>
          </w:p>
        </w:tc>
        <w:tc>
          <w:tcPr>
            <w:tcW w:w="1726" w:type="dxa"/>
            <w:shd w:val="clear" w:color="auto" w:fill="202C54"/>
          </w:tcPr>
          <w:p w14:paraId="02D4752D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2B9FE2A4" w14:textId="77777777" w:rsidR="006C224B" w:rsidRDefault="00ED688B">
            <w:pPr>
              <w:pStyle w:val="TableParagraph"/>
              <w:ind w:left="282" w:right="2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Nottingham</w:t>
            </w:r>
          </w:p>
        </w:tc>
        <w:tc>
          <w:tcPr>
            <w:tcW w:w="1227" w:type="dxa"/>
            <w:shd w:val="clear" w:color="auto" w:fill="202C54"/>
          </w:tcPr>
          <w:p w14:paraId="2FC67643" w14:textId="77777777" w:rsidR="006C224B" w:rsidRDefault="00ED688B">
            <w:pPr>
              <w:pStyle w:val="TableParagraph"/>
              <w:spacing w:before="170"/>
              <w:ind w:left="12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Rushcliffe</w:t>
            </w:r>
          </w:p>
        </w:tc>
      </w:tr>
      <w:tr w:rsidR="006C224B" w14:paraId="5111389E" w14:textId="77777777">
        <w:trPr>
          <w:trHeight w:val="1031"/>
        </w:trPr>
        <w:tc>
          <w:tcPr>
            <w:tcW w:w="2338" w:type="dxa"/>
          </w:tcPr>
          <w:p w14:paraId="68F99E38" w14:textId="77777777" w:rsidR="006C224B" w:rsidRDefault="006C224B">
            <w:pPr>
              <w:pStyle w:val="TableParagraph"/>
              <w:spacing w:before="6"/>
              <w:jc w:val="left"/>
              <w:rPr>
                <w:rFonts w:ascii="Arial"/>
                <w:b/>
                <w:sz w:val="24"/>
              </w:rPr>
            </w:pPr>
          </w:p>
          <w:p w14:paraId="4B37B6C4" w14:textId="77777777" w:rsidR="006C224B" w:rsidRDefault="00ED688B">
            <w:pPr>
              <w:pStyle w:val="TableParagraph"/>
              <w:ind w:left="114" w:right="112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Affordable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(p.a.)</w:t>
            </w:r>
          </w:p>
        </w:tc>
        <w:tc>
          <w:tcPr>
            <w:tcW w:w="1232" w:type="dxa"/>
          </w:tcPr>
          <w:p w14:paraId="336B50A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702BDA9" w14:textId="77777777" w:rsidR="006C224B" w:rsidRDefault="00ED688B">
            <w:pPr>
              <w:pStyle w:val="TableParagraph"/>
              <w:spacing w:before="147"/>
              <w:ind w:left="160" w:right="150"/>
              <w:rPr>
                <w:sz w:val="20"/>
              </w:rPr>
            </w:pPr>
            <w:r>
              <w:rPr>
                <w:sz w:val="20"/>
              </w:rPr>
              <w:t>-195</w:t>
            </w:r>
          </w:p>
        </w:tc>
        <w:tc>
          <w:tcPr>
            <w:tcW w:w="1234" w:type="dxa"/>
          </w:tcPr>
          <w:p w14:paraId="7F32DACD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D00E594" w14:textId="77777777" w:rsidR="006C224B" w:rsidRDefault="00ED688B">
            <w:pPr>
              <w:pStyle w:val="TableParagraph"/>
              <w:spacing w:before="147"/>
              <w:ind w:left="31" w:right="137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1232" w:type="dxa"/>
          </w:tcPr>
          <w:p w14:paraId="0674496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6304703" w14:textId="77777777" w:rsidR="006C224B" w:rsidRDefault="00ED688B">
            <w:pPr>
              <w:pStyle w:val="TableParagraph"/>
              <w:spacing w:before="147"/>
              <w:ind w:left="160" w:right="158"/>
              <w:rPr>
                <w:sz w:val="20"/>
              </w:rPr>
            </w:pPr>
            <w:r>
              <w:rPr>
                <w:sz w:val="20"/>
              </w:rPr>
              <w:t>-123</w:t>
            </w:r>
          </w:p>
        </w:tc>
        <w:tc>
          <w:tcPr>
            <w:tcW w:w="975" w:type="dxa"/>
          </w:tcPr>
          <w:p w14:paraId="7521151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1329C0D" w14:textId="77777777" w:rsidR="006C224B" w:rsidRDefault="00ED688B">
            <w:pPr>
              <w:pStyle w:val="TableParagraph"/>
              <w:spacing w:before="147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-92</w:t>
            </w:r>
          </w:p>
        </w:tc>
        <w:tc>
          <w:tcPr>
            <w:tcW w:w="1726" w:type="dxa"/>
          </w:tcPr>
          <w:p w14:paraId="5D9954E5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5E5ABB8B" w14:textId="77777777" w:rsidR="006C224B" w:rsidRDefault="00ED688B">
            <w:pPr>
              <w:pStyle w:val="TableParagraph"/>
              <w:spacing w:before="147"/>
              <w:ind w:left="282" w:right="282"/>
              <w:rPr>
                <w:sz w:val="20"/>
              </w:rPr>
            </w:pPr>
            <w:r>
              <w:rPr>
                <w:sz w:val="20"/>
              </w:rPr>
              <w:t>-473</w:t>
            </w:r>
          </w:p>
        </w:tc>
        <w:tc>
          <w:tcPr>
            <w:tcW w:w="1227" w:type="dxa"/>
          </w:tcPr>
          <w:p w14:paraId="59D9A1FB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D27F5E6" w14:textId="77777777" w:rsidR="006C224B" w:rsidRDefault="00ED688B">
            <w:pPr>
              <w:pStyle w:val="TableParagraph"/>
              <w:spacing w:before="147"/>
              <w:ind w:left="300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</w:tbl>
    <w:p w14:paraId="1CB5EADB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9FF84CA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2A95F9D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421" w:firstLine="0"/>
        <w:rPr>
          <w:rFonts w:ascii="Arial"/>
          <w:sz w:val="20"/>
        </w:rPr>
      </w:pPr>
      <w:r>
        <w:rPr>
          <w:sz w:val="20"/>
        </w:rPr>
        <w:t>In bringing together evidence through the new Local Plans, the Councils need to consider the evidence of</w:t>
      </w:r>
      <w:r>
        <w:rPr>
          <w:spacing w:val="-53"/>
          <w:sz w:val="20"/>
        </w:rPr>
        <w:t xml:space="preserve"> </w:t>
      </w:r>
      <w:r>
        <w:rPr>
          <w:sz w:val="20"/>
        </w:rPr>
        <w:t>need, the relative acuteness of the need, issues of residential development viability andother actions which can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1"/>
          <w:sz w:val="20"/>
        </w:rPr>
        <w:t xml:space="preserve"> </w:t>
      </w:r>
      <w:r>
        <w:rPr>
          <w:sz w:val="20"/>
        </w:rPr>
        <w:t>affordable</w:t>
      </w:r>
      <w:r>
        <w:rPr>
          <w:spacing w:val="4"/>
          <w:sz w:val="20"/>
        </w:rPr>
        <w:t xml:space="preserve"> </w:t>
      </w:r>
      <w:r>
        <w:rPr>
          <w:sz w:val="20"/>
        </w:rPr>
        <w:t>housing</w:t>
      </w:r>
      <w:r>
        <w:rPr>
          <w:spacing w:val="-4"/>
          <w:sz w:val="20"/>
        </w:rPr>
        <w:t xml:space="preserve"> </w:t>
      </w:r>
      <w:r>
        <w:rPr>
          <w:sz w:val="20"/>
        </w:rPr>
        <w:t>delivery.</w:t>
      </w:r>
    </w:p>
    <w:p w14:paraId="569DCF38" w14:textId="77777777" w:rsidR="006C224B" w:rsidRDefault="006C224B">
      <w:pPr>
        <w:pStyle w:val="BodyText"/>
        <w:spacing w:before="9"/>
      </w:pPr>
    </w:p>
    <w:p w14:paraId="7F2380B0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395" w:firstLine="0"/>
        <w:rPr>
          <w:rFonts w:ascii="Arial"/>
          <w:sz w:val="20"/>
        </w:rPr>
      </w:pPr>
      <w:r>
        <w:rPr>
          <w:sz w:val="20"/>
        </w:rPr>
        <w:t>It is suggested that social rents will be affordable to a greater proportion of households than affordable</w:t>
      </w:r>
      <w:r>
        <w:rPr>
          <w:spacing w:val="1"/>
          <w:sz w:val="20"/>
        </w:rPr>
        <w:t xml:space="preserve"> </w:t>
      </w:r>
      <w:r>
        <w:rPr>
          <w:sz w:val="20"/>
        </w:rPr>
        <w:t>rents,</w:t>
      </w:r>
      <w:r>
        <w:rPr>
          <w:spacing w:val="-1"/>
          <w:sz w:val="20"/>
        </w:rPr>
        <w:t xml:space="preserve"> </w:t>
      </w:r>
      <w:r>
        <w:rPr>
          <w:sz w:val="20"/>
        </w:rPr>
        <w:t>although</w:t>
      </w:r>
      <w:r>
        <w:rPr>
          <w:spacing w:val="1"/>
          <w:sz w:val="20"/>
        </w:rPr>
        <w:t xml:space="preserve"> </w:t>
      </w: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households claiming</w:t>
      </w:r>
      <w:r>
        <w:rPr>
          <w:spacing w:val="1"/>
          <w:sz w:val="20"/>
        </w:rPr>
        <w:t xml:space="preserve"> </w:t>
      </w:r>
      <w:r>
        <w:rPr>
          <w:sz w:val="20"/>
        </w:rPr>
        <w:t>benefits 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access an</w:t>
      </w:r>
      <w:r>
        <w:rPr>
          <w:spacing w:val="1"/>
          <w:sz w:val="20"/>
        </w:rPr>
        <w:t xml:space="preserve"> </w:t>
      </w:r>
      <w:r>
        <w:rPr>
          <w:sz w:val="20"/>
        </w:rPr>
        <w:t>affordable</w:t>
      </w:r>
      <w:r>
        <w:rPr>
          <w:spacing w:val="1"/>
          <w:sz w:val="20"/>
        </w:rPr>
        <w:t xml:space="preserve"> </w:t>
      </w:r>
      <w:r>
        <w:rPr>
          <w:sz w:val="20"/>
        </w:rPr>
        <w:t>rent</w:t>
      </w:r>
      <w:r>
        <w:rPr>
          <w:spacing w:val="1"/>
          <w:sz w:val="20"/>
        </w:rPr>
        <w:t xml:space="preserve"> </w:t>
      </w:r>
      <w:r>
        <w:rPr>
          <w:sz w:val="20"/>
        </w:rPr>
        <w:t>as long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rent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fully</w:t>
      </w:r>
      <w:r>
        <w:rPr>
          <w:spacing w:val="-3"/>
          <w:sz w:val="20"/>
        </w:rPr>
        <w:t xml:space="preserve"> </w:t>
      </w:r>
      <w:r>
        <w:rPr>
          <w:sz w:val="20"/>
        </w:rPr>
        <w:t>covered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Benefit.</w:t>
      </w:r>
      <w:r>
        <w:rPr>
          <w:spacing w:val="-4"/>
          <w:sz w:val="20"/>
        </w:rPr>
        <w:t xml:space="preserve"> </w:t>
      </w:r>
      <w:r>
        <w:rPr>
          <w:sz w:val="20"/>
        </w:rPr>
        <w:t>Low</w:t>
      </w:r>
      <w:r>
        <w:rPr>
          <w:spacing w:val="-3"/>
          <w:sz w:val="20"/>
        </w:rPr>
        <w:t xml:space="preserve"> </w:t>
      </w:r>
      <w:r>
        <w:rPr>
          <w:sz w:val="20"/>
        </w:rPr>
        <w:t>income</w:t>
      </w:r>
      <w:r>
        <w:rPr>
          <w:spacing w:val="-2"/>
          <w:sz w:val="20"/>
        </w:rPr>
        <w:t xml:space="preserve"> </w:t>
      </w:r>
      <w:r>
        <w:rPr>
          <w:sz w:val="20"/>
        </w:rPr>
        <w:t>working</w:t>
      </w:r>
      <w:r>
        <w:rPr>
          <w:spacing w:val="-4"/>
          <w:sz w:val="20"/>
        </w:rPr>
        <w:t xml:space="preserve"> </w:t>
      </w:r>
      <w:r>
        <w:rPr>
          <w:sz w:val="20"/>
        </w:rPr>
        <w:t>households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likely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benefit</w:t>
      </w:r>
      <w:r>
        <w:rPr>
          <w:spacing w:val="-4"/>
          <w:sz w:val="20"/>
        </w:rPr>
        <w:t xml:space="preserve"> </w:t>
      </w:r>
      <w:r>
        <w:rPr>
          <w:sz w:val="20"/>
        </w:rPr>
        <w:t>most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7"/>
          <w:sz w:val="20"/>
        </w:rPr>
        <w:t xml:space="preserve"> </w:t>
      </w:r>
      <w:r>
        <w:rPr>
          <w:sz w:val="20"/>
        </w:rPr>
        <w:t>rent.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-2"/>
          <w:sz w:val="20"/>
        </w:rPr>
        <w:t xml:space="preserve"> </w:t>
      </w:r>
      <w:r>
        <w:rPr>
          <w:sz w:val="20"/>
        </w:rPr>
        <w:t>this will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viability.</w:t>
      </w:r>
    </w:p>
    <w:p w14:paraId="100CEEFB" w14:textId="77777777" w:rsidR="006C224B" w:rsidRDefault="006C224B">
      <w:pPr>
        <w:pStyle w:val="BodyText"/>
        <w:spacing w:before="11"/>
      </w:pPr>
    </w:p>
    <w:p w14:paraId="5B38BD38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0"/>
        </w:tabs>
        <w:spacing w:line="360" w:lineRule="auto"/>
        <w:ind w:left="138" w:right="738" w:hanging="1"/>
        <w:rPr>
          <w:rFonts w:ascii="Arial"/>
          <w:sz w:val="20"/>
        </w:rPr>
      </w:pPr>
      <w:r>
        <w:rPr>
          <w:spacing w:val="-1"/>
          <w:sz w:val="20"/>
        </w:rPr>
        <w:t xml:space="preserve">It does seem that there are many households across Greater Nottingham and Ashfield </w:t>
      </w:r>
      <w:r>
        <w:rPr>
          <w:sz w:val="20"/>
        </w:rPr>
        <w:t>who are being</w:t>
      </w:r>
      <w:r>
        <w:rPr>
          <w:spacing w:val="1"/>
          <w:sz w:val="20"/>
        </w:rPr>
        <w:t xml:space="preserve"> </w:t>
      </w:r>
      <w:r>
        <w:rPr>
          <w:sz w:val="20"/>
        </w:rPr>
        <w:t>excluded from the owner-occupied sector. The analysis would therefore suggest that a key issue inthe study</w:t>
      </w:r>
      <w:r>
        <w:rPr>
          <w:spacing w:val="-53"/>
          <w:sz w:val="20"/>
        </w:rPr>
        <w:t xml:space="preserve"> </w:t>
      </w:r>
      <w:r>
        <w:rPr>
          <w:sz w:val="20"/>
        </w:rPr>
        <w:t>area is about access to capital (e.g. for deposits, stamp duty, legal costs) as well as potentially mortgage</w:t>
      </w:r>
      <w:r>
        <w:rPr>
          <w:spacing w:val="1"/>
          <w:sz w:val="20"/>
        </w:rPr>
        <w:t xml:space="preserve"> </w:t>
      </w:r>
      <w:r>
        <w:rPr>
          <w:sz w:val="20"/>
        </w:rPr>
        <w:t>restrictions</w:t>
      </w:r>
      <w:r>
        <w:rPr>
          <w:spacing w:val="-2"/>
          <w:sz w:val="20"/>
        </w:rPr>
        <w:t xml:space="preserve"> </w:t>
      </w:r>
      <w:r>
        <w:rPr>
          <w:sz w:val="20"/>
        </w:rPr>
        <w:t>(e.g.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employment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temporary)</w:t>
      </w:r>
      <w:r>
        <w:rPr>
          <w:spacing w:val="-1"/>
          <w:sz w:val="20"/>
        </w:rPr>
        <w:t xml:space="preserve"> </w:t>
      </w:r>
      <w:r>
        <w:rPr>
          <w:sz w:val="20"/>
        </w:rPr>
        <w:t>rather</w:t>
      </w:r>
      <w:r>
        <w:rPr>
          <w:spacing w:val="-2"/>
          <w:sz w:val="20"/>
        </w:rPr>
        <w:t xml:space="preserve"> </w:t>
      </w:r>
      <w:r>
        <w:rPr>
          <w:sz w:val="20"/>
        </w:rPr>
        <w:t>than simply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cost of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buy.</w:t>
      </w:r>
    </w:p>
    <w:p w14:paraId="2ABFE35D" w14:textId="77777777" w:rsidR="006C224B" w:rsidRDefault="006C224B">
      <w:pPr>
        <w:pStyle w:val="BodyText"/>
        <w:spacing w:before="10"/>
      </w:pPr>
    </w:p>
    <w:p w14:paraId="1E822E58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8" w:right="561" w:firstLine="0"/>
        <w:rPr>
          <w:rFonts w:ascii="Arial" w:hAnsi="Arial"/>
          <w:sz w:val="20"/>
        </w:rPr>
      </w:pPr>
      <w:r>
        <w:rPr>
          <w:sz w:val="20"/>
        </w:rPr>
        <w:t>Whilst the NPPF gives a clear direction that 10% of all new housing on larger sites should be for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home ownership, it is not clear that this is the best solution in the study area. The NPPF(paragraph</w:t>
      </w:r>
      <w:r>
        <w:rPr>
          <w:spacing w:val="1"/>
          <w:sz w:val="20"/>
        </w:rPr>
        <w:t xml:space="preserve"> </w:t>
      </w:r>
      <w:r>
        <w:rPr>
          <w:sz w:val="20"/>
        </w:rPr>
        <w:t>64) does provide some examples of where the 10% might not be required, most notablythat the 10% would be</w:t>
      </w:r>
      <w:r>
        <w:rPr>
          <w:spacing w:val="-53"/>
          <w:sz w:val="20"/>
        </w:rPr>
        <w:t xml:space="preserve"> </w:t>
      </w:r>
      <w:r>
        <w:rPr>
          <w:sz w:val="20"/>
        </w:rPr>
        <w:t>expected unless this would ‘significantly prejudice the ability to meet the identified affordable housing needs of</w:t>
      </w:r>
      <w:r>
        <w:rPr>
          <w:spacing w:val="-53"/>
          <w:sz w:val="20"/>
        </w:rPr>
        <w:t xml:space="preserve"> </w:t>
      </w:r>
      <w:r>
        <w:rPr>
          <w:sz w:val="20"/>
        </w:rPr>
        <w:t>specific</w:t>
      </w:r>
      <w:r>
        <w:rPr>
          <w:spacing w:val="-1"/>
          <w:sz w:val="20"/>
        </w:rPr>
        <w:t xml:space="preserve"> </w:t>
      </w:r>
      <w:r>
        <w:rPr>
          <w:sz w:val="20"/>
        </w:rPr>
        <w:t>groups.</w:t>
      </w:r>
    </w:p>
    <w:p w14:paraId="0338AB5B" w14:textId="77777777" w:rsidR="006C224B" w:rsidRDefault="006C224B">
      <w:pPr>
        <w:pStyle w:val="BodyText"/>
        <w:spacing w:before="11"/>
      </w:pPr>
    </w:p>
    <w:p w14:paraId="30127D2E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7" w:right="684" w:firstLine="0"/>
        <w:rPr>
          <w:rFonts w:ascii="Arial" w:hAnsi="Arial"/>
          <w:sz w:val="20"/>
        </w:rPr>
      </w:pPr>
      <w:r>
        <w:rPr>
          <w:sz w:val="20"/>
        </w:rPr>
        <w:t>In Greater Nottingham and Ashfield, the clear need for additional rented housing would arguably mean</w:t>
      </w:r>
      <w:r>
        <w:rPr>
          <w:spacing w:val="-53"/>
          <w:sz w:val="20"/>
        </w:rPr>
        <w:t xml:space="preserve"> </w:t>
      </w:r>
      <w:r>
        <w:rPr>
          <w:sz w:val="20"/>
        </w:rPr>
        <w:t>that providing the affordable home ownership would ‘prejudice the ability’ to meet the needs of the ‘specific</w:t>
      </w:r>
      <w:r>
        <w:rPr>
          <w:spacing w:val="1"/>
          <w:sz w:val="20"/>
        </w:rPr>
        <w:t xml:space="preserve"> </w:t>
      </w:r>
      <w:r>
        <w:rPr>
          <w:sz w:val="20"/>
        </w:rPr>
        <w:t>group’</w:t>
      </w:r>
      <w:r>
        <w:rPr>
          <w:spacing w:val="-5"/>
          <w:sz w:val="20"/>
        </w:rPr>
        <w:t xml:space="preserve"> </w:t>
      </w:r>
      <w:r>
        <w:rPr>
          <w:sz w:val="20"/>
        </w:rPr>
        <w:t>requiring</w:t>
      </w:r>
      <w:r>
        <w:rPr>
          <w:spacing w:val="-3"/>
          <w:sz w:val="20"/>
        </w:rPr>
        <w:t xml:space="preserve"> </w:t>
      </w:r>
      <w:r>
        <w:rPr>
          <w:sz w:val="20"/>
        </w:rPr>
        <w:t>rented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accommodation.</w:t>
      </w:r>
    </w:p>
    <w:p w14:paraId="50590D40" w14:textId="77777777" w:rsidR="006C224B" w:rsidRDefault="006C224B">
      <w:pPr>
        <w:spacing w:line="360" w:lineRule="auto"/>
        <w:rPr>
          <w:rFonts w:ascii="Arial" w:hAns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35E424B" w14:textId="77777777" w:rsidR="006C224B" w:rsidRDefault="006C224B">
      <w:pPr>
        <w:pStyle w:val="BodyText"/>
        <w:spacing w:before="5"/>
        <w:rPr>
          <w:sz w:val="25"/>
        </w:rPr>
      </w:pPr>
    </w:p>
    <w:p w14:paraId="5221FC41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8" w:right="471" w:firstLine="0"/>
        <w:rPr>
          <w:rFonts w:ascii="Arial" w:hAnsi="Arial"/>
          <w:sz w:val="20"/>
        </w:rPr>
      </w:pPr>
      <w:r>
        <w:rPr>
          <w:sz w:val="20"/>
        </w:rPr>
        <w:t xml:space="preserve">The Government’s consultation on </w:t>
      </w:r>
      <w:r>
        <w:rPr>
          <w:rFonts w:ascii="Arial" w:hAnsi="Arial"/>
          <w:i/>
          <w:sz w:val="20"/>
        </w:rPr>
        <w:t xml:space="preserve">Changes to the current planning system </w:t>
      </w:r>
      <w:r>
        <w:rPr>
          <w:sz w:val="20"/>
        </w:rPr>
        <w:t>however proposes to change</w:t>
      </w:r>
      <w:r>
        <w:rPr>
          <w:spacing w:val="-53"/>
          <w:sz w:val="20"/>
        </w:rPr>
        <w:t xml:space="preserve"> </w:t>
      </w:r>
      <w:r>
        <w:rPr>
          <w:sz w:val="20"/>
        </w:rPr>
        <w:t>national</w:t>
      </w:r>
      <w:r>
        <w:rPr>
          <w:spacing w:val="-12"/>
          <w:sz w:val="20"/>
        </w:rPr>
        <w:t xml:space="preserve"> </w:t>
      </w:r>
      <w:r>
        <w:rPr>
          <w:sz w:val="20"/>
        </w:rPr>
        <w:t>policy</w:t>
      </w:r>
      <w:r>
        <w:rPr>
          <w:spacing w:val="-11"/>
          <w:sz w:val="20"/>
        </w:rPr>
        <w:t xml:space="preserve"> </w:t>
      </w:r>
      <w:r>
        <w:rPr>
          <w:sz w:val="20"/>
        </w:rPr>
        <w:t>such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policy</w:t>
      </w:r>
      <w:r>
        <w:rPr>
          <w:spacing w:val="-11"/>
          <w:sz w:val="20"/>
        </w:rPr>
        <w:t xml:space="preserve"> </w:t>
      </w:r>
      <w:r>
        <w:rPr>
          <w:sz w:val="20"/>
        </w:rPr>
        <w:t>compliant</w:t>
      </w:r>
      <w:r>
        <w:rPr>
          <w:spacing w:val="-10"/>
          <w:sz w:val="20"/>
        </w:rPr>
        <w:t xml:space="preserve"> </w:t>
      </w:r>
      <w:r>
        <w:rPr>
          <w:sz w:val="20"/>
        </w:rPr>
        <w:t>planning</w:t>
      </w:r>
      <w:r>
        <w:rPr>
          <w:spacing w:val="-10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10"/>
          <w:sz w:val="20"/>
        </w:rPr>
        <w:t xml:space="preserve"> </w:t>
      </w:r>
      <w:r>
        <w:rPr>
          <w:sz w:val="20"/>
        </w:rPr>
        <w:t>would</w:t>
      </w:r>
      <w:r>
        <w:rPr>
          <w:spacing w:val="-11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expected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deliver a</w:t>
      </w:r>
      <w:r>
        <w:rPr>
          <w:spacing w:val="-3"/>
          <w:sz w:val="20"/>
        </w:rPr>
        <w:t xml:space="preserve"> </w:t>
      </w:r>
      <w:r>
        <w:rPr>
          <w:sz w:val="20"/>
        </w:rPr>
        <w:t>minimum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affordable housing as First Homes, with the likelihood that the Council </w:t>
      </w:r>
      <w:r>
        <w:rPr>
          <w:sz w:val="20"/>
        </w:rPr>
        <w:t>would beable to specify the requirement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remaining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affordable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housing.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would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replace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figure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NPPF.</w:t>
      </w:r>
    </w:p>
    <w:p w14:paraId="7CD72E9D" w14:textId="77777777" w:rsidR="006C224B" w:rsidRDefault="006C224B">
      <w:pPr>
        <w:pStyle w:val="BodyText"/>
        <w:spacing w:before="10"/>
      </w:pPr>
    </w:p>
    <w:p w14:paraId="6624378A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8" w:right="630" w:firstLine="0"/>
        <w:rPr>
          <w:rFonts w:ascii="Arial" w:hAnsi="Arial"/>
          <w:sz w:val="20"/>
        </w:rPr>
      </w:pPr>
      <w:r>
        <w:rPr>
          <w:sz w:val="20"/>
        </w:rPr>
        <w:t>However, given the analysis in this report, it would be reasonable to conclude on the basis of the</w:t>
      </w:r>
      <w:r>
        <w:rPr>
          <w:spacing w:val="1"/>
          <w:sz w:val="20"/>
        </w:rPr>
        <w:t xml:space="preserve"> </w:t>
      </w:r>
      <w:r>
        <w:rPr>
          <w:sz w:val="20"/>
        </w:rPr>
        <w:t>evidence that in general terms there is no substantive need to provide housing under the new definition 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‘affordable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home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ownership.’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Overall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whilst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clearly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households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gap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renting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buying,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they in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many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cases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able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afford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homes below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lower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quartilehousing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costs.</w:t>
      </w:r>
    </w:p>
    <w:p w14:paraId="1673A8BD" w14:textId="77777777" w:rsidR="006C224B" w:rsidRDefault="006C224B">
      <w:pPr>
        <w:pStyle w:val="BodyText"/>
        <w:spacing w:before="10"/>
      </w:pPr>
    </w:p>
    <w:p w14:paraId="6E1D1AF2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before="1" w:line="360" w:lineRule="auto"/>
        <w:ind w:left="138" w:right="541" w:firstLine="0"/>
        <w:rPr>
          <w:rFonts w:ascii="Arial"/>
          <w:sz w:val="20"/>
        </w:rPr>
      </w:pPr>
      <w:r>
        <w:rPr>
          <w:spacing w:val="-1"/>
          <w:sz w:val="20"/>
        </w:rPr>
        <w:t xml:space="preserve">If the Councils do seek to provide housing as affordable </w:t>
      </w:r>
      <w:r>
        <w:rPr>
          <w:sz w:val="20"/>
        </w:rPr>
        <w:t>home ownership (noting that the Framework</w:t>
      </w:r>
      <w:r>
        <w:rPr>
          <w:spacing w:val="1"/>
          <w:sz w:val="20"/>
        </w:rPr>
        <w:t xml:space="preserve"> </w:t>
      </w:r>
      <w:r>
        <w:rPr>
          <w:sz w:val="20"/>
        </w:rPr>
        <w:t>suggests a 10% figure for sites of 10 or more dwellings), then it is suggested that shared ownershipis the most</w:t>
      </w:r>
      <w:r>
        <w:rPr>
          <w:spacing w:val="-53"/>
          <w:sz w:val="20"/>
        </w:rPr>
        <w:t xml:space="preserve"> </w:t>
      </w:r>
      <w:r>
        <w:rPr>
          <w:sz w:val="20"/>
        </w:rPr>
        <w:t>appropriate option. Shared ownership properties have a clear role to play in the study area with equity starting</w:t>
      </w:r>
      <w:r>
        <w:rPr>
          <w:spacing w:val="-53"/>
          <w:sz w:val="20"/>
        </w:rPr>
        <w:t xml:space="preserve"> </w:t>
      </w:r>
      <w:r>
        <w:rPr>
          <w:sz w:val="20"/>
        </w:rPr>
        <w:t>at 25%; which can provide a valuable first step into home ownership. The analysis in this report does not</w:t>
      </w:r>
      <w:r>
        <w:rPr>
          <w:spacing w:val="1"/>
          <w:sz w:val="20"/>
        </w:rPr>
        <w:t xml:space="preserve"> </w:t>
      </w:r>
      <w:r>
        <w:rPr>
          <w:sz w:val="20"/>
        </w:rPr>
        <w:t>preclude Councils incorporating a requirement for this form of affordable home ownership into strategies and</w:t>
      </w:r>
      <w:r>
        <w:rPr>
          <w:spacing w:val="1"/>
          <w:sz w:val="20"/>
        </w:rPr>
        <w:t xml:space="preserve"> </w:t>
      </w:r>
      <w:r>
        <w:rPr>
          <w:sz w:val="20"/>
        </w:rPr>
        <w:t>policies.</w:t>
      </w:r>
    </w:p>
    <w:p w14:paraId="6D9FB045" w14:textId="77777777" w:rsidR="006C224B" w:rsidRDefault="006C224B">
      <w:pPr>
        <w:pStyle w:val="BodyText"/>
        <w:spacing w:before="11"/>
      </w:pPr>
    </w:p>
    <w:p w14:paraId="223A38BC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8" w:right="564" w:firstLine="0"/>
        <w:rPr>
          <w:rFonts w:ascii="Arial" w:hAnsi="Arial"/>
          <w:sz w:val="20"/>
        </w:rPr>
      </w:pPr>
      <w:r>
        <w:rPr>
          <w:sz w:val="20"/>
        </w:rPr>
        <w:t>Where other forms of affordable home ownership are provided (e.g. Starter Homes or discounted</w:t>
      </w:r>
      <w:r>
        <w:rPr>
          <w:spacing w:val="1"/>
          <w:sz w:val="20"/>
        </w:rPr>
        <w:t xml:space="preserve"> </w:t>
      </w:r>
      <w:r>
        <w:rPr>
          <w:sz w:val="20"/>
        </w:rPr>
        <w:t>market), it is recommended that the Councils consider setting prices at a level which (in income terms) are</w:t>
      </w:r>
      <w:r>
        <w:rPr>
          <w:spacing w:val="1"/>
          <w:sz w:val="20"/>
        </w:rPr>
        <w:t xml:space="preserve"> </w:t>
      </w:r>
      <w:r>
        <w:rPr>
          <w:sz w:val="20"/>
        </w:rPr>
        <w:t>equivalent to the midpoint between a lower quartile price and a lower quartile private rent for each respective</w:t>
      </w:r>
      <w:r>
        <w:rPr>
          <w:spacing w:val="1"/>
          <w:sz w:val="20"/>
        </w:rPr>
        <w:t xml:space="preserve"> </w:t>
      </w:r>
      <w:r>
        <w:rPr>
          <w:sz w:val="20"/>
        </w:rPr>
        <w:t>submarket. This would ensure that some households could potentially afford housing to buy – this might mean</w:t>
      </w:r>
      <w:r>
        <w:rPr>
          <w:spacing w:val="-53"/>
          <w:sz w:val="20"/>
        </w:rPr>
        <w:t xml:space="preserve"> </w:t>
      </w:r>
      <w:r>
        <w:rPr>
          <w:sz w:val="20"/>
        </w:rPr>
        <w:t>greater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discounts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Open</w:t>
      </w:r>
      <w:r>
        <w:rPr>
          <w:spacing w:val="-2"/>
          <w:sz w:val="20"/>
        </w:rPr>
        <w:t xml:space="preserve"> </w:t>
      </w:r>
      <w:r>
        <w:rPr>
          <w:sz w:val="20"/>
        </w:rPr>
        <w:t>Market</w:t>
      </w:r>
      <w:r>
        <w:rPr>
          <w:spacing w:val="-3"/>
          <w:sz w:val="20"/>
        </w:rPr>
        <w:t xml:space="preserve"> </w:t>
      </w:r>
      <w:r>
        <w:rPr>
          <w:sz w:val="20"/>
        </w:rPr>
        <w:t>Value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some types/sizes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homes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locations.</w:t>
      </w:r>
    </w:p>
    <w:p w14:paraId="2E9F4CE7" w14:textId="77777777" w:rsidR="006C224B" w:rsidRDefault="006C224B">
      <w:pPr>
        <w:pStyle w:val="BodyText"/>
        <w:spacing w:before="8"/>
      </w:pPr>
    </w:p>
    <w:p w14:paraId="30561422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before="1" w:line="360" w:lineRule="auto"/>
        <w:ind w:left="137" w:right="579" w:firstLine="0"/>
        <w:rPr>
          <w:rFonts w:ascii="Arial"/>
          <w:sz w:val="20"/>
        </w:rPr>
      </w:pPr>
      <w:r>
        <w:rPr>
          <w:sz w:val="20"/>
        </w:rPr>
        <w:t>Overall, the analysis identifies a notable need for affordable housing and it is clear that provision of new</w:t>
      </w:r>
      <w:r>
        <w:rPr>
          <w:spacing w:val="-53"/>
          <w:sz w:val="20"/>
        </w:rPr>
        <w:t xml:space="preserve"> </w:t>
      </w:r>
      <w:r>
        <w:rPr>
          <w:sz w:val="20"/>
        </w:rPr>
        <w:t>affordable</w:t>
      </w:r>
      <w:r>
        <w:rPr>
          <w:spacing w:val="-5"/>
          <w:sz w:val="20"/>
        </w:rPr>
        <w:t xml:space="preserve"> </w:t>
      </w:r>
      <w:r>
        <w:rPr>
          <w:sz w:val="20"/>
        </w:rPr>
        <w:t>housing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important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pressing</w:t>
      </w:r>
      <w:r>
        <w:rPr>
          <w:spacing w:val="-2"/>
          <w:sz w:val="20"/>
        </w:rPr>
        <w:t xml:space="preserve"> </w:t>
      </w:r>
      <w:r>
        <w:rPr>
          <w:sz w:val="20"/>
        </w:rPr>
        <w:t>issue</w:t>
      </w:r>
      <w:r>
        <w:rPr>
          <w:spacing w:val="-8"/>
          <w:sz w:val="20"/>
        </w:rPr>
        <w:t xml:space="preserve"> </w:t>
      </w:r>
      <w:r>
        <w:rPr>
          <w:sz w:val="20"/>
        </w:rPr>
        <w:t>across</w:t>
      </w:r>
      <w:r>
        <w:rPr>
          <w:spacing w:val="-5"/>
          <w:sz w:val="20"/>
        </w:rPr>
        <w:t xml:space="preserve"> </w:t>
      </w:r>
      <w:r>
        <w:rPr>
          <w:sz w:val="20"/>
        </w:rPr>
        <w:t>Greater</w:t>
      </w:r>
      <w:r>
        <w:rPr>
          <w:spacing w:val="-6"/>
          <w:sz w:val="20"/>
        </w:rPr>
        <w:t xml:space="preserve"> </w:t>
      </w:r>
      <w:r>
        <w:rPr>
          <w:sz w:val="20"/>
        </w:rPr>
        <w:t>Nottingham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Ashfield</w:t>
      </w:r>
    </w:p>
    <w:p w14:paraId="714F2A80" w14:textId="77777777" w:rsidR="006C224B" w:rsidRDefault="006C224B">
      <w:pPr>
        <w:pStyle w:val="BodyText"/>
        <w:spacing w:before="11"/>
      </w:pPr>
    </w:p>
    <w:p w14:paraId="051E5BA7" w14:textId="77777777" w:rsidR="006C224B" w:rsidRDefault="00ED688B">
      <w:pPr>
        <w:pStyle w:val="BodyText"/>
        <w:spacing w:line="360" w:lineRule="auto"/>
        <w:ind w:left="136" w:right="397"/>
      </w:pPr>
      <w:r>
        <w:t>–</w:t>
      </w:r>
      <w:r>
        <w:rPr>
          <w:spacing w:val="2"/>
        </w:rPr>
        <w:t xml:space="preserve"> </w:t>
      </w:r>
      <w:r>
        <w:t>particularly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rented</w:t>
      </w:r>
      <w:r>
        <w:rPr>
          <w:spacing w:val="4"/>
        </w:rPr>
        <w:t xml:space="preserve"> </w:t>
      </w:r>
      <w:r>
        <w:t>products.</w:t>
      </w:r>
      <w:r>
        <w:rPr>
          <w:spacing w:val="15"/>
        </w:rPr>
        <w:t xml:space="preserve"> </w:t>
      </w:r>
      <w:r>
        <w:t>Further</w:t>
      </w:r>
      <w:r>
        <w:rPr>
          <w:spacing w:val="3"/>
        </w:rPr>
        <w:t xml:space="preserve"> </w:t>
      </w:r>
      <w:r>
        <w:t>analysis</w:t>
      </w:r>
      <w:r>
        <w:rPr>
          <w:spacing w:val="6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viability</w:t>
      </w:r>
      <w:r>
        <w:rPr>
          <w:spacing w:val="6"/>
        </w:rPr>
        <w:t xml:space="preserve"> </w:t>
      </w:r>
      <w:r>
        <w:t>assessments</w:t>
      </w:r>
      <w:r>
        <w:rPr>
          <w:spacing w:val="1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inform</w:t>
      </w:r>
      <w:r>
        <w:rPr>
          <w:spacing w:val="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 affordable housing targets.</w:t>
      </w:r>
      <w:r>
        <w:rPr>
          <w:spacing w:val="1"/>
        </w:rPr>
        <w:t xml:space="preserve"> </w:t>
      </w:r>
      <w:r>
        <w:t>The identified need for rented provision in this report provides a starting point</w:t>
      </w:r>
      <w:r>
        <w:rPr>
          <w:spacing w:val="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authorities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developing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affordable</w:t>
      </w:r>
      <w:r>
        <w:rPr>
          <w:spacing w:val="23"/>
        </w:rPr>
        <w:t xml:space="preserve"> </w:t>
      </w:r>
      <w:r>
        <w:t>housing</w:t>
      </w:r>
      <w:r>
        <w:rPr>
          <w:spacing w:val="22"/>
        </w:rPr>
        <w:t xml:space="preserve"> </w:t>
      </w:r>
      <w:r>
        <w:t>target</w:t>
      </w:r>
      <w:r>
        <w:rPr>
          <w:spacing w:val="24"/>
        </w:rPr>
        <w:t xml:space="preserve"> </w:t>
      </w:r>
      <w:r>
        <w:t>andplanning</w:t>
      </w:r>
      <w:r>
        <w:rPr>
          <w:spacing w:val="-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5.13.</w:t>
      </w:r>
    </w:p>
    <w:p w14:paraId="78AEBF8D" w14:textId="77777777" w:rsidR="006C224B" w:rsidRDefault="006C224B">
      <w:pPr>
        <w:pStyle w:val="BodyText"/>
        <w:spacing w:before="9"/>
      </w:pPr>
    </w:p>
    <w:p w14:paraId="62F772AA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1" w:line="360" w:lineRule="auto"/>
        <w:ind w:left="138" w:right="385" w:firstLine="0"/>
        <w:rPr>
          <w:rFonts w:ascii="Arial"/>
          <w:sz w:val="20"/>
        </w:rPr>
      </w:pPr>
      <w:r>
        <w:rPr>
          <w:sz w:val="20"/>
        </w:rPr>
        <w:t>Local authorities may seek to prioritise social/affordable rent over affordable home ownership but insome</w:t>
      </w:r>
      <w:r>
        <w:rPr>
          <w:spacing w:val="1"/>
          <w:sz w:val="20"/>
        </w:rPr>
        <w:t xml:space="preserve"> </w:t>
      </w:r>
      <w:r>
        <w:rPr>
          <w:sz w:val="20"/>
        </w:rPr>
        <w:t>particular submarkets, for example where the market stock has a reasonable portion of former Right to Buy</w:t>
      </w:r>
      <w:r>
        <w:rPr>
          <w:spacing w:val="1"/>
          <w:sz w:val="20"/>
        </w:rPr>
        <w:t xml:space="preserve"> </w:t>
      </w:r>
      <w:r>
        <w:rPr>
          <w:sz w:val="20"/>
        </w:rPr>
        <w:t>homes, Councils may wish to diversify the market through the provision of new-build affordable home ownership</w:t>
      </w:r>
      <w:r>
        <w:rPr>
          <w:spacing w:val="-53"/>
          <w:sz w:val="20"/>
        </w:rPr>
        <w:t xml:space="preserve"> </w:t>
      </w:r>
      <w:r>
        <w:rPr>
          <w:sz w:val="20"/>
        </w:rPr>
        <w:t>products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Shared</w:t>
      </w:r>
      <w:r>
        <w:rPr>
          <w:spacing w:val="1"/>
          <w:sz w:val="20"/>
        </w:rPr>
        <w:t xml:space="preserve"> </w:t>
      </w:r>
      <w:r>
        <w:rPr>
          <w:sz w:val="20"/>
        </w:rPr>
        <w:t>Ownership.</w:t>
      </w:r>
    </w:p>
    <w:p w14:paraId="49F6DA1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1E18B71D" w14:textId="77777777" w:rsidR="006C224B" w:rsidRDefault="006C224B">
      <w:pPr>
        <w:pStyle w:val="BodyText"/>
        <w:spacing w:before="5"/>
        <w:rPr>
          <w:sz w:val="25"/>
        </w:rPr>
      </w:pPr>
    </w:p>
    <w:p w14:paraId="35358D75" w14:textId="77777777" w:rsidR="006C224B" w:rsidRDefault="00ED688B">
      <w:pPr>
        <w:pStyle w:val="Heading3"/>
        <w:spacing w:before="93"/>
      </w:pPr>
      <w:r>
        <w:t>Older</w:t>
      </w:r>
      <w:r>
        <w:rPr>
          <w:spacing w:val="-9"/>
        </w:rPr>
        <w:t xml:space="preserve"> </w:t>
      </w:r>
      <w:r>
        <w:t>Persons</w:t>
      </w:r>
      <w:r>
        <w:rPr>
          <w:spacing w:val="-9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Disabilities</w:t>
      </w:r>
    </w:p>
    <w:p w14:paraId="628084A3" w14:textId="77777777" w:rsidR="006C224B" w:rsidRDefault="006C224B">
      <w:pPr>
        <w:pStyle w:val="BodyText"/>
        <w:spacing w:before="11"/>
        <w:rPr>
          <w:rFonts w:ascii="Arial"/>
          <w:b/>
          <w:sz w:val="30"/>
        </w:rPr>
      </w:pPr>
    </w:p>
    <w:p w14:paraId="776D57D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527" w:firstLine="0"/>
        <w:rPr>
          <w:rFonts w:ascii="Arial"/>
          <w:sz w:val="20"/>
        </w:rPr>
      </w:pPr>
      <w:r>
        <w:rPr>
          <w:sz w:val="20"/>
        </w:rPr>
        <w:t>The analysis in this report has shown a notable growth in the population of older persons aged 65+</w:t>
      </w:r>
      <w:r>
        <w:rPr>
          <w:spacing w:val="1"/>
          <w:sz w:val="20"/>
        </w:rPr>
        <w:t xml:space="preserve"> </w:t>
      </w:r>
      <w:r>
        <w:rPr>
          <w:sz w:val="20"/>
        </w:rPr>
        <w:t>across the study area over the period to 2038. Greater Nottingham and Ashfield is projected to seea notable</w:t>
      </w:r>
      <w:r>
        <w:rPr>
          <w:spacing w:val="1"/>
          <w:sz w:val="20"/>
        </w:rPr>
        <w:t xml:space="preserve"> </w:t>
      </w:r>
      <w:r>
        <w:rPr>
          <w:sz w:val="20"/>
        </w:rPr>
        <w:t>increase in the older person population, with the total number of people aged 65 and overprojected to increase</w:t>
      </w:r>
      <w:r>
        <w:rPr>
          <w:spacing w:val="-53"/>
          <w:sz w:val="20"/>
        </w:rPr>
        <w:t xml:space="preserve"> </w:t>
      </w:r>
      <w:r>
        <w:rPr>
          <w:sz w:val="20"/>
        </w:rPr>
        <w:t>by 37.8% over the 18 years to 2038. This compares with overall population growth of 10.6% and a modest</w:t>
      </w:r>
      <w:r>
        <w:rPr>
          <w:spacing w:val="1"/>
          <w:sz w:val="20"/>
        </w:rPr>
        <w:t xml:space="preserve"> </w:t>
      </w:r>
      <w:r>
        <w:rPr>
          <w:sz w:val="20"/>
        </w:rPr>
        <w:t>increase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65</w:t>
      </w:r>
      <w:r>
        <w:rPr>
          <w:spacing w:val="-5"/>
          <w:sz w:val="20"/>
        </w:rPr>
        <w:t xml:space="preserve"> </w:t>
      </w:r>
      <w:r>
        <w:rPr>
          <w:sz w:val="20"/>
        </w:rPr>
        <w:t>population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4.8%.</w:t>
      </w:r>
    </w:p>
    <w:p w14:paraId="38CF2819" w14:textId="77777777" w:rsidR="006C224B" w:rsidRDefault="006C224B">
      <w:pPr>
        <w:pStyle w:val="BodyText"/>
        <w:spacing w:before="10"/>
      </w:pPr>
    </w:p>
    <w:p w14:paraId="7E421707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before="1" w:line="360" w:lineRule="auto"/>
        <w:ind w:left="139" w:right="481" w:hanging="1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specific</w:t>
      </w:r>
      <w:r>
        <w:rPr>
          <w:spacing w:val="-5"/>
          <w:sz w:val="20"/>
        </w:rPr>
        <w:t xml:space="preserve"> </w:t>
      </w:r>
      <w:r>
        <w:rPr>
          <w:sz w:val="20"/>
        </w:rPr>
        <w:t>projections</w:t>
      </w:r>
      <w:r>
        <w:rPr>
          <w:spacing w:val="-4"/>
          <w:sz w:val="20"/>
        </w:rPr>
        <w:t xml:space="preserve"> </w:t>
      </w:r>
      <w:r>
        <w:rPr>
          <w:sz w:val="20"/>
        </w:rPr>
        <w:t>linked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r>
        <w:rPr>
          <w:sz w:val="20"/>
        </w:rPr>
        <w:t>method</w:t>
      </w:r>
      <w:r>
        <w:rPr>
          <w:spacing w:val="-5"/>
          <w:sz w:val="20"/>
        </w:rPr>
        <w:t xml:space="preserve"> </w:t>
      </w:r>
      <w:r>
        <w:rPr>
          <w:sz w:val="20"/>
        </w:rPr>
        <w:t>show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expected</w:t>
      </w:r>
      <w:r>
        <w:rPr>
          <w:spacing w:val="-5"/>
          <w:sz w:val="20"/>
        </w:rPr>
        <w:t xml:space="preserve"> </w:t>
      </w:r>
      <w:r>
        <w:rPr>
          <w:sz w:val="20"/>
        </w:rPr>
        <w:t>increase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older</w:t>
      </w:r>
      <w:r>
        <w:rPr>
          <w:spacing w:val="-3"/>
          <w:sz w:val="20"/>
        </w:rPr>
        <w:t xml:space="preserve"> </w:t>
      </w:r>
      <w:r>
        <w:rPr>
          <w:sz w:val="20"/>
        </w:rPr>
        <w:t>population</w:t>
      </w:r>
      <w:r>
        <w:rPr>
          <w:spacing w:val="-52"/>
          <w:sz w:val="20"/>
        </w:rPr>
        <w:t xml:space="preserve"> </w:t>
      </w:r>
      <w:r>
        <w:rPr>
          <w:spacing w:val="-1"/>
          <w:sz w:val="20"/>
        </w:rPr>
        <w:t xml:space="preserve">with dementia by 6,244 and those with mobility problems by 14,134 across </w:t>
      </w:r>
      <w:r>
        <w:rPr>
          <w:sz w:val="20"/>
        </w:rPr>
        <w:t>the study area. A breakdown is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below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authority.</w:t>
      </w:r>
    </w:p>
    <w:p w14:paraId="487A607A" w14:textId="77777777" w:rsidR="006C224B" w:rsidRDefault="006C224B">
      <w:pPr>
        <w:pStyle w:val="BodyText"/>
        <w:spacing w:before="9"/>
      </w:pPr>
    </w:p>
    <w:p w14:paraId="19D408C1" w14:textId="77777777" w:rsidR="006C224B" w:rsidRDefault="00ED688B">
      <w:pPr>
        <w:pStyle w:val="Heading3"/>
      </w:pPr>
      <w:r>
        <w:t>Table</w:t>
      </w:r>
      <w:r>
        <w:rPr>
          <w:spacing w:val="-10"/>
        </w:rPr>
        <w:t xml:space="preserve"> </w:t>
      </w:r>
      <w:r>
        <w:t>10.4</w:t>
      </w:r>
      <w:r>
        <w:rPr>
          <w:spacing w:val="-9"/>
        </w:rPr>
        <w:t xml:space="preserve"> </w:t>
      </w:r>
      <w:r>
        <w:t>Projected</w:t>
      </w:r>
      <w:r>
        <w:rPr>
          <w:spacing w:val="-9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Older</w:t>
      </w:r>
      <w:r>
        <w:rPr>
          <w:spacing w:val="-9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</w:p>
    <w:p w14:paraId="7660A52F" w14:textId="77777777" w:rsidR="006C224B" w:rsidRDefault="006C224B">
      <w:pPr>
        <w:pStyle w:val="BodyText"/>
        <w:rPr>
          <w:rFonts w:ascii="Arial"/>
          <w:b/>
        </w:rPr>
      </w:pPr>
    </w:p>
    <w:p w14:paraId="74ADEA7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2071"/>
        <w:gridCol w:w="1584"/>
        <w:gridCol w:w="1586"/>
        <w:gridCol w:w="1584"/>
        <w:gridCol w:w="1584"/>
      </w:tblGrid>
      <w:tr w:rsidR="006C224B" w14:paraId="1A7DC756" w14:textId="77777777">
        <w:trPr>
          <w:trHeight w:val="350"/>
        </w:trPr>
        <w:tc>
          <w:tcPr>
            <w:tcW w:w="1550" w:type="dxa"/>
            <w:shd w:val="clear" w:color="auto" w:fill="202C54"/>
          </w:tcPr>
          <w:p w14:paraId="4F07E052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071" w:type="dxa"/>
            <w:shd w:val="clear" w:color="auto" w:fill="202C54"/>
          </w:tcPr>
          <w:p w14:paraId="7C357996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2A865A7E" w14:textId="77777777" w:rsidR="006C224B" w:rsidRDefault="00ED688B">
            <w:pPr>
              <w:pStyle w:val="TableParagraph"/>
              <w:spacing w:before="57"/>
              <w:ind w:left="48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7F4A55EE" w14:textId="77777777" w:rsidR="006C224B" w:rsidRDefault="00ED688B">
            <w:pPr>
              <w:pStyle w:val="TableParagraph"/>
              <w:spacing w:before="57"/>
              <w:ind w:left="562" w:right="3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61CF9A92" w14:textId="77777777" w:rsidR="006C224B" w:rsidRDefault="00ED688B">
            <w:pPr>
              <w:pStyle w:val="TableParagraph"/>
              <w:spacing w:before="57"/>
              <w:ind w:left="294" w:righ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7469D0D7" w14:textId="77777777" w:rsidR="006C224B" w:rsidRDefault="00ED688B">
            <w:pPr>
              <w:pStyle w:val="TableParagraph"/>
              <w:spacing w:before="57"/>
              <w:ind w:left="294" w:right="2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46071495" w14:textId="77777777">
        <w:trPr>
          <w:trHeight w:val="350"/>
        </w:trPr>
        <w:tc>
          <w:tcPr>
            <w:tcW w:w="1550" w:type="dxa"/>
            <w:vMerge w:val="restart"/>
          </w:tcPr>
          <w:p w14:paraId="6654F233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3DC8510" w14:textId="77777777" w:rsidR="006C224B" w:rsidRDefault="00ED688B">
            <w:pPr>
              <w:pStyle w:val="TableParagraph"/>
              <w:ind w:left="422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71" w:type="dxa"/>
          </w:tcPr>
          <w:p w14:paraId="1DE99E4A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66A50CE" w14:textId="77777777" w:rsidR="006C224B" w:rsidRDefault="00ED688B">
            <w:pPr>
              <w:pStyle w:val="TableParagraph"/>
              <w:spacing w:before="57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1,619</w:t>
            </w:r>
          </w:p>
        </w:tc>
        <w:tc>
          <w:tcPr>
            <w:tcW w:w="1586" w:type="dxa"/>
          </w:tcPr>
          <w:p w14:paraId="57AAB318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2,663</w:t>
            </w:r>
          </w:p>
        </w:tc>
        <w:tc>
          <w:tcPr>
            <w:tcW w:w="1584" w:type="dxa"/>
          </w:tcPr>
          <w:p w14:paraId="4AA58BC4" w14:textId="77777777" w:rsidR="006C224B" w:rsidRDefault="00ED688B">
            <w:pPr>
              <w:pStyle w:val="TableParagraph"/>
              <w:spacing w:before="57"/>
              <w:ind w:left="292" w:right="276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584" w:type="dxa"/>
          </w:tcPr>
          <w:p w14:paraId="4BEFB532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64.5%</w:t>
            </w:r>
          </w:p>
        </w:tc>
      </w:tr>
      <w:tr w:rsidR="006C224B" w14:paraId="261FAF2D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18AD74A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161841C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251604A9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4,413</w:t>
            </w:r>
          </w:p>
        </w:tc>
        <w:tc>
          <w:tcPr>
            <w:tcW w:w="1586" w:type="dxa"/>
          </w:tcPr>
          <w:p w14:paraId="58BD7CBE" w14:textId="77777777" w:rsidR="006C224B" w:rsidRDefault="00ED688B">
            <w:pPr>
              <w:pStyle w:val="TableParagraph"/>
              <w:spacing w:before="57"/>
              <w:ind w:left="562" w:right="351"/>
              <w:rPr>
                <w:sz w:val="20"/>
              </w:rPr>
            </w:pPr>
            <w:r>
              <w:rPr>
                <w:sz w:val="20"/>
              </w:rPr>
              <w:t>6,839</w:t>
            </w:r>
          </w:p>
        </w:tc>
        <w:tc>
          <w:tcPr>
            <w:tcW w:w="1584" w:type="dxa"/>
          </w:tcPr>
          <w:p w14:paraId="78676B73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2,426</w:t>
            </w:r>
          </w:p>
        </w:tc>
        <w:tc>
          <w:tcPr>
            <w:tcW w:w="1584" w:type="dxa"/>
          </w:tcPr>
          <w:p w14:paraId="3292003B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55.0%</w:t>
            </w:r>
          </w:p>
        </w:tc>
      </w:tr>
      <w:tr w:rsidR="006C224B" w14:paraId="16B92F1D" w14:textId="77777777">
        <w:trPr>
          <w:trHeight w:val="350"/>
        </w:trPr>
        <w:tc>
          <w:tcPr>
            <w:tcW w:w="1550" w:type="dxa"/>
            <w:vMerge w:val="restart"/>
          </w:tcPr>
          <w:p w14:paraId="28901FB9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3C1DD5E6" w14:textId="77777777" w:rsidR="006C224B" w:rsidRDefault="00ED688B">
            <w:pPr>
              <w:pStyle w:val="TableParagraph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71" w:type="dxa"/>
          </w:tcPr>
          <w:p w14:paraId="5FA39C4A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2AFA484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586" w:type="dxa"/>
          </w:tcPr>
          <w:p w14:paraId="4747296E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2,565</w:t>
            </w:r>
          </w:p>
        </w:tc>
        <w:tc>
          <w:tcPr>
            <w:tcW w:w="1584" w:type="dxa"/>
          </w:tcPr>
          <w:p w14:paraId="100D33C3" w14:textId="77777777" w:rsidR="006C224B" w:rsidRDefault="00ED688B">
            <w:pPr>
              <w:pStyle w:val="TableParagraph"/>
              <w:spacing w:before="57"/>
              <w:ind w:left="292" w:right="276"/>
              <w:rPr>
                <w:sz w:val="20"/>
              </w:rPr>
            </w:pPr>
            <w:r>
              <w:rPr>
                <w:sz w:val="20"/>
              </w:rPr>
              <w:t>892</w:t>
            </w:r>
          </w:p>
        </w:tc>
        <w:tc>
          <w:tcPr>
            <w:tcW w:w="1584" w:type="dxa"/>
          </w:tcPr>
          <w:p w14:paraId="6587684D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7A57AE28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5951168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6DAB661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5F935F95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4,436</w:t>
            </w:r>
          </w:p>
        </w:tc>
        <w:tc>
          <w:tcPr>
            <w:tcW w:w="1586" w:type="dxa"/>
          </w:tcPr>
          <w:p w14:paraId="33C6C7BF" w14:textId="77777777" w:rsidR="006C224B" w:rsidRDefault="00ED688B">
            <w:pPr>
              <w:pStyle w:val="TableParagraph"/>
              <w:spacing w:before="57"/>
              <w:ind w:left="562" w:right="351"/>
              <w:rPr>
                <w:sz w:val="20"/>
              </w:rPr>
            </w:pPr>
            <w:r>
              <w:rPr>
                <w:sz w:val="20"/>
              </w:rPr>
              <w:t>6,330</w:t>
            </w:r>
          </w:p>
        </w:tc>
        <w:tc>
          <w:tcPr>
            <w:tcW w:w="1584" w:type="dxa"/>
          </w:tcPr>
          <w:p w14:paraId="6BE9C473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1,894</w:t>
            </w:r>
          </w:p>
        </w:tc>
        <w:tc>
          <w:tcPr>
            <w:tcW w:w="1584" w:type="dxa"/>
          </w:tcPr>
          <w:p w14:paraId="0222565C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42.7%</w:t>
            </w:r>
          </w:p>
        </w:tc>
      </w:tr>
      <w:tr w:rsidR="006C224B" w14:paraId="2025F504" w14:textId="77777777">
        <w:trPr>
          <w:trHeight w:val="350"/>
        </w:trPr>
        <w:tc>
          <w:tcPr>
            <w:tcW w:w="1550" w:type="dxa"/>
            <w:vMerge w:val="restart"/>
          </w:tcPr>
          <w:p w14:paraId="10C13138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5E89DF20" w14:textId="77777777" w:rsidR="006C224B" w:rsidRDefault="00ED688B">
            <w:pPr>
              <w:pStyle w:val="TableParagraph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71" w:type="dxa"/>
          </w:tcPr>
          <w:p w14:paraId="6A41A7CA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73CED010" w14:textId="77777777" w:rsidR="006C224B" w:rsidRDefault="00ED688B">
            <w:pPr>
              <w:pStyle w:val="TableParagraph"/>
              <w:spacing w:before="57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586" w:type="dxa"/>
          </w:tcPr>
          <w:p w14:paraId="6010F44A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1584" w:type="dxa"/>
          </w:tcPr>
          <w:p w14:paraId="0578AC1A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1,006</w:t>
            </w:r>
          </w:p>
        </w:tc>
        <w:tc>
          <w:tcPr>
            <w:tcW w:w="1584" w:type="dxa"/>
          </w:tcPr>
          <w:p w14:paraId="016F2689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58.8%</w:t>
            </w:r>
          </w:p>
        </w:tc>
      </w:tr>
      <w:tr w:rsidR="006C224B" w14:paraId="3C757079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6B356A7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7B42AF5C" w14:textId="77777777" w:rsidR="006C224B" w:rsidRDefault="00ED688B">
            <w:pPr>
              <w:pStyle w:val="TableParagraph"/>
              <w:spacing w:before="59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484E4758" w14:textId="77777777" w:rsidR="006C224B" w:rsidRDefault="00ED688B">
            <w:pPr>
              <w:pStyle w:val="TableParagraph"/>
              <w:spacing w:before="59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4,473</w:t>
            </w:r>
          </w:p>
        </w:tc>
        <w:tc>
          <w:tcPr>
            <w:tcW w:w="1586" w:type="dxa"/>
          </w:tcPr>
          <w:p w14:paraId="7E13DC99" w14:textId="77777777" w:rsidR="006C224B" w:rsidRDefault="00ED688B">
            <w:pPr>
              <w:pStyle w:val="TableParagraph"/>
              <w:spacing w:before="59"/>
              <w:ind w:left="562" w:right="351"/>
              <w:rPr>
                <w:sz w:val="20"/>
              </w:rPr>
            </w:pPr>
            <w:r>
              <w:rPr>
                <w:sz w:val="20"/>
              </w:rPr>
              <w:t>6,698</w:t>
            </w:r>
          </w:p>
        </w:tc>
        <w:tc>
          <w:tcPr>
            <w:tcW w:w="1584" w:type="dxa"/>
          </w:tcPr>
          <w:p w14:paraId="5B02CD6B" w14:textId="77777777" w:rsidR="006C224B" w:rsidRDefault="00ED688B">
            <w:pPr>
              <w:pStyle w:val="TableParagraph"/>
              <w:spacing w:before="59"/>
              <w:ind w:left="293" w:right="276"/>
              <w:rPr>
                <w:sz w:val="20"/>
              </w:rPr>
            </w:pPr>
            <w:r>
              <w:rPr>
                <w:sz w:val="20"/>
              </w:rPr>
              <w:t>2,225</w:t>
            </w:r>
          </w:p>
        </w:tc>
        <w:tc>
          <w:tcPr>
            <w:tcW w:w="1584" w:type="dxa"/>
          </w:tcPr>
          <w:p w14:paraId="158F7B2F" w14:textId="77777777" w:rsidR="006C224B" w:rsidRDefault="00ED688B">
            <w:pPr>
              <w:pStyle w:val="TableParagraph"/>
              <w:spacing w:before="59"/>
              <w:ind w:left="294" w:right="276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</w:tr>
      <w:tr w:rsidR="006C224B" w14:paraId="4E6794F4" w14:textId="77777777">
        <w:trPr>
          <w:trHeight w:val="350"/>
        </w:trPr>
        <w:tc>
          <w:tcPr>
            <w:tcW w:w="1550" w:type="dxa"/>
            <w:vMerge w:val="restart"/>
          </w:tcPr>
          <w:p w14:paraId="0068A6DB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49D5CB51" w14:textId="77777777" w:rsidR="006C224B" w:rsidRDefault="00ED688B">
            <w:pPr>
              <w:pStyle w:val="TableParagraph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71" w:type="dxa"/>
          </w:tcPr>
          <w:p w14:paraId="29E5BF44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6DE75796" w14:textId="77777777" w:rsidR="006C224B" w:rsidRDefault="00ED688B">
            <w:pPr>
              <w:pStyle w:val="TableParagraph"/>
              <w:spacing w:before="57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586" w:type="dxa"/>
          </w:tcPr>
          <w:p w14:paraId="5F18050F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2,587</w:t>
            </w:r>
          </w:p>
        </w:tc>
        <w:tc>
          <w:tcPr>
            <w:tcW w:w="1584" w:type="dxa"/>
          </w:tcPr>
          <w:p w14:paraId="3786FC1F" w14:textId="77777777" w:rsidR="006C224B" w:rsidRDefault="00ED688B">
            <w:pPr>
              <w:pStyle w:val="TableParagraph"/>
              <w:spacing w:before="57"/>
              <w:ind w:left="292" w:right="276"/>
              <w:rPr>
                <w:sz w:val="20"/>
              </w:rPr>
            </w:pPr>
            <w:r>
              <w:rPr>
                <w:sz w:val="20"/>
              </w:rPr>
              <w:t>888</w:t>
            </w:r>
          </w:p>
        </w:tc>
        <w:tc>
          <w:tcPr>
            <w:tcW w:w="1584" w:type="dxa"/>
          </w:tcPr>
          <w:p w14:paraId="50830BC6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52.3%</w:t>
            </w:r>
          </w:p>
        </w:tc>
      </w:tr>
      <w:tr w:rsidR="006C224B" w14:paraId="05C19B54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76CA2F4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58594EF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30AF6752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4,565</w:t>
            </w:r>
          </w:p>
        </w:tc>
        <w:tc>
          <w:tcPr>
            <w:tcW w:w="1586" w:type="dxa"/>
          </w:tcPr>
          <w:p w14:paraId="541B8E1A" w14:textId="77777777" w:rsidR="006C224B" w:rsidRDefault="00ED688B">
            <w:pPr>
              <w:pStyle w:val="TableParagraph"/>
              <w:spacing w:before="57"/>
              <w:ind w:left="562" w:right="351"/>
              <w:rPr>
                <w:sz w:val="20"/>
              </w:rPr>
            </w:pPr>
            <w:r>
              <w:rPr>
                <w:sz w:val="20"/>
              </w:rPr>
              <w:t>6,561</w:t>
            </w:r>
          </w:p>
        </w:tc>
        <w:tc>
          <w:tcPr>
            <w:tcW w:w="1584" w:type="dxa"/>
          </w:tcPr>
          <w:p w14:paraId="40276911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  <w:tc>
          <w:tcPr>
            <w:tcW w:w="1584" w:type="dxa"/>
          </w:tcPr>
          <w:p w14:paraId="42F6810D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43.7%</w:t>
            </w:r>
          </w:p>
        </w:tc>
      </w:tr>
      <w:tr w:rsidR="006C224B" w14:paraId="0A6B9D4F" w14:textId="77777777">
        <w:trPr>
          <w:trHeight w:val="350"/>
        </w:trPr>
        <w:tc>
          <w:tcPr>
            <w:tcW w:w="1550" w:type="dxa"/>
            <w:vMerge w:val="restart"/>
          </w:tcPr>
          <w:p w14:paraId="6F70A38E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4F3F67B6" w14:textId="77777777" w:rsidR="006C224B" w:rsidRDefault="00ED688B"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71" w:type="dxa"/>
          </w:tcPr>
          <w:p w14:paraId="4E7A84F6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4D4BB505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1,850</w:t>
            </w:r>
          </w:p>
        </w:tc>
        <w:tc>
          <w:tcPr>
            <w:tcW w:w="1586" w:type="dxa"/>
          </w:tcPr>
          <w:p w14:paraId="6C6C70FB" w14:textId="77777777" w:rsidR="006C224B" w:rsidRDefault="00ED688B">
            <w:pPr>
              <w:pStyle w:val="TableParagraph"/>
              <w:spacing w:before="57"/>
              <w:ind w:left="562" w:right="351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1584" w:type="dxa"/>
          </w:tcPr>
          <w:p w14:paraId="17374A2B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1584" w:type="dxa"/>
          </w:tcPr>
          <w:p w14:paraId="3F250633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64.1%</w:t>
            </w:r>
          </w:p>
        </w:tc>
      </w:tr>
      <w:tr w:rsidR="006C224B" w14:paraId="3CA78D93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5D7E9DD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D7924A7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0B8010AF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4,799</w:t>
            </w:r>
          </w:p>
        </w:tc>
        <w:tc>
          <w:tcPr>
            <w:tcW w:w="1586" w:type="dxa"/>
          </w:tcPr>
          <w:p w14:paraId="4B0CC046" w14:textId="77777777" w:rsidR="006C224B" w:rsidRDefault="00ED688B">
            <w:pPr>
              <w:pStyle w:val="TableParagraph"/>
              <w:spacing w:before="57"/>
              <w:ind w:left="562" w:right="351"/>
              <w:rPr>
                <w:sz w:val="20"/>
              </w:rPr>
            </w:pPr>
            <w:r>
              <w:rPr>
                <w:sz w:val="20"/>
              </w:rPr>
              <w:t>7,357</w:t>
            </w:r>
          </w:p>
        </w:tc>
        <w:tc>
          <w:tcPr>
            <w:tcW w:w="1584" w:type="dxa"/>
          </w:tcPr>
          <w:p w14:paraId="433907D5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2,558</w:t>
            </w:r>
          </w:p>
        </w:tc>
        <w:tc>
          <w:tcPr>
            <w:tcW w:w="1584" w:type="dxa"/>
          </w:tcPr>
          <w:p w14:paraId="7DEE5E60" w14:textId="77777777" w:rsidR="006C224B" w:rsidRDefault="00ED688B">
            <w:pPr>
              <w:pStyle w:val="TableParagraph"/>
              <w:spacing w:before="57"/>
              <w:ind w:left="294" w:right="276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76BCA913" w14:textId="77777777">
        <w:trPr>
          <w:trHeight w:val="350"/>
        </w:trPr>
        <w:tc>
          <w:tcPr>
            <w:tcW w:w="1550" w:type="dxa"/>
            <w:vMerge w:val="restart"/>
          </w:tcPr>
          <w:p w14:paraId="02EF0E42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2802A2E4" w14:textId="77777777" w:rsidR="006C224B" w:rsidRDefault="00ED688B">
            <w:pPr>
              <w:pStyle w:val="TableParagraph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71" w:type="dxa"/>
          </w:tcPr>
          <w:p w14:paraId="082FBF0E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84" w:type="dxa"/>
          </w:tcPr>
          <w:p w14:paraId="2AC12560" w14:textId="77777777" w:rsidR="006C224B" w:rsidRDefault="00ED688B">
            <w:pPr>
              <w:pStyle w:val="TableParagraph"/>
              <w:spacing w:before="57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2,719</w:t>
            </w:r>
          </w:p>
        </w:tc>
        <w:tc>
          <w:tcPr>
            <w:tcW w:w="1586" w:type="dxa"/>
          </w:tcPr>
          <w:p w14:paraId="4EC38A92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3,946</w:t>
            </w:r>
          </w:p>
        </w:tc>
        <w:tc>
          <w:tcPr>
            <w:tcW w:w="1584" w:type="dxa"/>
          </w:tcPr>
          <w:p w14:paraId="3EA7F3CE" w14:textId="77777777" w:rsidR="006C224B" w:rsidRDefault="00ED688B">
            <w:pPr>
              <w:pStyle w:val="TableParagraph"/>
              <w:spacing w:before="57"/>
              <w:ind w:left="292" w:right="276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1584" w:type="dxa"/>
          </w:tcPr>
          <w:p w14:paraId="4C410DD6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45.1%</w:t>
            </w:r>
          </w:p>
        </w:tc>
      </w:tr>
      <w:tr w:rsidR="006C224B" w14:paraId="0C731FB9" w14:textId="77777777">
        <w:trPr>
          <w:trHeight w:val="350"/>
        </w:trPr>
        <w:tc>
          <w:tcPr>
            <w:tcW w:w="1550" w:type="dxa"/>
            <w:vMerge/>
            <w:tcBorders>
              <w:top w:val="nil"/>
            </w:tcBorders>
          </w:tcPr>
          <w:p w14:paraId="3EAF320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621F9873" w14:textId="77777777" w:rsidR="006C224B" w:rsidRDefault="00ED688B">
            <w:pPr>
              <w:pStyle w:val="TableParagraph"/>
              <w:spacing w:before="57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84" w:type="dxa"/>
          </w:tcPr>
          <w:p w14:paraId="7128666A" w14:textId="77777777" w:rsidR="006C224B" w:rsidRDefault="00ED688B">
            <w:pPr>
              <w:pStyle w:val="TableParagraph"/>
              <w:spacing w:before="57"/>
              <w:ind w:left="454"/>
              <w:jc w:val="left"/>
              <w:rPr>
                <w:sz w:val="20"/>
              </w:rPr>
            </w:pPr>
            <w:r>
              <w:rPr>
                <w:sz w:val="20"/>
              </w:rPr>
              <w:t>7,157</w:t>
            </w:r>
          </w:p>
        </w:tc>
        <w:tc>
          <w:tcPr>
            <w:tcW w:w="1586" w:type="dxa"/>
          </w:tcPr>
          <w:p w14:paraId="35EDED44" w14:textId="77777777" w:rsidR="006C224B" w:rsidRDefault="00ED688B">
            <w:pPr>
              <w:pStyle w:val="TableParagraph"/>
              <w:spacing w:before="57"/>
              <w:ind w:left="562" w:right="352"/>
              <w:rPr>
                <w:sz w:val="20"/>
              </w:rPr>
            </w:pPr>
            <w:r>
              <w:rPr>
                <w:sz w:val="20"/>
              </w:rPr>
              <w:t>10,191</w:t>
            </w:r>
          </w:p>
        </w:tc>
        <w:tc>
          <w:tcPr>
            <w:tcW w:w="1584" w:type="dxa"/>
          </w:tcPr>
          <w:p w14:paraId="03B40DD1" w14:textId="77777777" w:rsidR="006C224B" w:rsidRDefault="00ED688B">
            <w:pPr>
              <w:pStyle w:val="TableParagraph"/>
              <w:spacing w:before="57"/>
              <w:ind w:left="292" w:right="276"/>
              <w:rPr>
                <w:sz w:val="20"/>
              </w:rPr>
            </w:pPr>
            <w:r>
              <w:rPr>
                <w:sz w:val="20"/>
              </w:rPr>
              <w:t>3,034</w:t>
            </w:r>
          </w:p>
        </w:tc>
        <w:tc>
          <w:tcPr>
            <w:tcW w:w="1584" w:type="dxa"/>
          </w:tcPr>
          <w:p w14:paraId="2D82C2AD" w14:textId="77777777" w:rsidR="006C224B" w:rsidRDefault="00ED688B">
            <w:pPr>
              <w:pStyle w:val="TableParagraph"/>
              <w:spacing w:before="57"/>
              <w:ind w:left="293" w:right="276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</w:tbl>
    <w:p w14:paraId="3794AA83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5D5E472B" w14:textId="77777777" w:rsidR="006C224B" w:rsidRDefault="006C224B">
      <w:pPr>
        <w:pStyle w:val="BodyText"/>
        <w:spacing w:before="10"/>
        <w:rPr>
          <w:rFonts w:ascii="Arial"/>
          <w:b/>
          <w:sz w:val="28"/>
        </w:rPr>
      </w:pPr>
    </w:p>
    <w:p w14:paraId="04DD25D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478" w:firstLine="0"/>
        <w:rPr>
          <w:rFonts w:ascii="Arial"/>
          <w:sz w:val="20"/>
        </w:rPr>
      </w:pPr>
      <w:r>
        <w:rPr>
          <w:sz w:val="20"/>
        </w:rPr>
        <w:t>The analysis also shows that there is a substantial volume of younger adults (aged 65 and under) across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area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range of</w:t>
      </w:r>
      <w:r>
        <w:rPr>
          <w:spacing w:val="-3"/>
          <w:sz w:val="20"/>
        </w:rPr>
        <w:t xml:space="preserve"> </w:t>
      </w:r>
      <w:r>
        <w:rPr>
          <w:sz w:val="20"/>
        </w:rPr>
        <w:t>disabilities;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 breakdown</w:t>
      </w:r>
      <w:r>
        <w:rPr>
          <w:spacing w:val="-2"/>
          <w:sz w:val="20"/>
        </w:rPr>
        <w:t xml:space="preserve"> </w:t>
      </w:r>
      <w:r>
        <w:rPr>
          <w:sz w:val="20"/>
        </w:rPr>
        <w:t>shown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3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below by</w:t>
      </w:r>
      <w:r>
        <w:rPr>
          <w:spacing w:val="3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authority.</w:t>
      </w:r>
    </w:p>
    <w:p w14:paraId="3300C407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3F6D191C" w14:textId="77777777" w:rsidR="006C224B" w:rsidRDefault="006C224B">
      <w:pPr>
        <w:pStyle w:val="BodyText"/>
        <w:spacing w:before="5"/>
        <w:rPr>
          <w:sz w:val="25"/>
        </w:rPr>
      </w:pPr>
    </w:p>
    <w:p w14:paraId="57691579" w14:textId="77777777" w:rsidR="006C224B" w:rsidRDefault="00ED688B">
      <w:pPr>
        <w:pStyle w:val="Heading3"/>
        <w:spacing w:before="93"/>
      </w:pPr>
      <w:r>
        <w:t>Table</w:t>
      </w:r>
      <w:r>
        <w:rPr>
          <w:spacing w:val="-12"/>
        </w:rPr>
        <w:t xml:space="preserve"> </w:t>
      </w:r>
      <w:r>
        <w:t>10.5:</w:t>
      </w:r>
      <w:r>
        <w:rPr>
          <w:spacing w:val="-5"/>
        </w:rPr>
        <w:t xml:space="preserve"> </w:t>
      </w:r>
      <w:r>
        <w:t>Projected</w:t>
      </w:r>
      <w:r>
        <w:rPr>
          <w:spacing w:val="-7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Younger</w:t>
      </w:r>
      <w:r>
        <w:rPr>
          <w:spacing w:val="-12"/>
        </w:rPr>
        <w:t xml:space="preserve"> </w:t>
      </w:r>
      <w:r>
        <w:t>Adults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Disabilities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</w:t>
      </w:r>
    </w:p>
    <w:p w14:paraId="756995AD" w14:textId="77777777" w:rsidR="006C224B" w:rsidRDefault="006C224B">
      <w:pPr>
        <w:pStyle w:val="BodyText"/>
        <w:rPr>
          <w:rFonts w:ascii="Arial"/>
          <w:b/>
        </w:rPr>
      </w:pPr>
    </w:p>
    <w:p w14:paraId="6E9FFC11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2071"/>
        <w:gridCol w:w="1584"/>
        <w:gridCol w:w="1586"/>
        <w:gridCol w:w="1584"/>
        <w:gridCol w:w="1584"/>
      </w:tblGrid>
      <w:tr w:rsidR="006C224B" w14:paraId="51B03CFD" w14:textId="77777777">
        <w:trPr>
          <w:trHeight w:val="350"/>
        </w:trPr>
        <w:tc>
          <w:tcPr>
            <w:tcW w:w="1550" w:type="dxa"/>
            <w:shd w:val="clear" w:color="auto" w:fill="202C54"/>
          </w:tcPr>
          <w:p w14:paraId="0A95F983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</w:t>
            </w:r>
          </w:p>
        </w:tc>
        <w:tc>
          <w:tcPr>
            <w:tcW w:w="2071" w:type="dxa"/>
            <w:shd w:val="clear" w:color="auto" w:fill="202C54"/>
          </w:tcPr>
          <w:p w14:paraId="3691C845" w14:textId="77777777" w:rsidR="006C224B" w:rsidRDefault="00ED688B">
            <w:pPr>
              <w:pStyle w:val="TableParagraph"/>
              <w:spacing w:before="90"/>
              <w:ind w:left="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84" w:type="dxa"/>
            <w:shd w:val="clear" w:color="auto" w:fill="202C54"/>
          </w:tcPr>
          <w:p w14:paraId="11BCC2F4" w14:textId="77777777" w:rsidR="006C224B" w:rsidRDefault="00ED688B">
            <w:pPr>
              <w:pStyle w:val="TableParagraph"/>
              <w:spacing w:before="62"/>
              <w:ind w:left="291" w:righ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586" w:type="dxa"/>
            <w:shd w:val="clear" w:color="auto" w:fill="202C54"/>
          </w:tcPr>
          <w:p w14:paraId="118FD3D9" w14:textId="77777777" w:rsidR="006C224B" w:rsidRDefault="00ED688B">
            <w:pPr>
              <w:pStyle w:val="TableParagraph"/>
              <w:spacing w:before="62"/>
              <w:ind w:left="6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584" w:type="dxa"/>
            <w:shd w:val="clear" w:color="auto" w:fill="202C54"/>
          </w:tcPr>
          <w:p w14:paraId="55BEF111" w14:textId="77777777" w:rsidR="006C224B" w:rsidRDefault="00ED688B">
            <w:pPr>
              <w:pStyle w:val="TableParagraph"/>
              <w:spacing w:before="62"/>
              <w:ind w:left="294" w:right="2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584" w:type="dxa"/>
            <w:shd w:val="clear" w:color="auto" w:fill="202C54"/>
          </w:tcPr>
          <w:p w14:paraId="1932ECB9" w14:textId="77777777" w:rsidR="006C224B" w:rsidRDefault="00ED688B">
            <w:pPr>
              <w:pStyle w:val="TableParagraph"/>
              <w:spacing w:before="62"/>
              <w:ind w:left="294" w:right="2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4C55047" w14:textId="77777777">
        <w:trPr>
          <w:trHeight w:val="405"/>
        </w:trPr>
        <w:tc>
          <w:tcPr>
            <w:tcW w:w="1550" w:type="dxa"/>
            <w:vMerge w:val="restart"/>
          </w:tcPr>
          <w:p w14:paraId="71209032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948C9A6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86CA5F8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</w:rPr>
            </w:pPr>
          </w:p>
          <w:p w14:paraId="0B27EB92" w14:textId="77777777" w:rsidR="006C224B" w:rsidRDefault="00ED688B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071" w:type="dxa"/>
          </w:tcPr>
          <w:p w14:paraId="1584F6AA" w14:textId="77777777" w:rsidR="006C224B" w:rsidRDefault="00ED688B">
            <w:pPr>
              <w:pStyle w:val="TableParagraph"/>
              <w:spacing w:before="172" w:line="213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28F79B32" w14:textId="77777777" w:rsidR="006C224B" w:rsidRDefault="00ED688B">
            <w:pPr>
              <w:pStyle w:val="TableParagraph"/>
              <w:spacing w:before="172" w:line="213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4,348</w:t>
            </w:r>
          </w:p>
        </w:tc>
        <w:tc>
          <w:tcPr>
            <w:tcW w:w="1586" w:type="dxa"/>
          </w:tcPr>
          <w:p w14:paraId="3E0992EC" w14:textId="77777777" w:rsidR="006C224B" w:rsidRDefault="00ED688B">
            <w:pPr>
              <w:pStyle w:val="TableParagraph"/>
              <w:spacing w:before="172" w:line="213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4,327</w:t>
            </w:r>
          </w:p>
        </w:tc>
        <w:tc>
          <w:tcPr>
            <w:tcW w:w="1584" w:type="dxa"/>
          </w:tcPr>
          <w:p w14:paraId="105645B3" w14:textId="77777777" w:rsidR="006C224B" w:rsidRDefault="00ED688B">
            <w:pPr>
              <w:pStyle w:val="TableParagraph"/>
              <w:spacing w:before="172" w:line="213" w:lineRule="exact"/>
              <w:ind w:left="294" w:right="269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584" w:type="dxa"/>
          </w:tcPr>
          <w:p w14:paraId="58BC8EF6" w14:textId="77777777" w:rsidR="006C224B" w:rsidRDefault="00ED688B">
            <w:pPr>
              <w:pStyle w:val="TableParagraph"/>
              <w:spacing w:before="172" w:line="213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-0.5%</w:t>
            </w:r>
          </w:p>
        </w:tc>
      </w:tr>
      <w:tr w:rsidR="006C224B" w14:paraId="62BABFA3" w14:textId="77777777">
        <w:trPr>
          <w:trHeight w:val="457"/>
        </w:trPr>
        <w:tc>
          <w:tcPr>
            <w:tcW w:w="1550" w:type="dxa"/>
            <w:vMerge/>
            <w:tcBorders>
              <w:top w:val="nil"/>
            </w:tcBorders>
          </w:tcPr>
          <w:p w14:paraId="30A596A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B904201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  <w:p w14:paraId="4840FDF3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005B281A" w14:textId="77777777" w:rsidR="006C224B" w:rsidRDefault="00ED688B">
            <w:pPr>
              <w:pStyle w:val="TableParagraph"/>
              <w:spacing w:before="170"/>
              <w:ind w:left="290" w:right="276"/>
              <w:rPr>
                <w:sz w:val="20"/>
              </w:rPr>
            </w:pPr>
            <w:r>
              <w:rPr>
                <w:sz w:val="20"/>
              </w:rPr>
              <w:t>14,529</w:t>
            </w:r>
          </w:p>
        </w:tc>
        <w:tc>
          <w:tcPr>
            <w:tcW w:w="1586" w:type="dxa"/>
          </w:tcPr>
          <w:p w14:paraId="441E123C" w14:textId="77777777" w:rsidR="006C224B" w:rsidRDefault="00ED688B">
            <w:pPr>
              <w:pStyle w:val="TableParagraph"/>
              <w:spacing w:before="196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15,029</w:t>
            </w:r>
          </w:p>
        </w:tc>
        <w:tc>
          <w:tcPr>
            <w:tcW w:w="1584" w:type="dxa"/>
          </w:tcPr>
          <w:p w14:paraId="50AE68C1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84" w:type="dxa"/>
          </w:tcPr>
          <w:p w14:paraId="4DF59DFD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6986728D" w14:textId="77777777">
        <w:trPr>
          <w:trHeight w:val="457"/>
        </w:trPr>
        <w:tc>
          <w:tcPr>
            <w:tcW w:w="1550" w:type="dxa"/>
            <w:vMerge/>
            <w:tcBorders>
              <w:top w:val="nil"/>
            </w:tcBorders>
          </w:tcPr>
          <w:p w14:paraId="3156AA0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64C6ACC1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Autistic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</w:p>
          <w:p w14:paraId="34DE67DE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3437DDF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1586" w:type="dxa"/>
          </w:tcPr>
          <w:p w14:paraId="5F40C620" w14:textId="77777777" w:rsidR="006C224B" w:rsidRDefault="00ED688B">
            <w:pPr>
              <w:pStyle w:val="TableParagraph"/>
              <w:spacing w:before="196"/>
              <w:ind w:left="446"/>
              <w:jc w:val="left"/>
              <w:rPr>
                <w:sz w:val="20"/>
              </w:rPr>
            </w:pPr>
            <w:r>
              <w:rPr>
                <w:sz w:val="20"/>
              </w:rPr>
              <w:t>779</w:t>
            </w:r>
          </w:p>
        </w:tc>
        <w:tc>
          <w:tcPr>
            <w:tcW w:w="1584" w:type="dxa"/>
          </w:tcPr>
          <w:p w14:paraId="52FDABF7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84" w:type="dxa"/>
          </w:tcPr>
          <w:p w14:paraId="68BB039C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  <w:tr w:rsidR="006C224B" w14:paraId="7FA00D1C" w14:textId="77777777">
        <w:trPr>
          <w:trHeight w:val="402"/>
        </w:trPr>
        <w:tc>
          <w:tcPr>
            <w:tcW w:w="1550" w:type="dxa"/>
            <w:vMerge/>
            <w:tcBorders>
              <w:top w:val="nil"/>
            </w:tcBorders>
          </w:tcPr>
          <w:p w14:paraId="65E5873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3181AD83" w14:textId="77777777" w:rsidR="006C224B" w:rsidRDefault="00ED688B">
            <w:pPr>
              <w:pStyle w:val="TableParagraph"/>
              <w:spacing w:before="86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56EA5494" w14:textId="77777777" w:rsidR="006C224B" w:rsidRDefault="00ED688B">
            <w:pPr>
              <w:pStyle w:val="TableParagraph"/>
              <w:spacing w:before="172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1,972</w:t>
            </w:r>
          </w:p>
        </w:tc>
        <w:tc>
          <w:tcPr>
            <w:tcW w:w="1586" w:type="dxa"/>
          </w:tcPr>
          <w:p w14:paraId="76BB915F" w14:textId="77777777" w:rsidR="006C224B" w:rsidRDefault="00ED688B">
            <w:pPr>
              <w:pStyle w:val="TableParagraph"/>
              <w:spacing w:before="172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2,056</w:t>
            </w:r>
          </w:p>
        </w:tc>
        <w:tc>
          <w:tcPr>
            <w:tcW w:w="1584" w:type="dxa"/>
          </w:tcPr>
          <w:p w14:paraId="14C4E106" w14:textId="77777777" w:rsidR="006C224B" w:rsidRDefault="00ED688B">
            <w:pPr>
              <w:pStyle w:val="TableParagraph"/>
              <w:spacing w:before="172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584" w:type="dxa"/>
          </w:tcPr>
          <w:p w14:paraId="5FF9723A" w14:textId="77777777" w:rsidR="006C224B" w:rsidRDefault="00ED688B">
            <w:pPr>
              <w:pStyle w:val="TableParagraph"/>
              <w:spacing w:before="172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4.3%</w:t>
            </w:r>
          </w:p>
        </w:tc>
      </w:tr>
      <w:tr w:rsidR="006C224B" w14:paraId="15826C64" w14:textId="77777777">
        <w:trPr>
          <w:trHeight w:val="402"/>
        </w:trPr>
        <w:tc>
          <w:tcPr>
            <w:tcW w:w="1550" w:type="dxa"/>
            <w:vMerge w:val="restart"/>
          </w:tcPr>
          <w:p w14:paraId="3A23D68B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0BEA7794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CFA1D84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</w:rPr>
            </w:pPr>
          </w:p>
          <w:p w14:paraId="624B25FF" w14:textId="77777777" w:rsidR="006C224B" w:rsidRDefault="00ED688B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071" w:type="dxa"/>
          </w:tcPr>
          <w:p w14:paraId="77FD87B1" w14:textId="77777777" w:rsidR="006C224B" w:rsidRDefault="00ED688B">
            <w:pPr>
              <w:pStyle w:val="TableParagraph"/>
              <w:spacing w:before="17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544B8C42" w14:textId="77777777" w:rsidR="006C224B" w:rsidRDefault="00ED688B">
            <w:pPr>
              <w:pStyle w:val="TableParagraph"/>
              <w:spacing w:before="172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3,799</w:t>
            </w:r>
          </w:p>
        </w:tc>
        <w:tc>
          <w:tcPr>
            <w:tcW w:w="1586" w:type="dxa"/>
          </w:tcPr>
          <w:p w14:paraId="71509CA9" w14:textId="77777777" w:rsidR="006C224B" w:rsidRDefault="00ED688B">
            <w:pPr>
              <w:pStyle w:val="TableParagraph"/>
              <w:spacing w:before="172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1584" w:type="dxa"/>
          </w:tcPr>
          <w:p w14:paraId="3C96F3AF" w14:textId="77777777" w:rsidR="006C224B" w:rsidRDefault="00ED688B">
            <w:pPr>
              <w:pStyle w:val="TableParagraph"/>
              <w:spacing w:before="172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-156</w:t>
            </w:r>
          </w:p>
        </w:tc>
        <w:tc>
          <w:tcPr>
            <w:tcW w:w="1584" w:type="dxa"/>
          </w:tcPr>
          <w:p w14:paraId="060F56D2" w14:textId="77777777" w:rsidR="006C224B" w:rsidRDefault="00ED688B">
            <w:pPr>
              <w:pStyle w:val="TableParagraph"/>
              <w:spacing w:before="172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-4.1%</w:t>
            </w:r>
          </w:p>
        </w:tc>
      </w:tr>
      <w:tr w:rsidR="006C224B" w14:paraId="1452FCC2" w14:textId="77777777">
        <w:trPr>
          <w:trHeight w:val="458"/>
        </w:trPr>
        <w:tc>
          <w:tcPr>
            <w:tcW w:w="1550" w:type="dxa"/>
            <w:vMerge/>
            <w:tcBorders>
              <w:top w:val="nil"/>
            </w:tcBorders>
          </w:tcPr>
          <w:p w14:paraId="4784F15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22BC5F0" w14:textId="77777777" w:rsidR="006C224B" w:rsidRDefault="00ED688B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  <w:p w14:paraId="74556386" w14:textId="77777777" w:rsidR="006C224B" w:rsidRDefault="00ED688B">
            <w:pPr>
              <w:pStyle w:val="TableParagraph"/>
              <w:spacing w:line="213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0AD7F5A2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12,839</w:t>
            </w:r>
          </w:p>
        </w:tc>
        <w:tc>
          <w:tcPr>
            <w:tcW w:w="1586" w:type="dxa"/>
          </w:tcPr>
          <w:p w14:paraId="19F6F556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322EA189" w14:textId="77777777" w:rsidR="006C224B" w:rsidRDefault="00ED688B">
            <w:pPr>
              <w:pStyle w:val="TableParagraph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13,122</w:t>
            </w:r>
          </w:p>
        </w:tc>
        <w:tc>
          <w:tcPr>
            <w:tcW w:w="1584" w:type="dxa"/>
          </w:tcPr>
          <w:p w14:paraId="41F7CE93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584" w:type="dxa"/>
          </w:tcPr>
          <w:p w14:paraId="5ABCB405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2.2%</w:t>
            </w:r>
          </w:p>
        </w:tc>
      </w:tr>
      <w:tr w:rsidR="006C224B" w14:paraId="1F4F4582" w14:textId="77777777">
        <w:trPr>
          <w:trHeight w:val="462"/>
        </w:trPr>
        <w:tc>
          <w:tcPr>
            <w:tcW w:w="1550" w:type="dxa"/>
            <w:vMerge/>
            <w:tcBorders>
              <w:top w:val="nil"/>
            </w:tcBorders>
          </w:tcPr>
          <w:p w14:paraId="4EB7694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6D4DC717" w14:textId="77777777" w:rsidR="006C224B" w:rsidRDefault="00ED688B">
            <w:pPr>
              <w:pStyle w:val="TableParagraph"/>
              <w:spacing w:line="230" w:lineRule="atLeast"/>
              <w:ind w:left="7" w:right="4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5BDBAD72" w14:textId="77777777" w:rsidR="006C224B" w:rsidRDefault="00ED688B">
            <w:pPr>
              <w:pStyle w:val="TableParagraph"/>
              <w:spacing w:before="172"/>
              <w:ind w:left="291" w:right="276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1586" w:type="dxa"/>
          </w:tcPr>
          <w:p w14:paraId="1599E46E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 w14:paraId="4BDD06A8" w14:textId="77777777" w:rsidR="006C224B" w:rsidRDefault="00ED688B">
            <w:pPr>
              <w:pStyle w:val="TableParagraph"/>
              <w:ind w:left="446"/>
              <w:jc w:val="left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584" w:type="dxa"/>
          </w:tcPr>
          <w:p w14:paraId="79554BCC" w14:textId="77777777" w:rsidR="006C224B" w:rsidRDefault="00ED688B">
            <w:pPr>
              <w:pStyle w:val="TableParagraph"/>
              <w:spacing w:before="172"/>
              <w:ind w:left="292" w:right="27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84" w:type="dxa"/>
          </w:tcPr>
          <w:p w14:paraId="5849B91C" w14:textId="77777777" w:rsidR="006C224B" w:rsidRDefault="00ED688B">
            <w:pPr>
              <w:pStyle w:val="TableParagraph"/>
              <w:spacing w:before="172"/>
              <w:ind w:left="293" w:right="276"/>
              <w:rPr>
                <w:sz w:val="20"/>
              </w:rPr>
            </w:pPr>
            <w:r>
              <w:rPr>
                <w:sz w:val="20"/>
              </w:rPr>
              <w:t>3.1%</w:t>
            </w:r>
          </w:p>
        </w:tc>
      </w:tr>
      <w:tr w:rsidR="006C224B" w14:paraId="74ACF71C" w14:textId="77777777">
        <w:trPr>
          <w:trHeight w:val="400"/>
        </w:trPr>
        <w:tc>
          <w:tcPr>
            <w:tcW w:w="1550" w:type="dxa"/>
            <w:vMerge/>
            <w:tcBorders>
              <w:top w:val="nil"/>
            </w:tcBorders>
          </w:tcPr>
          <w:p w14:paraId="3F2A5A01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6CBA0AB" w14:textId="77777777" w:rsidR="006C224B" w:rsidRDefault="00ED688B">
            <w:pPr>
              <w:pStyle w:val="TableParagraph"/>
              <w:spacing w:before="81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5CDFA4D3" w14:textId="77777777" w:rsidR="006C224B" w:rsidRDefault="00ED688B">
            <w:pPr>
              <w:pStyle w:val="TableParagraph"/>
              <w:spacing w:before="170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1,743</w:t>
            </w:r>
          </w:p>
        </w:tc>
        <w:tc>
          <w:tcPr>
            <w:tcW w:w="1586" w:type="dxa"/>
          </w:tcPr>
          <w:p w14:paraId="0AC3114A" w14:textId="77777777" w:rsidR="006C224B" w:rsidRDefault="00ED688B">
            <w:pPr>
              <w:pStyle w:val="TableParagraph"/>
              <w:spacing w:before="170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1,806</w:t>
            </w:r>
          </w:p>
        </w:tc>
        <w:tc>
          <w:tcPr>
            <w:tcW w:w="1584" w:type="dxa"/>
          </w:tcPr>
          <w:p w14:paraId="787B072A" w14:textId="77777777" w:rsidR="006C224B" w:rsidRDefault="00ED688B">
            <w:pPr>
              <w:pStyle w:val="TableParagraph"/>
              <w:spacing w:before="170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84" w:type="dxa"/>
          </w:tcPr>
          <w:p w14:paraId="22CEDACF" w14:textId="77777777" w:rsidR="006C224B" w:rsidRDefault="00ED688B">
            <w:pPr>
              <w:pStyle w:val="TableParagraph"/>
              <w:spacing w:before="170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</w:tr>
      <w:tr w:rsidR="006C224B" w14:paraId="47558831" w14:textId="77777777">
        <w:trPr>
          <w:trHeight w:val="402"/>
        </w:trPr>
        <w:tc>
          <w:tcPr>
            <w:tcW w:w="1550" w:type="dxa"/>
            <w:vMerge w:val="restart"/>
          </w:tcPr>
          <w:p w14:paraId="2A90EB0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496318F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0F7FAA3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</w:rPr>
            </w:pPr>
          </w:p>
          <w:p w14:paraId="24572831" w14:textId="77777777" w:rsidR="006C224B" w:rsidRDefault="00ED688B"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071" w:type="dxa"/>
          </w:tcPr>
          <w:p w14:paraId="3EADA5A2" w14:textId="77777777" w:rsidR="006C224B" w:rsidRDefault="00ED688B">
            <w:pPr>
              <w:pStyle w:val="TableParagraph"/>
              <w:spacing w:before="17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26B81CC8" w14:textId="77777777" w:rsidR="006C224B" w:rsidRDefault="00ED688B">
            <w:pPr>
              <w:pStyle w:val="TableParagraph"/>
              <w:spacing w:before="172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3,975</w:t>
            </w:r>
          </w:p>
        </w:tc>
        <w:tc>
          <w:tcPr>
            <w:tcW w:w="1586" w:type="dxa"/>
          </w:tcPr>
          <w:p w14:paraId="0034F1D6" w14:textId="77777777" w:rsidR="006C224B" w:rsidRDefault="00ED688B">
            <w:pPr>
              <w:pStyle w:val="TableParagraph"/>
              <w:spacing w:before="172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3,861</w:t>
            </w:r>
          </w:p>
        </w:tc>
        <w:tc>
          <w:tcPr>
            <w:tcW w:w="1584" w:type="dxa"/>
          </w:tcPr>
          <w:p w14:paraId="0A2E55AB" w14:textId="77777777" w:rsidR="006C224B" w:rsidRDefault="00ED688B">
            <w:pPr>
              <w:pStyle w:val="TableParagraph"/>
              <w:spacing w:before="172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-114</w:t>
            </w:r>
          </w:p>
        </w:tc>
        <w:tc>
          <w:tcPr>
            <w:tcW w:w="1584" w:type="dxa"/>
          </w:tcPr>
          <w:p w14:paraId="2E993A12" w14:textId="77777777" w:rsidR="006C224B" w:rsidRDefault="00ED688B">
            <w:pPr>
              <w:pStyle w:val="TableParagraph"/>
              <w:spacing w:before="172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-2.9%</w:t>
            </w:r>
          </w:p>
        </w:tc>
      </w:tr>
      <w:tr w:rsidR="006C224B" w14:paraId="3FB53C3D" w14:textId="77777777">
        <w:trPr>
          <w:trHeight w:val="462"/>
        </w:trPr>
        <w:tc>
          <w:tcPr>
            <w:tcW w:w="1550" w:type="dxa"/>
            <w:vMerge/>
            <w:tcBorders>
              <w:top w:val="nil"/>
            </w:tcBorders>
          </w:tcPr>
          <w:p w14:paraId="37568B3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0E27A330" w14:textId="77777777" w:rsidR="006C224B" w:rsidRDefault="00ED688B">
            <w:pPr>
              <w:pStyle w:val="TableParagraph"/>
              <w:spacing w:line="230" w:lineRule="atLeast"/>
              <w:ind w:left="7" w:right="57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21AC12A0" w14:textId="77777777" w:rsidR="006C224B" w:rsidRDefault="00ED688B">
            <w:pPr>
              <w:pStyle w:val="TableParagraph"/>
              <w:spacing w:before="172"/>
              <w:ind w:left="291" w:right="276"/>
              <w:rPr>
                <w:sz w:val="20"/>
              </w:rPr>
            </w:pPr>
            <w:r>
              <w:rPr>
                <w:sz w:val="20"/>
              </w:rPr>
              <w:t>13,090</w:t>
            </w:r>
          </w:p>
        </w:tc>
        <w:tc>
          <w:tcPr>
            <w:tcW w:w="1586" w:type="dxa"/>
          </w:tcPr>
          <w:p w14:paraId="615341B7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 w14:paraId="520CEF28" w14:textId="77777777" w:rsidR="006C224B" w:rsidRDefault="00ED688B">
            <w:pPr>
              <w:pStyle w:val="TableParagraph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13,249</w:t>
            </w:r>
          </w:p>
        </w:tc>
        <w:tc>
          <w:tcPr>
            <w:tcW w:w="1584" w:type="dxa"/>
          </w:tcPr>
          <w:p w14:paraId="553FBE07" w14:textId="77777777" w:rsidR="006C224B" w:rsidRDefault="00ED688B">
            <w:pPr>
              <w:pStyle w:val="TableParagraph"/>
              <w:spacing w:before="172"/>
              <w:ind w:left="292" w:right="27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584" w:type="dxa"/>
          </w:tcPr>
          <w:p w14:paraId="0969ECFC" w14:textId="77777777" w:rsidR="006C224B" w:rsidRDefault="00ED688B">
            <w:pPr>
              <w:pStyle w:val="TableParagraph"/>
              <w:spacing w:before="172"/>
              <w:ind w:left="293" w:right="276"/>
              <w:rPr>
                <w:sz w:val="20"/>
              </w:rPr>
            </w:pPr>
            <w:r>
              <w:rPr>
                <w:sz w:val="20"/>
              </w:rPr>
              <w:t>1.2%</w:t>
            </w:r>
          </w:p>
        </w:tc>
      </w:tr>
      <w:tr w:rsidR="006C224B" w14:paraId="66410D14" w14:textId="77777777">
        <w:trPr>
          <w:trHeight w:val="458"/>
        </w:trPr>
        <w:tc>
          <w:tcPr>
            <w:tcW w:w="1550" w:type="dxa"/>
            <w:vMerge/>
            <w:tcBorders>
              <w:top w:val="nil"/>
            </w:tcBorders>
          </w:tcPr>
          <w:p w14:paraId="26D4CEF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D13EB23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Autistic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</w:p>
          <w:p w14:paraId="103073A9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2DD1DAFC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1586" w:type="dxa"/>
          </w:tcPr>
          <w:p w14:paraId="66CABF0D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0B1036D5" w14:textId="77777777" w:rsidR="006C224B" w:rsidRDefault="00ED688B">
            <w:pPr>
              <w:pStyle w:val="TableParagraph"/>
              <w:ind w:left="446"/>
              <w:jc w:val="left"/>
              <w:rPr>
                <w:sz w:val="20"/>
              </w:rPr>
            </w:pPr>
            <w:r>
              <w:rPr>
                <w:sz w:val="20"/>
              </w:rPr>
              <w:t>687</w:t>
            </w:r>
          </w:p>
        </w:tc>
        <w:tc>
          <w:tcPr>
            <w:tcW w:w="1584" w:type="dxa"/>
          </w:tcPr>
          <w:p w14:paraId="08144C72" w14:textId="77777777" w:rsidR="006C224B" w:rsidRDefault="00ED688B">
            <w:pPr>
              <w:pStyle w:val="TableParagraph"/>
              <w:spacing w:before="170"/>
              <w:ind w:left="24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1584" w:type="dxa"/>
          </w:tcPr>
          <w:p w14:paraId="0DC55456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</w:tr>
      <w:tr w:rsidR="006C224B" w14:paraId="39A7A063" w14:textId="77777777">
        <w:trPr>
          <w:trHeight w:val="400"/>
        </w:trPr>
        <w:tc>
          <w:tcPr>
            <w:tcW w:w="1550" w:type="dxa"/>
            <w:vMerge/>
            <w:tcBorders>
              <w:top w:val="nil"/>
            </w:tcBorders>
          </w:tcPr>
          <w:p w14:paraId="689FAE0D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0E5173E" w14:textId="77777777" w:rsidR="006C224B" w:rsidRDefault="00ED688B">
            <w:pPr>
              <w:pStyle w:val="TableParagraph"/>
              <w:spacing w:before="81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7FB97C49" w14:textId="77777777" w:rsidR="006C224B" w:rsidRDefault="00ED688B">
            <w:pPr>
              <w:pStyle w:val="TableParagraph"/>
              <w:spacing w:before="170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586" w:type="dxa"/>
          </w:tcPr>
          <w:p w14:paraId="09E209C3" w14:textId="77777777" w:rsidR="006C224B" w:rsidRDefault="00ED688B">
            <w:pPr>
              <w:pStyle w:val="TableParagraph"/>
              <w:spacing w:before="170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1,811</w:t>
            </w:r>
          </w:p>
        </w:tc>
        <w:tc>
          <w:tcPr>
            <w:tcW w:w="1584" w:type="dxa"/>
          </w:tcPr>
          <w:p w14:paraId="3F9D4074" w14:textId="77777777" w:rsidR="006C224B" w:rsidRDefault="00ED688B">
            <w:pPr>
              <w:pStyle w:val="TableParagraph"/>
              <w:spacing w:before="170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84" w:type="dxa"/>
          </w:tcPr>
          <w:p w14:paraId="0EBE67FA" w14:textId="77777777" w:rsidR="006C224B" w:rsidRDefault="00ED688B">
            <w:pPr>
              <w:pStyle w:val="TableParagraph"/>
              <w:spacing w:before="170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</w:tr>
      <w:tr w:rsidR="006C224B" w14:paraId="7E0A8CFE" w14:textId="77777777">
        <w:trPr>
          <w:trHeight w:val="405"/>
        </w:trPr>
        <w:tc>
          <w:tcPr>
            <w:tcW w:w="1550" w:type="dxa"/>
            <w:vMerge w:val="restart"/>
          </w:tcPr>
          <w:p w14:paraId="6EC0C323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40B195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68D8E42B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</w:rPr>
            </w:pPr>
          </w:p>
          <w:p w14:paraId="63B6284D" w14:textId="77777777" w:rsidR="006C224B" w:rsidRDefault="00ED688B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071" w:type="dxa"/>
          </w:tcPr>
          <w:p w14:paraId="5E34F447" w14:textId="77777777" w:rsidR="006C224B" w:rsidRDefault="00ED688B">
            <w:pPr>
              <w:pStyle w:val="TableParagraph"/>
              <w:spacing w:before="174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308C2D9F" w14:textId="77777777" w:rsidR="006C224B" w:rsidRDefault="00ED688B">
            <w:pPr>
              <w:pStyle w:val="TableParagraph"/>
              <w:spacing w:before="174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4,073</w:t>
            </w:r>
          </w:p>
        </w:tc>
        <w:tc>
          <w:tcPr>
            <w:tcW w:w="1586" w:type="dxa"/>
          </w:tcPr>
          <w:p w14:paraId="0CBF00D6" w14:textId="77777777" w:rsidR="006C224B" w:rsidRDefault="00ED688B">
            <w:pPr>
              <w:pStyle w:val="TableParagraph"/>
              <w:spacing w:before="174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4,091</w:t>
            </w:r>
          </w:p>
        </w:tc>
        <w:tc>
          <w:tcPr>
            <w:tcW w:w="1584" w:type="dxa"/>
          </w:tcPr>
          <w:p w14:paraId="168FBD94" w14:textId="77777777" w:rsidR="006C224B" w:rsidRDefault="00ED688B">
            <w:pPr>
              <w:pStyle w:val="TableParagraph"/>
              <w:spacing w:before="174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84" w:type="dxa"/>
          </w:tcPr>
          <w:p w14:paraId="23689435" w14:textId="77777777" w:rsidR="006C224B" w:rsidRDefault="00ED688B">
            <w:pPr>
              <w:pStyle w:val="TableParagraph"/>
              <w:spacing w:before="174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6C224B" w14:paraId="736E3015" w14:textId="77777777">
        <w:trPr>
          <w:trHeight w:val="457"/>
        </w:trPr>
        <w:tc>
          <w:tcPr>
            <w:tcW w:w="1550" w:type="dxa"/>
            <w:vMerge/>
            <w:tcBorders>
              <w:top w:val="nil"/>
            </w:tcBorders>
          </w:tcPr>
          <w:p w14:paraId="75CFE10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2F809EE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  <w:p w14:paraId="40A1C135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187DEE9D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13,289</w:t>
            </w:r>
          </w:p>
        </w:tc>
        <w:tc>
          <w:tcPr>
            <w:tcW w:w="1586" w:type="dxa"/>
          </w:tcPr>
          <w:p w14:paraId="3237C724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20DF7C35" w14:textId="77777777" w:rsidR="006C224B" w:rsidRDefault="00ED688B">
            <w:pPr>
              <w:pStyle w:val="TableParagraph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13,951</w:t>
            </w:r>
          </w:p>
        </w:tc>
        <w:tc>
          <w:tcPr>
            <w:tcW w:w="1584" w:type="dxa"/>
          </w:tcPr>
          <w:p w14:paraId="38ACC5B6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1584" w:type="dxa"/>
          </w:tcPr>
          <w:p w14:paraId="5729A365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36CCA7C9" w14:textId="77777777">
        <w:trPr>
          <w:trHeight w:val="458"/>
        </w:trPr>
        <w:tc>
          <w:tcPr>
            <w:tcW w:w="1550" w:type="dxa"/>
            <w:vMerge/>
            <w:tcBorders>
              <w:top w:val="nil"/>
            </w:tcBorders>
          </w:tcPr>
          <w:p w14:paraId="6537800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D3763B0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Autistic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</w:p>
          <w:p w14:paraId="70F813ED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782165C1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586" w:type="dxa"/>
          </w:tcPr>
          <w:p w14:paraId="3449844A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0364E95F" w14:textId="77777777" w:rsidR="006C224B" w:rsidRDefault="00ED688B">
            <w:pPr>
              <w:pStyle w:val="TableParagraph"/>
              <w:ind w:left="446"/>
              <w:jc w:val="left"/>
              <w:rPr>
                <w:sz w:val="20"/>
              </w:rPr>
            </w:pPr>
            <w:r>
              <w:rPr>
                <w:sz w:val="20"/>
              </w:rPr>
              <w:t>722</w:t>
            </w:r>
          </w:p>
        </w:tc>
        <w:tc>
          <w:tcPr>
            <w:tcW w:w="1584" w:type="dxa"/>
          </w:tcPr>
          <w:p w14:paraId="515996DC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84" w:type="dxa"/>
          </w:tcPr>
          <w:p w14:paraId="74FD5C59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</w:tr>
      <w:tr w:rsidR="006C224B" w14:paraId="0794A448" w14:textId="77777777">
        <w:trPr>
          <w:trHeight w:val="402"/>
        </w:trPr>
        <w:tc>
          <w:tcPr>
            <w:tcW w:w="1550" w:type="dxa"/>
            <w:vMerge/>
            <w:tcBorders>
              <w:top w:val="nil"/>
            </w:tcBorders>
          </w:tcPr>
          <w:p w14:paraId="644DA1C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1438438" w14:textId="77777777" w:rsidR="006C224B" w:rsidRDefault="00ED688B">
            <w:pPr>
              <w:pStyle w:val="TableParagraph"/>
              <w:spacing w:before="88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66340BAB" w14:textId="77777777" w:rsidR="006C224B" w:rsidRDefault="00ED688B">
            <w:pPr>
              <w:pStyle w:val="TableParagraph"/>
              <w:spacing w:before="172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1,797</w:t>
            </w:r>
          </w:p>
        </w:tc>
        <w:tc>
          <w:tcPr>
            <w:tcW w:w="1586" w:type="dxa"/>
          </w:tcPr>
          <w:p w14:paraId="75B08937" w14:textId="77777777" w:rsidR="006C224B" w:rsidRDefault="00ED688B">
            <w:pPr>
              <w:pStyle w:val="TableParagraph"/>
              <w:spacing w:before="172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1,908</w:t>
            </w:r>
          </w:p>
        </w:tc>
        <w:tc>
          <w:tcPr>
            <w:tcW w:w="1584" w:type="dxa"/>
          </w:tcPr>
          <w:p w14:paraId="108D0AFB" w14:textId="77777777" w:rsidR="006C224B" w:rsidRDefault="00ED688B">
            <w:pPr>
              <w:pStyle w:val="TableParagraph"/>
              <w:spacing w:before="172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584" w:type="dxa"/>
          </w:tcPr>
          <w:p w14:paraId="0DEAE660" w14:textId="77777777" w:rsidR="006C224B" w:rsidRDefault="00ED688B">
            <w:pPr>
              <w:pStyle w:val="TableParagraph"/>
              <w:spacing w:before="172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6.2%</w:t>
            </w:r>
          </w:p>
        </w:tc>
      </w:tr>
      <w:tr w:rsidR="006C224B" w14:paraId="4FED88E6" w14:textId="77777777">
        <w:trPr>
          <w:trHeight w:val="402"/>
        </w:trPr>
        <w:tc>
          <w:tcPr>
            <w:tcW w:w="1550" w:type="dxa"/>
            <w:vMerge w:val="restart"/>
          </w:tcPr>
          <w:p w14:paraId="6C6F027E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9BF9FA5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75C7128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406DDAE1" w14:textId="77777777" w:rsidR="006C224B" w:rsidRDefault="00ED688B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071" w:type="dxa"/>
          </w:tcPr>
          <w:p w14:paraId="5172D14A" w14:textId="77777777" w:rsidR="006C224B" w:rsidRDefault="00ED688B">
            <w:pPr>
              <w:pStyle w:val="TableParagraph"/>
              <w:spacing w:before="17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3CD3DEC5" w14:textId="77777777" w:rsidR="006C224B" w:rsidRDefault="00ED688B">
            <w:pPr>
              <w:pStyle w:val="TableParagraph"/>
              <w:spacing w:before="172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9,205</w:t>
            </w:r>
          </w:p>
        </w:tc>
        <w:tc>
          <w:tcPr>
            <w:tcW w:w="1586" w:type="dxa"/>
          </w:tcPr>
          <w:p w14:paraId="27161212" w14:textId="77777777" w:rsidR="006C224B" w:rsidRDefault="00ED688B">
            <w:pPr>
              <w:pStyle w:val="TableParagraph"/>
              <w:spacing w:before="172" w:line="211" w:lineRule="exact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9,340</w:t>
            </w:r>
          </w:p>
        </w:tc>
        <w:tc>
          <w:tcPr>
            <w:tcW w:w="1584" w:type="dxa"/>
          </w:tcPr>
          <w:p w14:paraId="14C0029A" w14:textId="77777777" w:rsidR="006C224B" w:rsidRDefault="00ED688B">
            <w:pPr>
              <w:pStyle w:val="TableParagraph"/>
              <w:spacing w:before="172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84" w:type="dxa"/>
          </w:tcPr>
          <w:p w14:paraId="25307B0E" w14:textId="77777777" w:rsidR="006C224B" w:rsidRDefault="00ED688B">
            <w:pPr>
              <w:pStyle w:val="TableParagraph"/>
              <w:spacing w:before="172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1.5%</w:t>
            </w:r>
          </w:p>
        </w:tc>
      </w:tr>
      <w:tr w:rsidR="006C224B" w14:paraId="684EC226" w14:textId="77777777">
        <w:trPr>
          <w:trHeight w:val="460"/>
        </w:trPr>
        <w:tc>
          <w:tcPr>
            <w:tcW w:w="1550" w:type="dxa"/>
            <w:vMerge/>
            <w:tcBorders>
              <w:top w:val="nil"/>
            </w:tcBorders>
          </w:tcPr>
          <w:p w14:paraId="66A9BDF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18E9817A" w14:textId="77777777" w:rsidR="006C224B" w:rsidRDefault="00ED688B">
            <w:pPr>
              <w:pStyle w:val="TableParagraph"/>
              <w:spacing w:line="230" w:lineRule="exact"/>
              <w:ind w:left="7" w:right="57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Common </w:t>
            </w:r>
            <w:r>
              <w:rPr>
                <w:sz w:val="20"/>
              </w:rPr>
              <w:t>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5118E981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42,146</w:t>
            </w:r>
          </w:p>
        </w:tc>
        <w:tc>
          <w:tcPr>
            <w:tcW w:w="1586" w:type="dxa"/>
          </w:tcPr>
          <w:p w14:paraId="43C2DEF1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25EF9EAA" w14:textId="77777777" w:rsidR="006C224B" w:rsidRDefault="00ED688B">
            <w:pPr>
              <w:pStyle w:val="TableParagraph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43,604</w:t>
            </w:r>
          </w:p>
        </w:tc>
        <w:tc>
          <w:tcPr>
            <w:tcW w:w="1584" w:type="dxa"/>
          </w:tcPr>
          <w:p w14:paraId="74A6B4CC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1,458</w:t>
            </w:r>
          </w:p>
        </w:tc>
        <w:tc>
          <w:tcPr>
            <w:tcW w:w="1584" w:type="dxa"/>
          </w:tcPr>
          <w:p w14:paraId="3A72FC88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</w:tr>
      <w:tr w:rsidR="006C224B" w14:paraId="50BC2000" w14:textId="77777777">
        <w:trPr>
          <w:trHeight w:val="457"/>
        </w:trPr>
        <w:tc>
          <w:tcPr>
            <w:tcW w:w="1550" w:type="dxa"/>
            <w:vMerge/>
            <w:tcBorders>
              <w:top w:val="nil"/>
            </w:tcBorders>
          </w:tcPr>
          <w:p w14:paraId="307B165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7D155FC5" w14:textId="77777777" w:rsidR="006C224B" w:rsidRDefault="00ED688B">
            <w:pPr>
              <w:pStyle w:val="TableParagraph"/>
              <w:spacing w:line="22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Autistic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</w:p>
          <w:p w14:paraId="38080A0B" w14:textId="77777777" w:rsidR="006C224B" w:rsidRDefault="00ED688B">
            <w:pPr>
              <w:pStyle w:val="TableParagraph"/>
              <w:spacing w:line="214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27761D0B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2,299</w:t>
            </w:r>
          </w:p>
        </w:tc>
        <w:tc>
          <w:tcPr>
            <w:tcW w:w="1586" w:type="dxa"/>
          </w:tcPr>
          <w:p w14:paraId="7944E8B0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639FA2E5" w14:textId="77777777" w:rsidR="006C224B" w:rsidRDefault="00ED688B">
            <w:pPr>
              <w:pStyle w:val="TableParagraph"/>
              <w:ind w:left="353"/>
              <w:jc w:val="left"/>
              <w:rPr>
                <w:sz w:val="20"/>
              </w:rPr>
            </w:pPr>
            <w:r>
              <w:rPr>
                <w:sz w:val="20"/>
              </w:rPr>
              <w:t>2,424</w:t>
            </w:r>
          </w:p>
        </w:tc>
        <w:tc>
          <w:tcPr>
            <w:tcW w:w="1584" w:type="dxa"/>
          </w:tcPr>
          <w:p w14:paraId="7E3907E0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84" w:type="dxa"/>
          </w:tcPr>
          <w:p w14:paraId="6CF010A9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5.4%</w:t>
            </w:r>
          </w:p>
        </w:tc>
      </w:tr>
      <w:tr w:rsidR="006C224B" w14:paraId="414BF401" w14:textId="77777777">
        <w:trPr>
          <w:trHeight w:val="402"/>
        </w:trPr>
        <w:tc>
          <w:tcPr>
            <w:tcW w:w="1550" w:type="dxa"/>
            <w:vMerge/>
            <w:tcBorders>
              <w:top w:val="nil"/>
            </w:tcBorders>
          </w:tcPr>
          <w:p w14:paraId="5C247C8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7ECA7A1E" w14:textId="77777777" w:rsidR="006C224B" w:rsidRDefault="00ED688B">
            <w:pPr>
              <w:pStyle w:val="TableParagraph"/>
              <w:spacing w:before="86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38BBD5BF" w14:textId="77777777" w:rsidR="006C224B" w:rsidRDefault="00ED688B">
            <w:pPr>
              <w:pStyle w:val="TableParagraph"/>
              <w:spacing w:before="170" w:line="213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5,871</w:t>
            </w:r>
          </w:p>
        </w:tc>
        <w:tc>
          <w:tcPr>
            <w:tcW w:w="1586" w:type="dxa"/>
          </w:tcPr>
          <w:p w14:paraId="1903DC2D" w14:textId="77777777" w:rsidR="006C224B" w:rsidRDefault="00ED688B">
            <w:pPr>
              <w:pStyle w:val="TableParagraph"/>
              <w:spacing w:before="170" w:line="213" w:lineRule="exact"/>
              <w:ind w:left="353"/>
              <w:jc w:val="left"/>
              <w:rPr>
                <w:sz w:val="20"/>
              </w:rPr>
            </w:pPr>
            <w:r>
              <w:rPr>
                <w:sz w:val="20"/>
              </w:rPr>
              <w:t>6,161</w:t>
            </w:r>
          </w:p>
        </w:tc>
        <w:tc>
          <w:tcPr>
            <w:tcW w:w="1584" w:type="dxa"/>
          </w:tcPr>
          <w:p w14:paraId="44227161" w14:textId="77777777" w:rsidR="006C224B" w:rsidRDefault="00ED688B">
            <w:pPr>
              <w:pStyle w:val="TableParagraph"/>
              <w:spacing w:before="170" w:line="213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584" w:type="dxa"/>
          </w:tcPr>
          <w:p w14:paraId="78647791" w14:textId="77777777" w:rsidR="006C224B" w:rsidRDefault="00ED688B">
            <w:pPr>
              <w:pStyle w:val="TableParagraph"/>
              <w:spacing w:before="170" w:line="213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4.9%</w:t>
            </w:r>
          </w:p>
        </w:tc>
      </w:tr>
      <w:tr w:rsidR="006C224B" w14:paraId="077B9EEC" w14:textId="77777777">
        <w:trPr>
          <w:trHeight w:val="400"/>
        </w:trPr>
        <w:tc>
          <w:tcPr>
            <w:tcW w:w="1550" w:type="dxa"/>
            <w:vMerge w:val="restart"/>
          </w:tcPr>
          <w:p w14:paraId="19DCADCC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42042002" w14:textId="77777777" w:rsidR="006C224B" w:rsidRDefault="006C224B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334CCFB5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24C92A92" w14:textId="77777777" w:rsidR="006C224B" w:rsidRDefault="00ED688B"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071" w:type="dxa"/>
          </w:tcPr>
          <w:p w14:paraId="5472F862" w14:textId="77777777" w:rsidR="006C224B" w:rsidRDefault="00ED688B">
            <w:pPr>
              <w:pStyle w:val="TableParagraph"/>
              <w:spacing w:before="86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84" w:type="dxa"/>
          </w:tcPr>
          <w:p w14:paraId="59AF9D2B" w14:textId="77777777" w:rsidR="006C224B" w:rsidRDefault="00ED688B">
            <w:pPr>
              <w:pStyle w:val="TableParagraph"/>
              <w:spacing w:before="170" w:line="211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4,040</w:t>
            </w:r>
          </w:p>
        </w:tc>
        <w:tc>
          <w:tcPr>
            <w:tcW w:w="1586" w:type="dxa"/>
          </w:tcPr>
          <w:p w14:paraId="412D6518" w14:textId="77777777" w:rsidR="006C224B" w:rsidRDefault="00ED688B">
            <w:pPr>
              <w:pStyle w:val="TableParagraph"/>
              <w:spacing w:before="170" w:line="211" w:lineRule="exact"/>
              <w:ind w:left="353"/>
              <w:jc w:val="left"/>
              <w:rPr>
                <w:sz w:val="20"/>
              </w:rPr>
            </w:pPr>
            <w:r>
              <w:rPr>
                <w:sz w:val="20"/>
              </w:rPr>
              <w:t>4,222</w:t>
            </w:r>
          </w:p>
        </w:tc>
        <w:tc>
          <w:tcPr>
            <w:tcW w:w="1584" w:type="dxa"/>
          </w:tcPr>
          <w:p w14:paraId="058C27D5" w14:textId="77777777" w:rsidR="006C224B" w:rsidRDefault="00ED688B">
            <w:pPr>
              <w:pStyle w:val="TableParagraph"/>
              <w:spacing w:before="170" w:line="211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584" w:type="dxa"/>
          </w:tcPr>
          <w:p w14:paraId="6CE0CF3F" w14:textId="77777777" w:rsidR="006C224B" w:rsidRDefault="00ED688B">
            <w:pPr>
              <w:pStyle w:val="TableParagraph"/>
              <w:spacing w:before="170" w:line="211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</w:tr>
      <w:tr w:rsidR="006C224B" w14:paraId="743684CA" w14:textId="77777777">
        <w:trPr>
          <w:trHeight w:val="457"/>
        </w:trPr>
        <w:tc>
          <w:tcPr>
            <w:tcW w:w="1550" w:type="dxa"/>
            <w:vMerge/>
            <w:tcBorders>
              <w:top w:val="nil"/>
            </w:tcBorders>
          </w:tcPr>
          <w:p w14:paraId="2C8C811A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25419338" w14:textId="77777777" w:rsidR="006C224B" w:rsidRDefault="00ED688B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  <w:p w14:paraId="5FB99DD7" w14:textId="77777777" w:rsidR="006C224B" w:rsidRDefault="00ED688B">
            <w:pPr>
              <w:pStyle w:val="TableParagraph"/>
              <w:spacing w:line="213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Disorder</w:t>
            </w:r>
          </w:p>
        </w:tc>
        <w:tc>
          <w:tcPr>
            <w:tcW w:w="1584" w:type="dxa"/>
          </w:tcPr>
          <w:p w14:paraId="6EE91A6B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13,048</w:t>
            </w:r>
          </w:p>
        </w:tc>
        <w:tc>
          <w:tcPr>
            <w:tcW w:w="1586" w:type="dxa"/>
          </w:tcPr>
          <w:p w14:paraId="7FA7687D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546079B9" w14:textId="77777777" w:rsidR="006C224B" w:rsidRDefault="00ED688B">
            <w:pPr>
              <w:pStyle w:val="TableParagraph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14,420</w:t>
            </w:r>
          </w:p>
        </w:tc>
        <w:tc>
          <w:tcPr>
            <w:tcW w:w="1584" w:type="dxa"/>
          </w:tcPr>
          <w:p w14:paraId="142A80DB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1,373</w:t>
            </w:r>
          </w:p>
        </w:tc>
        <w:tc>
          <w:tcPr>
            <w:tcW w:w="1584" w:type="dxa"/>
          </w:tcPr>
          <w:p w14:paraId="3D9E1272" w14:textId="77777777" w:rsidR="006C224B" w:rsidRDefault="00ED688B">
            <w:pPr>
              <w:pStyle w:val="TableParagraph"/>
              <w:spacing w:before="170"/>
              <w:ind w:left="294" w:right="276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2919FB0B" w14:textId="77777777">
        <w:trPr>
          <w:trHeight w:val="462"/>
        </w:trPr>
        <w:tc>
          <w:tcPr>
            <w:tcW w:w="1550" w:type="dxa"/>
            <w:vMerge/>
            <w:tcBorders>
              <w:top w:val="nil"/>
            </w:tcBorders>
          </w:tcPr>
          <w:p w14:paraId="6A91305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5EF97112" w14:textId="77777777" w:rsidR="006C224B" w:rsidRDefault="00ED688B">
            <w:pPr>
              <w:pStyle w:val="TableParagraph"/>
              <w:spacing w:line="230" w:lineRule="atLeast"/>
              <w:ind w:left="7" w:right="48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Autistic </w:t>
            </w:r>
            <w:r>
              <w:rPr>
                <w:sz w:val="20"/>
              </w:rPr>
              <w:t>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84" w:type="dxa"/>
          </w:tcPr>
          <w:p w14:paraId="2273A119" w14:textId="77777777" w:rsidR="006C224B" w:rsidRDefault="00ED688B">
            <w:pPr>
              <w:pStyle w:val="TableParagraph"/>
              <w:spacing w:before="170"/>
              <w:ind w:left="291" w:right="27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586" w:type="dxa"/>
          </w:tcPr>
          <w:p w14:paraId="48F80297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 w14:paraId="6D8831C5" w14:textId="77777777" w:rsidR="006C224B" w:rsidRDefault="00ED688B"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584" w:type="dxa"/>
          </w:tcPr>
          <w:p w14:paraId="1CEA4762" w14:textId="77777777" w:rsidR="006C224B" w:rsidRDefault="00ED688B">
            <w:pPr>
              <w:pStyle w:val="TableParagraph"/>
              <w:spacing w:before="170"/>
              <w:ind w:left="292" w:right="2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84" w:type="dxa"/>
          </w:tcPr>
          <w:p w14:paraId="62C134F8" w14:textId="77777777" w:rsidR="006C224B" w:rsidRDefault="00ED688B">
            <w:pPr>
              <w:pStyle w:val="TableParagraph"/>
              <w:spacing w:before="170"/>
              <w:ind w:left="293" w:right="276"/>
              <w:rPr>
                <w:sz w:val="20"/>
              </w:rPr>
            </w:pPr>
            <w:r>
              <w:rPr>
                <w:sz w:val="20"/>
              </w:rPr>
              <w:t>10.2%</w:t>
            </w:r>
          </w:p>
        </w:tc>
      </w:tr>
      <w:tr w:rsidR="006C224B" w14:paraId="3AC03467" w14:textId="77777777">
        <w:trPr>
          <w:trHeight w:val="402"/>
        </w:trPr>
        <w:tc>
          <w:tcPr>
            <w:tcW w:w="1550" w:type="dxa"/>
            <w:vMerge/>
            <w:tcBorders>
              <w:top w:val="nil"/>
            </w:tcBorders>
          </w:tcPr>
          <w:p w14:paraId="64C08C84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9DB94A5" w14:textId="77777777" w:rsidR="006C224B" w:rsidRDefault="00ED688B">
            <w:pPr>
              <w:pStyle w:val="TableParagraph"/>
              <w:spacing w:before="81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84" w:type="dxa"/>
          </w:tcPr>
          <w:p w14:paraId="07E25EFA" w14:textId="77777777" w:rsidR="006C224B" w:rsidRDefault="00ED688B">
            <w:pPr>
              <w:pStyle w:val="TableParagraph"/>
              <w:spacing w:before="170" w:line="213" w:lineRule="exact"/>
              <w:ind w:left="291" w:right="276"/>
              <w:rPr>
                <w:sz w:val="20"/>
              </w:rPr>
            </w:pPr>
            <w:r>
              <w:rPr>
                <w:sz w:val="20"/>
              </w:rPr>
              <w:t>1,779</w:t>
            </w:r>
          </w:p>
        </w:tc>
        <w:tc>
          <w:tcPr>
            <w:tcW w:w="1586" w:type="dxa"/>
          </w:tcPr>
          <w:p w14:paraId="126258EA" w14:textId="77777777" w:rsidR="006C224B" w:rsidRDefault="00ED688B">
            <w:pPr>
              <w:pStyle w:val="TableParagraph"/>
              <w:spacing w:before="170" w:line="213" w:lineRule="exact"/>
              <w:ind w:left="353"/>
              <w:jc w:val="left"/>
              <w:rPr>
                <w:sz w:val="20"/>
              </w:rPr>
            </w:pPr>
            <w:r>
              <w:rPr>
                <w:sz w:val="20"/>
              </w:rPr>
              <w:t>1,980</w:t>
            </w:r>
          </w:p>
        </w:tc>
        <w:tc>
          <w:tcPr>
            <w:tcW w:w="1584" w:type="dxa"/>
          </w:tcPr>
          <w:p w14:paraId="61F9D668" w14:textId="77777777" w:rsidR="006C224B" w:rsidRDefault="00ED688B">
            <w:pPr>
              <w:pStyle w:val="TableParagraph"/>
              <w:spacing w:before="170" w:line="213" w:lineRule="exact"/>
              <w:ind w:left="292" w:right="276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584" w:type="dxa"/>
          </w:tcPr>
          <w:p w14:paraId="48A345F9" w14:textId="77777777" w:rsidR="006C224B" w:rsidRDefault="00ED688B">
            <w:pPr>
              <w:pStyle w:val="TableParagraph"/>
              <w:spacing w:before="170" w:line="213" w:lineRule="exact"/>
              <w:ind w:left="293" w:right="276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</w:tbl>
    <w:p w14:paraId="7AA7302D" w14:textId="77777777" w:rsidR="006C224B" w:rsidRDefault="006C224B">
      <w:pPr>
        <w:spacing w:line="213" w:lineRule="exact"/>
        <w:rPr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AF0299A" w14:textId="77777777" w:rsidR="006C224B" w:rsidRDefault="006C224B">
      <w:pPr>
        <w:pStyle w:val="BodyText"/>
        <w:spacing w:before="8"/>
        <w:rPr>
          <w:rFonts w:ascii="Arial"/>
          <w:b/>
          <w:sz w:val="25"/>
        </w:rPr>
      </w:pPr>
    </w:p>
    <w:p w14:paraId="6A78F181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2" w:line="360" w:lineRule="auto"/>
        <w:ind w:left="139" w:right="486" w:firstLine="0"/>
        <w:rPr>
          <w:rFonts w:ascii="Arial"/>
          <w:sz w:val="20"/>
        </w:rPr>
      </w:pPr>
      <w:r>
        <w:rPr>
          <w:sz w:val="20"/>
        </w:rPr>
        <w:t>Invariably, there will be a combination of those with disabilities and long-term health problems that</w:t>
      </w:r>
      <w:r>
        <w:rPr>
          <w:spacing w:val="1"/>
          <w:sz w:val="20"/>
        </w:rPr>
        <w:t xml:space="preserve"> </w:t>
      </w:r>
      <w:r>
        <w:rPr>
          <w:sz w:val="20"/>
        </w:rPr>
        <w:t>continue to live at home with family, those who choose to live independently with the possibility of incorporating</w:t>
      </w:r>
      <w:r>
        <w:rPr>
          <w:spacing w:val="-53"/>
          <w:sz w:val="20"/>
        </w:rPr>
        <w:t xml:space="preserve"> </w:t>
      </w:r>
      <w:r>
        <w:rPr>
          <w:sz w:val="20"/>
        </w:rPr>
        <w:t>adaptations into</w:t>
      </w:r>
      <w:r>
        <w:rPr>
          <w:spacing w:val="-7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homes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who</w:t>
      </w:r>
      <w:r>
        <w:rPr>
          <w:spacing w:val="-10"/>
          <w:sz w:val="20"/>
        </w:rPr>
        <w:t xml:space="preserve"> </w:t>
      </w:r>
      <w:r>
        <w:rPr>
          <w:sz w:val="20"/>
        </w:rPr>
        <w:t>choose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move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4"/>
          <w:sz w:val="20"/>
        </w:rPr>
        <w:t xml:space="preserve"> </w:t>
      </w:r>
      <w:r>
        <w:rPr>
          <w:sz w:val="20"/>
        </w:rPr>
        <w:t>supported</w:t>
      </w:r>
      <w:r>
        <w:rPr>
          <w:spacing w:val="-4"/>
          <w:sz w:val="20"/>
        </w:rPr>
        <w:t xml:space="preserve"> </w:t>
      </w:r>
      <w:r>
        <w:rPr>
          <w:sz w:val="20"/>
        </w:rPr>
        <w:t>housing.</w:t>
      </w:r>
    </w:p>
    <w:p w14:paraId="3CD5C5BE" w14:textId="77777777" w:rsidR="006C224B" w:rsidRDefault="006C224B">
      <w:pPr>
        <w:pStyle w:val="BodyText"/>
        <w:spacing w:before="10"/>
      </w:pPr>
    </w:p>
    <w:p w14:paraId="700FE8BB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437" w:firstLine="0"/>
        <w:rPr>
          <w:rFonts w:ascii="Arial" w:hAnsi="Arial"/>
          <w:sz w:val="20"/>
        </w:rPr>
      </w:pPr>
      <w:r>
        <w:rPr>
          <w:sz w:val="20"/>
        </w:rPr>
        <w:t>The projected change shown in the number of older persons and younger adults with disabilities provides</w:t>
      </w:r>
      <w:r>
        <w:rPr>
          <w:spacing w:val="-53"/>
          <w:sz w:val="20"/>
        </w:rPr>
        <w:t xml:space="preserve"> </w:t>
      </w:r>
      <w:r>
        <w:rPr>
          <w:sz w:val="20"/>
        </w:rPr>
        <w:t>clear evidence justifying delivering ‘accessible and adaptable’ homes as defined in Part M4(2) of Building</w:t>
      </w:r>
      <w:r>
        <w:rPr>
          <w:spacing w:val="1"/>
          <w:sz w:val="20"/>
        </w:rPr>
        <w:t xml:space="preserve"> </w:t>
      </w:r>
      <w:r>
        <w:rPr>
          <w:sz w:val="20"/>
        </w:rPr>
        <w:t>Regulations,</w:t>
      </w:r>
      <w:r>
        <w:rPr>
          <w:spacing w:val="1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viability</w:t>
      </w:r>
      <w:r>
        <w:rPr>
          <w:spacing w:val="-1"/>
          <w:sz w:val="20"/>
        </w:rPr>
        <w:t xml:space="preserve"> </w:t>
      </w:r>
      <w:r>
        <w:rPr>
          <w:sz w:val="20"/>
        </w:rPr>
        <w:t>testing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site suitability.</w:t>
      </w:r>
    </w:p>
    <w:p w14:paraId="2D603E8D" w14:textId="77777777" w:rsidR="006C224B" w:rsidRDefault="006C224B">
      <w:pPr>
        <w:pStyle w:val="BodyText"/>
        <w:rPr>
          <w:sz w:val="21"/>
        </w:rPr>
      </w:pPr>
    </w:p>
    <w:p w14:paraId="604C815C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before="1" w:line="360" w:lineRule="auto"/>
        <w:ind w:left="138" w:right="551" w:firstLine="0"/>
        <w:rPr>
          <w:rFonts w:ascii="Arial" w:hAnsi="Arial"/>
          <w:sz w:val="20"/>
        </w:rPr>
      </w:pPr>
      <w:r>
        <w:rPr>
          <w:sz w:val="20"/>
        </w:rPr>
        <w:t>The PPG for Housing for Older and Disabled People [63-006] refers only to specialist housing for older</w:t>
      </w:r>
      <w:r>
        <w:rPr>
          <w:spacing w:val="1"/>
          <w:sz w:val="20"/>
        </w:rPr>
        <w:t xml:space="preserve"> </w:t>
      </w:r>
      <w:r>
        <w:rPr>
          <w:sz w:val="20"/>
        </w:rPr>
        <w:t>people; however, clearly local authorities should support specialist housing schemes for younger adults which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could come forward across the plan </w:t>
      </w:r>
      <w:r>
        <w:rPr>
          <w:sz w:val="20"/>
        </w:rPr>
        <w:t>area – particularly those aimed at supporting those with autistic spectrum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disorders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learning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disabilities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given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these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disabilities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 xml:space="preserve">expected </w:t>
      </w:r>
      <w:r>
        <w:rPr>
          <w:sz w:val="20"/>
        </w:rPr>
        <w:t>to see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increase in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authority</w:t>
      </w:r>
      <w:r>
        <w:rPr>
          <w:spacing w:val="1"/>
          <w:sz w:val="20"/>
        </w:rPr>
        <w:t xml:space="preserve"> </w:t>
      </w:r>
      <w:r>
        <w:rPr>
          <w:sz w:val="20"/>
        </w:rPr>
        <w:t>areas.</w:t>
      </w:r>
    </w:p>
    <w:p w14:paraId="720B93F7" w14:textId="77777777" w:rsidR="006C224B" w:rsidRDefault="006C224B">
      <w:pPr>
        <w:pStyle w:val="BodyText"/>
        <w:spacing w:before="10"/>
      </w:pPr>
    </w:p>
    <w:p w14:paraId="41385A00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7" w:right="407" w:firstLine="0"/>
        <w:rPr>
          <w:rFonts w:ascii="Arial" w:hAnsi="Arial"/>
          <w:sz w:val="20"/>
        </w:rPr>
      </w:pPr>
      <w:r>
        <w:rPr>
          <w:sz w:val="20"/>
        </w:rPr>
        <w:t>The range of disabilities and client groups under the general banner of ‘younger people with disabilities’ is</w:t>
      </w:r>
      <w:r>
        <w:rPr>
          <w:spacing w:val="-53"/>
          <w:sz w:val="20"/>
        </w:rPr>
        <w:t xml:space="preserve"> </w:t>
      </w:r>
      <w:r>
        <w:rPr>
          <w:sz w:val="20"/>
        </w:rPr>
        <w:t>quite wide and it is clear that there will not be a one-size fits all. The Councils should note the assessment of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report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range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possible</w:t>
      </w:r>
      <w:r>
        <w:rPr>
          <w:spacing w:val="-10"/>
          <w:sz w:val="20"/>
        </w:rPr>
        <w:t xml:space="preserve"> </w:t>
      </w:r>
      <w:r>
        <w:rPr>
          <w:sz w:val="20"/>
        </w:rPr>
        <w:t>solutions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enable</w:t>
      </w:r>
      <w:r>
        <w:rPr>
          <w:spacing w:val="-10"/>
          <w:sz w:val="20"/>
        </w:rPr>
        <w:t xml:space="preserve"> </w:t>
      </w:r>
      <w:r>
        <w:rPr>
          <w:sz w:val="20"/>
        </w:rPr>
        <w:t>peopleto</w:t>
      </w:r>
      <w:r>
        <w:rPr>
          <w:spacing w:val="-2"/>
          <w:sz w:val="20"/>
        </w:rPr>
        <w:t xml:space="preserve"> </w:t>
      </w:r>
      <w:r>
        <w:rPr>
          <w:sz w:val="20"/>
        </w:rPr>
        <w:t>live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independently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possible.</w:t>
      </w:r>
      <w:r>
        <w:rPr>
          <w:spacing w:val="1"/>
          <w:sz w:val="20"/>
        </w:rPr>
        <w:t xml:space="preserve"> </w:t>
      </w:r>
      <w:r>
        <w:rPr>
          <w:sz w:val="20"/>
        </w:rPr>
        <w:t>The Councils should also encourage the provision of accommodation where the opportunities arise, as well as</w:t>
      </w:r>
      <w:r>
        <w:rPr>
          <w:spacing w:val="1"/>
          <w:sz w:val="20"/>
        </w:rPr>
        <w:t xml:space="preserve"> </w:t>
      </w:r>
      <w:r>
        <w:rPr>
          <w:sz w:val="20"/>
        </w:rPr>
        <w:t>keeping 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options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up-to-date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possible.</w:t>
      </w:r>
    </w:p>
    <w:p w14:paraId="29E181CD" w14:textId="77777777" w:rsidR="006C224B" w:rsidRDefault="006C224B">
      <w:pPr>
        <w:pStyle w:val="BodyText"/>
        <w:spacing w:before="8"/>
      </w:pPr>
    </w:p>
    <w:p w14:paraId="4B3D5A1B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2"/>
        </w:tabs>
        <w:spacing w:line="360" w:lineRule="auto"/>
        <w:ind w:left="136" w:right="560" w:firstLine="0"/>
        <w:rPr>
          <w:rFonts w:ascii="Arial"/>
          <w:sz w:val="20"/>
        </w:rPr>
      </w:pPr>
      <w:r>
        <w:rPr>
          <w:sz w:val="20"/>
        </w:rPr>
        <w:t>The report does not seek to provide targets for different types of accommodation for younger adultswith</w:t>
      </w:r>
      <w:r>
        <w:rPr>
          <w:spacing w:val="1"/>
          <w:sz w:val="20"/>
        </w:rPr>
        <w:t xml:space="preserve"> </w:t>
      </w:r>
      <w:r>
        <w:rPr>
          <w:sz w:val="20"/>
        </w:rPr>
        <w:t>disabilities, although it is clear that additional housing will be required owing to increasing demand.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authorities should work together to ensure that there is a reasonable supply of suitable accommodation for a</w:t>
      </w:r>
      <w:r>
        <w:rPr>
          <w:spacing w:val="1"/>
          <w:sz w:val="20"/>
        </w:rPr>
        <w:t xml:space="preserve"> </w:t>
      </w:r>
      <w:r>
        <w:rPr>
          <w:sz w:val="20"/>
        </w:rPr>
        <w:t>wide</w:t>
      </w:r>
      <w:r>
        <w:rPr>
          <w:spacing w:val="-8"/>
          <w:sz w:val="20"/>
        </w:rPr>
        <w:t xml:space="preserve"> </w:t>
      </w:r>
      <w:r>
        <w:rPr>
          <w:sz w:val="20"/>
        </w:rPr>
        <w:t>range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different</w:t>
      </w:r>
      <w:r>
        <w:rPr>
          <w:spacing w:val="-8"/>
          <w:sz w:val="20"/>
        </w:rPr>
        <w:t xml:space="preserve"> </w:t>
      </w:r>
      <w:r>
        <w:rPr>
          <w:sz w:val="20"/>
        </w:rPr>
        <w:t>client</w:t>
      </w:r>
      <w:r>
        <w:rPr>
          <w:spacing w:val="-8"/>
          <w:sz w:val="20"/>
        </w:rPr>
        <w:t xml:space="preserve"> </w:t>
      </w:r>
      <w:r>
        <w:rPr>
          <w:sz w:val="20"/>
        </w:rPr>
        <w:t>groups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encouraging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developmentof</w:t>
      </w:r>
      <w:r>
        <w:rPr>
          <w:spacing w:val="-1"/>
          <w:sz w:val="20"/>
        </w:rPr>
        <w:t xml:space="preserve"> </w:t>
      </w:r>
      <w:r>
        <w:rPr>
          <w:sz w:val="20"/>
        </w:rPr>
        <w:t>homes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help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meet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growing</w:t>
      </w:r>
      <w:r>
        <w:rPr>
          <w:spacing w:val="-52"/>
          <w:sz w:val="20"/>
        </w:rPr>
        <w:t xml:space="preserve"> </w:t>
      </w:r>
      <w:r>
        <w:rPr>
          <w:sz w:val="20"/>
        </w:rPr>
        <w:t>demand,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shared</w:t>
      </w:r>
      <w:r>
        <w:rPr>
          <w:spacing w:val="1"/>
          <w:sz w:val="20"/>
        </w:rPr>
        <w:t xml:space="preserve"> </w:t>
      </w:r>
      <w:r>
        <w:rPr>
          <w:sz w:val="20"/>
        </w:rPr>
        <w:t>living and</w:t>
      </w:r>
      <w:r>
        <w:rPr>
          <w:spacing w:val="-1"/>
          <w:sz w:val="20"/>
        </w:rPr>
        <w:t xml:space="preserve"> </w:t>
      </w:r>
      <w:r>
        <w:rPr>
          <w:sz w:val="20"/>
        </w:rPr>
        <w:t>small</w:t>
      </w:r>
      <w:r>
        <w:rPr>
          <w:spacing w:val="-1"/>
          <w:sz w:val="20"/>
        </w:rPr>
        <w:t xml:space="preserve"> </w:t>
      </w:r>
      <w:r>
        <w:rPr>
          <w:sz w:val="20"/>
        </w:rPr>
        <w:t>group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4"/>
          <w:sz w:val="20"/>
        </w:rPr>
        <w:t xml:space="preserve"> </w:t>
      </w:r>
      <w:r>
        <w:rPr>
          <w:sz w:val="20"/>
        </w:rPr>
        <w:t>living</w:t>
      </w:r>
      <w:r>
        <w:rPr>
          <w:spacing w:val="-1"/>
          <w:sz w:val="20"/>
        </w:rPr>
        <w:t xml:space="preserve"> </w:t>
      </w:r>
      <w:r>
        <w:rPr>
          <w:sz w:val="20"/>
        </w:rPr>
        <w:t>schemes.</w:t>
      </w:r>
    </w:p>
    <w:p w14:paraId="0BB6A656" w14:textId="77777777" w:rsidR="006C224B" w:rsidRDefault="006C224B">
      <w:pPr>
        <w:pStyle w:val="BodyText"/>
        <w:spacing w:before="11"/>
      </w:pPr>
    </w:p>
    <w:p w14:paraId="7917F3A0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1"/>
        </w:tabs>
        <w:spacing w:line="360" w:lineRule="auto"/>
        <w:ind w:left="136" w:right="625" w:firstLine="0"/>
        <w:rPr>
          <w:rFonts w:ascii="Arial"/>
          <w:sz w:val="20"/>
        </w:rPr>
      </w:pPr>
      <w:r>
        <w:rPr>
          <w:sz w:val="20"/>
        </w:rPr>
        <w:t>In line with the PPG, some older households, particularly those aged over 75, will require specialist</w:t>
      </w:r>
      <w:r>
        <w:rPr>
          <w:spacing w:val="1"/>
          <w:sz w:val="20"/>
        </w:rPr>
        <w:t xml:space="preserve"> </w:t>
      </w:r>
      <w:r>
        <w:rPr>
          <w:sz w:val="20"/>
        </w:rPr>
        <w:t>housing</w:t>
      </w:r>
      <w:r>
        <w:rPr>
          <w:spacing w:val="-11"/>
          <w:sz w:val="20"/>
        </w:rPr>
        <w:t xml:space="preserve"> </w:t>
      </w:r>
      <w:r>
        <w:rPr>
          <w:sz w:val="20"/>
        </w:rPr>
        <w:t>provision.</w:t>
      </w:r>
      <w:r>
        <w:rPr>
          <w:spacing w:val="-6"/>
          <w:sz w:val="20"/>
        </w:rPr>
        <w:t xml:space="preserve"> </w:t>
      </w:r>
      <w:r>
        <w:rPr>
          <w:sz w:val="20"/>
        </w:rPr>
        <w:t>Across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study</w:t>
      </w:r>
      <w:r>
        <w:rPr>
          <w:spacing w:val="-5"/>
          <w:sz w:val="20"/>
        </w:rPr>
        <w:t xml:space="preserve"> </w:t>
      </w:r>
      <w:r>
        <w:rPr>
          <w:sz w:val="20"/>
        </w:rPr>
        <w:t>area,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analysis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section</w:t>
      </w:r>
      <w:r>
        <w:rPr>
          <w:spacing w:val="-9"/>
          <w:sz w:val="20"/>
        </w:rPr>
        <w:t xml:space="preserve"> </w:t>
      </w:r>
      <w:r>
        <w:rPr>
          <w:sz w:val="20"/>
        </w:rPr>
        <w:t>points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need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8,828</w:t>
      </w:r>
      <w:r>
        <w:rPr>
          <w:spacing w:val="-7"/>
          <w:sz w:val="20"/>
        </w:rPr>
        <w:t xml:space="preserve"> </w:t>
      </w:r>
      <w:r>
        <w:rPr>
          <w:sz w:val="20"/>
        </w:rPr>
        <w:t>unitsof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1"/>
          <w:sz w:val="20"/>
        </w:rPr>
        <w:t xml:space="preserve"> </w:t>
      </w:r>
      <w:r>
        <w:rPr>
          <w:sz w:val="20"/>
        </w:rPr>
        <w:t>with support to 2038, and 4,608 units of housing with care. A breakdown is set out in theTable below by local</w:t>
      </w:r>
      <w:r>
        <w:rPr>
          <w:spacing w:val="1"/>
          <w:sz w:val="20"/>
        </w:rPr>
        <w:t xml:space="preserve"> </w:t>
      </w:r>
      <w:r>
        <w:rPr>
          <w:sz w:val="20"/>
        </w:rPr>
        <w:t>authority. In considering extra-care schemes, there is a need to carefully consider the viability and practical</w:t>
      </w:r>
      <w:r>
        <w:rPr>
          <w:spacing w:val="1"/>
          <w:sz w:val="20"/>
        </w:rPr>
        <w:t xml:space="preserve"> </w:t>
      </w:r>
      <w:r>
        <w:rPr>
          <w:sz w:val="20"/>
        </w:rPr>
        <w:t>feasibility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delivering</w:t>
      </w:r>
      <w:r>
        <w:rPr>
          <w:spacing w:val="-1"/>
          <w:sz w:val="20"/>
        </w:rPr>
        <w:t xml:space="preserve"> </w:t>
      </w:r>
      <w:r>
        <w:rPr>
          <w:sz w:val="20"/>
        </w:rPr>
        <w:t>affordable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1"/>
          <w:sz w:val="20"/>
        </w:rPr>
        <w:t xml:space="preserve"> </w:t>
      </w:r>
      <w:r>
        <w:rPr>
          <w:sz w:val="20"/>
        </w:rPr>
        <w:t>on-site.</w:t>
      </w:r>
    </w:p>
    <w:p w14:paraId="26EA3EC8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37749AA" w14:textId="77777777" w:rsidR="006C224B" w:rsidRDefault="006C224B">
      <w:pPr>
        <w:pStyle w:val="BodyText"/>
        <w:spacing w:before="5"/>
        <w:rPr>
          <w:sz w:val="25"/>
        </w:rPr>
      </w:pPr>
    </w:p>
    <w:p w14:paraId="1251AB6B" w14:textId="77777777" w:rsidR="006C224B" w:rsidRDefault="00ED688B">
      <w:pPr>
        <w:pStyle w:val="Heading3"/>
        <w:spacing w:before="93"/>
      </w:pPr>
      <w:r>
        <w:t>Table</w:t>
      </w:r>
      <w:r>
        <w:rPr>
          <w:spacing w:val="-9"/>
        </w:rPr>
        <w:t xml:space="preserve"> </w:t>
      </w:r>
      <w:r>
        <w:t>10.6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Accommodation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Older</w:t>
      </w:r>
      <w:r>
        <w:rPr>
          <w:spacing w:val="-7"/>
        </w:rPr>
        <w:t xml:space="preserve"> </w:t>
      </w:r>
      <w:r>
        <w:t>People</w:t>
      </w:r>
    </w:p>
    <w:p w14:paraId="6229E53C" w14:textId="77777777" w:rsidR="006C224B" w:rsidRDefault="006C224B">
      <w:pPr>
        <w:pStyle w:val="BodyText"/>
        <w:rPr>
          <w:rFonts w:ascii="Arial"/>
          <w:b/>
        </w:rPr>
      </w:pPr>
    </w:p>
    <w:p w14:paraId="7C4C25EE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2794"/>
        <w:gridCol w:w="1870"/>
        <w:gridCol w:w="1870"/>
        <w:gridCol w:w="1870"/>
      </w:tblGrid>
      <w:tr w:rsidR="006C224B" w14:paraId="7A4883DE" w14:textId="77777777">
        <w:trPr>
          <w:trHeight w:val="350"/>
        </w:trPr>
        <w:tc>
          <w:tcPr>
            <w:tcW w:w="1558" w:type="dxa"/>
            <w:shd w:val="clear" w:color="auto" w:fill="202C54"/>
          </w:tcPr>
          <w:p w14:paraId="1058145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2020-38</w:t>
            </w:r>
          </w:p>
        </w:tc>
        <w:tc>
          <w:tcPr>
            <w:tcW w:w="2794" w:type="dxa"/>
            <w:shd w:val="clear" w:color="auto" w:fill="202C54"/>
          </w:tcPr>
          <w:p w14:paraId="1E10672E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Accommodation</w:t>
            </w:r>
          </w:p>
        </w:tc>
        <w:tc>
          <w:tcPr>
            <w:tcW w:w="1870" w:type="dxa"/>
            <w:shd w:val="clear" w:color="auto" w:fill="202C54"/>
          </w:tcPr>
          <w:p w14:paraId="76531DEF" w14:textId="77777777" w:rsidR="006C224B" w:rsidRDefault="00ED688B">
            <w:pPr>
              <w:pStyle w:val="TableParagraph"/>
              <w:spacing w:before="57"/>
              <w:ind w:right="58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Rented</w:t>
            </w:r>
          </w:p>
        </w:tc>
        <w:tc>
          <w:tcPr>
            <w:tcW w:w="1870" w:type="dxa"/>
            <w:shd w:val="clear" w:color="auto" w:fill="202C54"/>
          </w:tcPr>
          <w:p w14:paraId="6DB04BF0" w14:textId="77777777" w:rsidR="006C224B" w:rsidRDefault="00ED688B">
            <w:pPr>
              <w:pStyle w:val="TableParagraph"/>
              <w:spacing w:before="57"/>
              <w:ind w:left="415" w:righ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Leasehold</w:t>
            </w:r>
          </w:p>
        </w:tc>
        <w:tc>
          <w:tcPr>
            <w:tcW w:w="1870" w:type="dxa"/>
            <w:shd w:val="clear" w:color="auto" w:fill="202C54"/>
          </w:tcPr>
          <w:p w14:paraId="1F5E289B" w14:textId="77777777" w:rsidR="006C224B" w:rsidRDefault="00ED688B">
            <w:pPr>
              <w:pStyle w:val="TableParagraph"/>
              <w:spacing w:before="57"/>
              <w:ind w:left="415" w:right="4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Total</w:t>
            </w:r>
          </w:p>
        </w:tc>
      </w:tr>
      <w:tr w:rsidR="006C224B" w14:paraId="040A6141" w14:textId="77777777">
        <w:trPr>
          <w:trHeight w:val="350"/>
        </w:trPr>
        <w:tc>
          <w:tcPr>
            <w:tcW w:w="1558" w:type="dxa"/>
            <w:vMerge w:val="restart"/>
          </w:tcPr>
          <w:p w14:paraId="4AF7D961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215B3049" w14:textId="77777777" w:rsidR="006C224B" w:rsidRDefault="00ED688B">
            <w:pPr>
              <w:pStyle w:val="TableParagraph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2794" w:type="dxa"/>
          </w:tcPr>
          <w:p w14:paraId="42583663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4D2B53F3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1870" w:type="dxa"/>
          </w:tcPr>
          <w:p w14:paraId="12405EE8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1,426</w:t>
            </w:r>
          </w:p>
        </w:tc>
        <w:tc>
          <w:tcPr>
            <w:tcW w:w="1870" w:type="dxa"/>
          </w:tcPr>
          <w:p w14:paraId="4A85A4A6" w14:textId="77777777" w:rsidR="006C224B" w:rsidRDefault="00ED688B">
            <w:pPr>
              <w:pStyle w:val="TableParagraph"/>
              <w:spacing w:before="57"/>
              <w:ind w:left="415" w:right="412"/>
              <w:rPr>
                <w:sz w:val="20"/>
              </w:rPr>
            </w:pPr>
            <w:r>
              <w:rPr>
                <w:sz w:val="20"/>
              </w:rPr>
              <w:t>2,463</w:t>
            </w:r>
          </w:p>
        </w:tc>
      </w:tr>
      <w:tr w:rsidR="006C224B" w14:paraId="0D7D8B4A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1D41B223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7C5BB30A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64F08E07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  <w:tc>
          <w:tcPr>
            <w:tcW w:w="1870" w:type="dxa"/>
          </w:tcPr>
          <w:p w14:paraId="7B858512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870" w:type="dxa"/>
          </w:tcPr>
          <w:p w14:paraId="4C4EFE45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948</w:t>
            </w:r>
          </w:p>
        </w:tc>
      </w:tr>
      <w:tr w:rsidR="006C224B" w14:paraId="0B4C0DBD" w14:textId="77777777">
        <w:trPr>
          <w:trHeight w:val="350"/>
        </w:trPr>
        <w:tc>
          <w:tcPr>
            <w:tcW w:w="1558" w:type="dxa"/>
            <w:vMerge w:val="restart"/>
          </w:tcPr>
          <w:p w14:paraId="245550C7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7808B34A" w14:textId="77777777" w:rsidR="006C224B" w:rsidRDefault="00ED688B">
            <w:pPr>
              <w:pStyle w:val="TableParagraph"/>
              <w:ind w:left="36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2794" w:type="dxa"/>
          </w:tcPr>
          <w:p w14:paraId="00D3054A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3A7E8E79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-745</w:t>
            </w:r>
          </w:p>
        </w:tc>
        <w:tc>
          <w:tcPr>
            <w:tcW w:w="1870" w:type="dxa"/>
          </w:tcPr>
          <w:p w14:paraId="242C8057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  <w:tc>
          <w:tcPr>
            <w:tcW w:w="1870" w:type="dxa"/>
          </w:tcPr>
          <w:p w14:paraId="5A445A60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</w:tr>
      <w:tr w:rsidR="006C224B" w14:paraId="60201857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7FB7BE9C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4718544B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0B669133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870" w:type="dxa"/>
          </w:tcPr>
          <w:p w14:paraId="78DCFDBB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870" w:type="dxa"/>
          </w:tcPr>
          <w:p w14:paraId="50FEF594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742</w:t>
            </w:r>
          </w:p>
        </w:tc>
      </w:tr>
      <w:tr w:rsidR="006C224B" w14:paraId="5294910C" w14:textId="77777777">
        <w:trPr>
          <w:trHeight w:val="350"/>
        </w:trPr>
        <w:tc>
          <w:tcPr>
            <w:tcW w:w="1558" w:type="dxa"/>
            <w:vMerge w:val="restart"/>
          </w:tcPr>
          <w:p w14:paraId="4A5298D2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5DBD9A9C" w14:textId="77777777" w:rsidR="006C224B" w:rsidRDefault="00ED688B">
            <w:pPr>
              <w:pStyle w:val="TableParagraph"/>
              <w:ind w:left="390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2794" w:type="dxa"/>
          </w:tcPr>
          <w:p w14:paraId="4DE14935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56C25DBB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-735</w:t>
            </w:r>
          </w:p>
        </w:tc>
        <w:tc>
          <w:tcPr>
            <w:tcW w:w="1870" w:type="dxa"/>
          </w:tcPr>
          <w:p w14:paraId="7992A2DA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  <w:tc>
          <w:tcPr>
            <w:tcW w:w="1870" w:type="dxa"/>
          </w:tcPr>
          <w:p w14:paraId="097E6FD2" w14:textId="77777777" w:rsidR="006C224B" w:rsidRDefault="00ED688B">
            <w:pPr>
              <w:pStyle w:val="TableParagraph"/>
              <w:spacing w:before="57"/>
              <w:ind w:left="415" w:right="412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</w:tr>
      <w:tr w:rsidR="006C224B" w14:paraId="3EEDCF13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288D5752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515BB616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466546E7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870" w:type="dxa"/>
          </w:tcPr>
          <w:p w14:paraId="365DEEC0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870" w:type="dxa"/>
          </w:tcPr>
          <w:p w14:paraId="4C9D05A1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</w:tr>
      <w:tr w:rsidR="006C224B" w14:paraId="2FB5E5B2" w14:textId="77777777">
        <w:trPr>
          <w:trHeight w:val="350"/>
        </w:trPr>
        <w:tc>
          <w:tcPr>
            <w:tcW w:w="1558" w:type="dxa"/>
            <w:vMerge w:val="restart"/>
          </w:tcPr>
          <w:p w14:paraId="442DE0B9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2F12E45D" w14:textId="77777777" w:rsidR="006C224B" w:rsidRDefault="00ED688B">
            <w:pPr>
              <w:pStyle w:val="TableParagraph"/>
              <w:ind w:left="436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2794" w:type="dxa"/>
          </w:tcPr>
          <w:p w14:paraId="02CF7E62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6D302AB9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-444</w:t>
            </w:r>
          </w:p>
        </w:tc>
        <w:tc>
          <w:tcPr>
            <w:tcW w:w="1870" w:type="dxa"/>
          </w:tcPr>
          <w:p w14:paraId="6BE3F318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1,253</w:t>
            </w:r>
          </w:p>
        </w:tc>
        <w:tc>
          <w:tcPr>
            <w:tcW w:w="1870" w:type="dxa"/>
          </w:tcPr>
          <w:p w14:paraId="22F1C240" w14:textId="77777777" w:rsidR="006C224B" w:rsidRDefault="00ED688B">
            <w:pPr>
              <w:pStyle w:val="TableParagraph"/>
              <w:spacing w:before="57"/>
              <w:ind w:left="415" w:right="412"/>
              <w:rPr>
                <w:sz w:val="20"/>
              </w:rPr>
            </w:pPr>
            <w:r>
              <w:rPr>
                <w:sz w:val="20"/>
              </w:rPr>
              <w:t>1,253</w:t>
            </w:r>
          </w:p>
        </w:tc>
      </w:tr>
      <w:tr w:rsidR="006C224B" w14:paraId="6E495C76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7039AC5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6F9554CD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4EE33C86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870" w:type="dxa"/>
          </w:tcPr>
          <w:p w14:paraId="7E95CAD9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870" w:type="dxa"/>
          </w:tcPr>
          <w:p w14:paraId="5393F5CB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</w:tr>
      <w:tr w:rsidR="006C224B" w14:paraId="02690526" w14:textId="77777777">
        <w:trPr>
          <w:trHeight w:val="350"/>
        </w:trPr>
        <w:tc>
          <w:tcPr>
            <w:tcW w:w="1558" w:type="dxa"/>
            <w:vMerge w:val="restart"/>
          </w:tcPr>
          <w:p w14:paraId="0F6D1467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6B47EDE" w14:textId="77777777" w:rsidR="006C224B" w:rsidRDefault="00ED688B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2794" w:type="dxa"/>
          </w:tcPr>
          <w:p w14:paraId="3574077B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3F4FC4B0" w14:textId="77777777" w:rsidR="006C224B" w:rsidRDefault="00ED688B">
            <w:pPr>
              <w:pStyle w:val="TableParagraph"/>
              <w:spacing w:before="57"/>
              <w:ind w:right="642"/>
              <w:jc w:val="right"/>
              <w:rPr>
                <w:sz w:val="20"/>
              </w:rPr>
            </w:pPr>
            <w:r>
              <w:rPr>
                <w:sz w:val="20"/>
              </w:rPr>
              <w:t>-1,804</w:t>
            </w:r>
          </w:p>
        </w:tc>
        <w:tc>
          <w:tcPr>
            <w:tcW w:w="1870" w:type="dxa"/>
          </w:tcPr>
          <w:p w14:paraId="723966F5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1,689</w:t>
            </w:r>
          </w:p>
        </w:tc>
        <w:tc>
          <w:tcPr>
            <w:tcW w:w="1870" w:type="dxa"/>
          </w:tcPr>
          <w:p w14:paraId="1F2FA8BC" w14:textId="77777777" w:rsidR="006C224B" w:rsidRDefault="00ED688B">
            <w:pPr>
              <w:pStyle w:val="TableParagraph"/>
              <w:spacing w:before="57"/>
              <w:ind w:left="415" w:right="412"/>
              <w:rPr>
                <w:sz w:val="20"/>
              </w:rPr>
            </w:pPr>
            <w:r>
              <w:rPr>
                <w:sz w:val="20"/>
              </w:rPr>
              <w:t>1,689</w:t>
            </w:r>
          </w:p>
        </w:tc>
      </w:tr>
      <w:tr w:rsidR="006C224B" w14:paraId="428AF561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11F735E9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53DBDA7A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345958F5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870" w:type="dxa"/>
          </w:tcPr>
          <w:p w14:paraId="62B6724A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870" w:type="dxa"/>
          </w:tcPr>
          <w:p w14:paraId="0C4B5F12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771</w:t>
            </w:r>
          </w:p>
        </w:tc>
      </w:tr>
      <w:tr w:rsidR="006C224B" w14:paraId="3457FB0C" w14:textId="77777777">
        <w:trPr>
          <w:trHeight w:val="350"/>
        </w:trPr>
        <w:tc>
          <w:tcPr>
            <w:tcW w:w="1558" w:type="dxa"/>
            <w:vMerge w:val="restart"/>
          </w:tcPr>
          <w:p w14:paraId="67F45AC9" w14:textId="77777777" w:rsidR="006C224B" w:rsidRDefault="006C224B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244BB4FA" w14:textId="77777777" w:rsidR="006C224B" w:rsidRDefault="00ED688B">
            <w:pPr>
              <w:pStyle w:val="TableParagraph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2794" w:type="dxa"/>
          </w:tcPr>
          <w:p w14:paraId="076A9A23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</w:tc>
        <w:tc>
          <w:tcPr>
            <w:tcW w:w="1870" w:type="dxa"/>
          </w:tcPr>
          <w:p w14:paraId="1FA7F6DA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-155</w:t>
            </w:r>
          </w:p>
        </w:tc>
        <w:tc>
          <w:tcPr>
            <w:tcW w:w="1870" w:type="dxa"/>
          </w:tcPr>
          <w:p w14:paraId="09B5BD46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  <w:tc>
          <w:tcPr>
            <w:tcW w:w="1870" w:type="dxa"/>
          </w:tcPr>
          <w:p w14:paraId="1C2AE320" w14:textId="77777777" w:rsidR="006C224B" w:rsidRDefault="00ED688B">
            <w:pPr>
              <w:pStyle w:val="TableParagraph"/>
              <w:spacing w:before="57"/>
              <w:ind w:left="415" w:right="412"/>
              <w:rPr>
                <w:sz w:val="20"/>
              </w:rPr>
            </w:pPr>
            <w:r>
              <w:rPr>
                <w:sz w:val="20"/>
              </w:rPr>
              <w:t>1,101</w:t>
            </w:r>
          </w:p>
        </w:tc>
      </w:tr>
      <w:tr w:rsidR="006C224B" w14:paraId="6BCA6EA1" w14:textId="77777777">
        <w:trPr>
          <w:trHeight w:val="350"/>
        </w:trPr>
        <w:tc>
          <w:tcPr>
            <w:tcW w:w="1558" w:type="dxa"/>
            <w:vMerge/>
            <w:tcBorders>
              <w:top w:val="nil"/>
            </w:tcBorders>
          </w:tcPr>
          <w:p w14:paraId="2E46CC95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14:paraId="6D234612" w14:textId="77777777" w:rsidR="006C224B" w:rsidRDefault="00ED688B">
            <w:pPr>
              <w:pStyle w:val="TableParagraph"/>
              <w:spacing w:before="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</w:tc>
        <w:tc>
          <w:tcPr>
            <w:tcW w:w="1870" w:type="dxa"/>
          </w:tcPr>
          <w:p w14:paraId="7D44077D" w14:textId="77777777" w:rsidR="006C224B" w:rsidRDefault="00ED688B">
            <w:pPr>
              <w:pStyle w:val="TableParagraph"/>
              <w:spacing w:before="57"/>
              <w:ind w:left="415" w:right="405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870" w:type="dxa"/>
          </w:tcPr>
          <w:p w14:paraId="35E0366E" w14:textId="77777777" w:rsidR="006C224B" w:rsidRDefault="00ED688B">
            <w:pPr>
              <w:pStyle w:val="TableParagraph"/>
              <w:spacing w:before="57"/>
              <w:ind w:left="415" w:right="406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870" w:type="dxa"/>
          </w:tcPr>
          <w:p w14:paraId="7594E2B7" w14:textId="77777777" w:rsidR="006C224B" w:rsidRDefault="00ED688B">
            <w:pPr>
              <w:pStyle w:val="TableParagraph"/>
              <w:spacing w:before="57"/>
              <w:ind w:left="415" w:right="411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</w:tr>
    </w:tbl>
    <w:p w14:paraId="500302E9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1E937831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1A76B796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398" w:hanging="1"/>
        <w:rPr>
          <w:rFonts w:ascii="Arial"/>
          <w:sz w:val="20"/>
        </w:rPr>
      </w:pPr>
      <w:r>
        <w:rPr>
          <w:sz w:val="20"/>
        </w:rPr>
        <w:t>It should be recognised that although there is a potential surplus of rented housing with support, there</w:t>
      </w:r>
      <w:r>
        <w:rPr>
          <w:spacing w:val="1"/>
          <w:sz w:val="20"/>
        </w:rPr>
        <w:t xml:space="preserve"> </w:t>
      </w:r>
      <w:r>
        <w:rPr>
          <w:sz w:val="20"/>
        </w:rPr>
        <w:t>may be cases where there are issues with the suitability of stock (i.e. lower demand bedsit sheltered provision</w:t>
      </w:r>
      <w:r>
        <w:rPr>
          <w:spacing w:val="1"/>
          <w:sz w:val="20"/>
        </w:rPr>
        <w:t xml:space="preserve"> </w:t>
      </w:r>
      <w:r>
        <w:rPr>
          <w:sz w:val="20"/>
        </w:rPr>
        <w:t>vs</w:t>
      </w:r>
      <w:r>
        <w:rPr>
          <w:spacing w:val="-7"/>
          <w:sz w:val="20"/>
        </w:rPr>
        <w:t xml:space="preserve"> </w:t>
      </w:r>
      <w:r>
        <w:rPr>
          <w:sz w:val="20"/>
        </w:rPr>
        <w:t>higher</w:t>
      </w:r>
      <w:r>
        <w:rPr>
          <w:spacing w:val="-8"/>
          <w:sz w:val="20"/>
        </w:rPr>
        <w:t xml:space="preserve"> </w:t>
      </w:r>
      <w:r>
        <w:rPr>
          <w:sz w:val="20"/>
        </w:rPr>
        <w:t>demand</w:t>
      </w:r>
      <w:r>
        <w:rPr>
          <w:spacing w:val="-9"/>
          <w:sz w:val="20"/>
        </w:rPr>
        <w:t xml:space="preserve"> </w:t>
      </w:r>
      <w:r>
        <w:rPr>
          <w:sz w:val="20"/>
        </w:rPr>
        <w:t>modern</w:t>
      </w:r>
      <w:r>
        <w:rPr>
          <w:spacing w:val="-6"/>
          <w:sz w:val="20"/>
        </w:rPr>
        <w:t xml:space="preserve"> </w:t>
      </w:r>
      <w:r>
        <w:rPr>
          <w:sz w:val="20"/>
        </w:rPr>
        <w:t>provision)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therefore</w:t>
      </w:r>
      <w:r>
        <w:rPr>
          <w:spacing w:val="-9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9"/>
          <w:sz w:val="20"/>
        </w:rPr>
        <w:t xml:space="preserve"> </w:t>
      </w:r>
      <w:r>
        <w:rPr>
          <w:sz w:val="20"/>
        </w:rPr>
        <w:t>schemes</w:t>
      </w:r>
      <w:r>
        <w:rPr>
          <w:spacing w:val="-7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supported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meet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needs</w:t>
      </w:r>
      <w:r>
        <w:rPr>
          <w:spacing w:val="-5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older and</w:t>
      </w:r>
      <w:r>
        <w:rPr>
          <w:spacing w:val="1"/>
          <w:sz w:val="20"/>
        </w:rPr>
        <w:t xml:space="preserve"> </w:t>
      </w:r>
      <w:r>
        <w:rPr>
          <w:sz w:val="20"/>
        </w:rPr>
        <w:t>disabled</w:t>
      </w:r>
      <w:r>
        <w:rPr>
          <w:spacing w:val="-1"/>
          <w:sz w:val="20"/>
        </w:rPr>
        <w:t xml:space="preserve"> </w:t>
      </w:r>
      <w:r>
        <w:rPr>
          <w:sz w:val="20"/>
        </w:rPr>
        <w:t>population where</w:t>
      </w:r>
      <w:r>
        <w:rPr>
          <w:spacing w:val="1"/>
          <w:sz w:val="20"/>
        </w:rPr>
        <w:t xml:space="preserve"> </w:t>
      </w:r>
      <w:r>
        <w:rPr>
          <w:sz w:val="20"/>
        </w:rPr>
        <w:t>these align</w:t>
      </w:r>
      <w:r>
        <w:rPr>
          <w:spacing w:val="1"/>
          <w:sz w:val="20"/>
        </w:rPr>
        <w:t xml:space="preserve"> </w:t>
      </w:r>
      <w:r>
        <w:rPr>
          <w:sz w:val="20"/>
        </w:rPr>
        <w:t>with local</w:t>
      </w:r>
      <w:r>
        <w:rPr>
          <w:spacing w:val="-1"/>
          <w:sz w:val="20"/>
        </w:rPr>
        <w:t xml:space="preserve"> </w:t>
      </w:r>
      <w:r>
        <w:rPr>
          <w:sz w:val="20"/>
        </w:rPr>
        <w:t>strategies.</w:t>
      </w:r>
    </w:p>
    <w:p w14:paraId="576DA96B" w14:textId="77777777" w:rsidR="006C224B" w:rsidRDefault="006C224B">
      <w:pPr>
        <w:pStyle w:val="BodyText"/>
        <w:spacing w:before="10"/>
      </w:pPr>
    </w:p>
    <w:p w14:paraId="250942FE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57" w:lineRule="auto"/>
        <w:ind w:left="139" w:right="447" w:firstLine="0"/>
        <w:rPr>
          <w:rFonts w:ascii="Arial"/>
          <w:sz w:val="20"/>
        </w:rPr>
      </w:pPr>
      <w:r>
        <w:rPr>
          <w:sz w:val="20"/>
        </w:rPr>
        <w:t>The analysis also identifies a need for 7,238 care home bedspaces across the study area to 2038. These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fall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C2</w:t>
      </w:r>
      <w:r>
        <w:rPr>
          <w:spacing w:val="-1"/>
          <w:sz w:val="20"/>
        </w:rPr>
        <w:t xml:space="preserve"> </w:t>
      </w:r>
      <w:r>
        <w:rPr>
          <w:sz w:val="20"/>
        </w:rPr>
        <w:t>use class.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breakdown is provided 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1"/>
          <w:sz w:val="20"/>
        </w:rPr>
        <w:t xml:space="preserve"> </w:t>
      </w:r>
      <w:r>
        <w:rPr>
          <w:sz w:val="20"/>
        </w:rPr>
        <w:t>authority.</w:t>
      </w:r>
    </w:p>
    <w:p w14:paraId="6F5BCAEF" w14:textId="77777777" w:rsidR="006C224B" w:rsidRDefault="006C224B">
      <w:pPr>
        <w:pStyle w:val="BodyText"/>
        <w:spacing w:before="2"/>
        <w:rPr>
          <w:sz w:val="21"/>
        </w:rPr>
      </w:pPr>
    </w:p>
    <w:p w14:paraId="2F8529A9" w14:textId="77777777" w:rsidR="006C224B" w:rsidRDefault="00ED688B">
      <w:pPr>
        <w:pStyle w:val="Heading3"/>
      </w:pPr>
      <w:r>
        <w:t>Table</w:t>
      </w:r>
      <w:r>
        <w:rPr>
          <w:spacing w:val="-11"/>
        </w:rPr>
        <w:t xml:space="preserve"> </w:t>
      </w:r>
      <w:r>
        <w:t>10.7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Residential</w:t>
      </w:r>
      <w:r>
        <w:rPr>
          <w:spacing w:val="-5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Bedspaces</w:t>
      </w:r>
    </w:p>
    <w:p w14:paraId="229C1588" w14:textId="77777777" w:rsidR="006C224B" w:rsidRDefault="006C224B">
      <w:pPr>
        <w:pStyle w:val="BodyText"/>
        <w:rPr>
          <w:rFonts w:ascii="Arial"/>
          <w:b/>
        </w:rPr>
      </w:pPr>
    </w:p>
    <w:p w14:paraId="58F2D3C7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7"/>
        <w:gridCol w:w="5143"/>
      </w:tblGrid>
      <w:tr w:rsidR="006C224B" w14:paraId="563A59EB" w14:textId="77777777">
        <w:trPr>
          <w:trHeight w:val="350"/>
        </w:trPr>
        <w:tc>
          <w:tcPr>
            <w:tcW w:w="4817" w:type="dxa"/>
            <w:shd w:val="clear" w:color="auto" w:fill="202C54"/>
          </w:tcPr>
          <w:p w14:paraId="76B35D2B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2020-38</w:t>
            </w:r>
          </w:p>
        </w:tc>
        <w:tc>
          <w:tcPr>
            <w:tcW w:w="5143" w:type="dxa"/>
            <w:shd w:val="clear" w:color="auto" w:fill="202C54"/>
          </w:tcPr>
          <w:p w14:paraId="5A0A3FB1" w14:textId="77777777" w:rsidR="006C224B" w:rsidRDefault="00ED688B">
            <w:pPr>
              <w:pStyle w:val="TableParagraph"/>
              <w:spacing w:before="62"/>
              <w:ind w:left="99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Residential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Care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Bedspaces</w:t>
            </w:r>
          </w:p>
        </w:tc>
      </w:tr>
      <w:tr w:rsidR="006C224B" w14:paraId="7B0FE8F1" w14:textId="77777777">
        <w:trPr>
          <w:trHeight w:val="350"/>
        </w:trPr>
        <w:tc>
          <w:tcPr>
            <w:tcW w:w="4817" w:type="dxa"/>
          </w:tcPr>
          <w:p w14:paraId="17986670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5143" w:type="dxa"/>
          </w:tcPr>
          <w:p w14:paraId="4C9E96E7" w14:textId="77777777" w:rsidR="006C224B" w:rsidRDefault="00ED688B">
            <w:pPr>
              <w:pStyle w:val="TableParagraph"/>
              <w:spacing w:before="62"/>
              <w:ind w:left="2302" w:right="2286"/>
              <w:rPr>
                <w:sz w:val="20"/>
              </w:rPr>
            </w:pPr>
            <w:r>
              <w:rPr>
                <w:sz w:val="20"/>
              </w:rPr>
              <w:t>1,252</w:t>
            </w:r>
          </w:p>
        </w:tc>
      </w:tr>
      <w:tr w:rsidR="006C224B" w14:paraId="286BE597" w14:textId="77777777">
        <w:trPr>
          <w:trHeight w:val="350"/>
        </w:trPr>
        <w:tc>
          <w:tcPr>
            <w:tcW w:w="4817" w:type="dxa"/>
          </w:tcPr>
          <w:p w14:paraId="2C685B44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5143" w:type="dxa"/>
          </w:tcPr>
          <w:p w14:paraId="3A8200F7" w14:textId="77777777" w:rsidR="006C224B" w:rsidRDefault="00ED688B">
            <w:pPr>
              <w:pStyle w:val="TableParagraph"/>
              <w:spacing w:before="62"/>
              <w:ind w:left="2302" w:right="2286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</w:tr>
      <w:tr w:rsidR="006C224B" w14:paraId="3D9E2526" w14:textId="77777777">
        <w:trPr>
          <w:trHeight w:val="350"/>
        </w:trPr>
        <w:tc>
          <w:tcPr>
            <w:tcW w:w="4817" w:type="dxa"/>
          </w:tcPr>
          <w:p w14:paraId="4E538DDF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5143" w:type="dxa"/>
          </w:tcPr>
          <w:p w14:paraId="767690CE" w14:textId="77777777" w:rsidR="006C224B" w:rsidRDefault="00ED688B">
            <w:pPr>
              <w:pStyle w:val="TableParagraph"/>
              <w:spacing w:before="62"/>
              <w:ind w:left="2302" w:right="2286"/>
              <w:rPr>
                <w:sz w:val="20"/>
              </w:rPr>
            </w:pPr>
            <w:r>
              <w:rPr>
                <w:sz w:val="20"/>
              </w:rPr>
              <w:t>1,167</w:t>
            </w:r>
          </w:p>
        </w:tc>
      </w:tr>
      <w:tr w:rsidR="006C224B" w14:paraId="172F0613" w14:textId="77777777">
        <w:trPr>
          <w:trHeight w:val="350"/>
        </w:trPr>
        <w:tc>
          <w:tcPr>
            <w:tcW w:w="4817" w:type="dxa"/>
          </w:tcPr>
          <w:p w14:paraId="7703F573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5143" w:type="dxa"/>
          </w:tcPr>
          <w:p w14:paraId="6DEC2407" w14:textId="77777777" w:rsidR="006C224B" w:rsidRDefault="00ED688B">
            <w:pPr>
              <w:pStyle w:val="TableParagraph"/>
              <w:spacing w:before="62"/>
              <w:ind w:left="2299" w:right="2288"/>
              <w:rPr>
                <w:sz w:val="20"/>
              </w:rPr>
            </w:pPr>
            <w:r>
              <w:rPr>
                <w:sz w:val="20"/>
              </w:rPr>
              <w:t>971</w:t>
            </w:r>
          </w:p>
        </w:tc>
      </w:tr>
      <w:tr w:rsidR="006C224B" w14:paraId="6541F909" w14:textId="77777777">
        <w:trPr>
          <w:trHeight w:val="350"/>
        </w:trPr>
        <w:tc>
          <w:tcPr>
            <w:tcW w:w="4817" w:type="dxa"/>
          </w:tcPr>
          <w:p w14:paraId="0208BF2D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5143" w:type="dxa"/>
          </w:tcPr>
          <w:p w14:paraId="249AE4A3" w14:textId="77777777" w:rsidR="006C224B" w:rsidRDefault="00ED688B">
            <w:pPr>
              <w:pStyle w:val="TableParagraph"/>
              <w:spacing w:before="62"/>
              <w:ind w:left="2300" w:right="2288"/>
              <w:rPr>
                <w:sz w:val="20"/>
              </w:rPr>
            </w:pPr>
            <w:r>
              <w:rPr>
                <w:sz w:val="20"/>
              </w:rPr>
              <w:t>1,208</w:t>
            </w:r>
          </w:p>
        </w:tc>
      </w:tr>
      <w:tr w:rsidR="006C224B" w14:paraId="4F3F7340" w14:textId="77777777">
        <w:trPr>
          <w:trHeight w:val="352"/>
        </w:trPr>
        <w:tc>
          <w:tcPr>
            <w:tcW w:w="4817" w:type="dxa"/>
          </w:tcPr>
          <w:p w14:paraId="2EFBCB7A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5143" w:type="dxa"/>
          </w:tcPr>
          <w:p w14:paraId="0CB9CECE" w14:textId="77777777" w:rsidR="006C224B" w:rsidRDefault="00ED688B">
            <w:pPr>
              <w:pStyle w:val="TableParagraph"/>
              <w:spacing w:before="62"/>
              <w:ind w:left="2302" w:right="2286"/>
              <w:rPr>
                <w:sz w:val="20"/>
              </w:rPr>
            </w:pPr>
            <w:r>
              <w:rPr>
                <w:sz w:val="20"/>
              </w:rPr>
              <w:t>1,776</w:t>
            </w:r>
          </w:p>
        </w:tc>
      </w:tr>
    </w:tbl>
    <w:p w14:paraId="503543DA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2678E7BA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075E82C5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2"/>
        </w:tabs>
        <w:spacing w:line="360" w:lineRule="auto"/>
        <w:ind w:left="139" w:right="552" w:firstLine="0"/>
        <w:jc w:val="both"/>
        <w:rPr>
          <w:rFonts w:ascii="Arial" w:hAnsi="Arial"/>
          <w:sz w:val="20"/>
        </w:rPr>
      </w:pPr>
      <w:r>
        <w:rPr>
          <w:spacing w:val="-2"/>
          <w:sz w:val="20"/>
        </w:rPr>
        <w:t>It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important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councils’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planning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polices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support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delivery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specialist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housing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particular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z w:val="20"/>
        </w:rPr>
        <w:t xml:space="preserve"> notable by-product of doing so will be the release of existing mainstream housing, including family housing, for</w:t>
      </w:r>
      <w:r>
        <w:rPr>
          <w:spacing w:val="-5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groups 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population.</w:t>
      </w:r>
    </w:p>
    <w:p w14:paraId="4FCB7BE2" w14:textId="77777777" w:rsidR="006C224B" w:rsidRDefault="006C224B">
      <w:pPr>
        <w:spacing w:line="360" w:lineRule="auto"/>
        <w:jc w:val="both"/>
        <w:rPr>
          <w:rFonts w:ascii="Arial" w:hAns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4C5C6F68" w14:textId="77777777" w:rsidR="006C224B" w:rsidRDefault="006C224B">
      <w:pPr>
        <w:pStyle w:val="BodyText"/>
        <w:spacing w:before="5"/>
        <w:rPr>
          <w:sz w:val="25"/>
        </w:rPr>
      </w:pPr>
    </w:p>
    <w:p w14:paraId="112ACE9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8" w:right="596" w:firstLine="0"/>
        <w:rPr>
          <w:rFonts w:ascii="Arial"/>
          <w:sz w:val="20"/>
        </w:rPr>
      </w:pPr>
      <w:r>
        <w:rPr>
          <w:spacing w:val="-1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addition,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need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around</w:t>
      </w:r>
      <w:r>
        <w:rPr>
          <w:spacing w:val="-13"/>
          <w:sz w:val="20"/>
        </w:rPr>
        <w:t xml:space="preserve"> </w:t>
      </w:r>
      <w:r>
        <w:rPr>
          <w:sz w:val="20"/>
        </w:rPr>
        <w:t>3,203</w:t>
      </w:r>
      <w:r>
        <w:rPr>
          <w:spacing w:val="-11"/>
          <w:sz w:val="20"/>
        </w:rPr>
        <w:t xml:space="preserve"> </w:t>
      </w:r>
      <w:r>
        <w:rPr>
          <w:sz w:val="20"/>
        </w:rPr>
        <w:t>wheelchair</w:t>
      </w:r>
      <w:r>
        <w:rPr>
          <w:spacing w:val="-10"/>
          <w:sz w:val="20"/>
        </w:rPr>
        <w:t xml:space="preserve"> </w:t>
      </w:r>
      <w:r>
        <w:rPr>
          <w:sz w:val="20"/>
        </w:rPr>
        <w:t>user</w:t>
      </w:r>
      <w:r>
        <w:rPr>
          <w:spacing w:val="-8"/>
          <w:sz w:val="20"/>
        </w:rPr>
        <w:t xml:space="preserve"> </w:t>
      </w:r>
      <w:r>
        <w:rPr>
          <w:sz w:val="20"/>
        </w:rPr>
        <w:t>dwellings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wheelchair</w:t>
      </w:r>
      <w:r>
        <w:rPr>
          <w:spacing w:val="-10"/>
          <w:sz w:val="20"/>
        </w:rPr>
        <w:t xml:space="preserve"> </w:t>
      </w:r>
      <w:r>
        <w:rPr>
          <w:sz w:val="20"/>
        </w:rPr>
        <w:t>users</w:t>
      </w:r>
      <w:r>
        <w:rPr>
          <w:spacing w:val="-10"/>
          <w:sz w:val="20"/>
        </w:rPr>
        <w:t xml:space="preserve"> </w:t>
      </w:r>
      <w:r>
        <w:rPr>
          <w:sz w:val="20"/>
        </w:rPr>
        <w:t>across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studyarea</w:t>
      </w:r>
      <w:r>
        <w:rPr>
          <w:spacing w:val="1"/>
          <w:sz w:val="20"/>
        </w:rPr>
        <w:t xml:space="preserve"> </w:t>
      </w:r>
      <w:r>
        <w:rPr>
          <w:sz w:val="20"/>
        </w:rPr>
        <w:t>has been identified, equivalent to 5% of the total housing need identified through the standard method. Iceni</w:t>
      </w:r>
      <w:r>
        <w:rPr>
          <w:spacing w:val="1"/>
          <w:sz w:val="20"/>
        </w:rPr>
        <w:t xml:space="preserve"> </w:t>
      </w:r>
      <w:r>
        <w:rPr>
          <w:sz w:val="20"/>
        </w:rPr>
        <w:t>consider that it would be appropriate to seek provision as part of major new-build schemes, subject to support</w:t>
      </w:r>
      <w:r>
        <w:rPr>
          <w:spacing w:val="-53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viability</w:t>
      </w:r>
      <w:r>
        <w:rPr>
          <w:spacing w:val="-2"/>
          <w:sz w:val="20"/>
        </w:rPr>
        <w:t xml:space="preserve"> </w:t>
      </w:r>
      <w:r>
        <w:rPr>
          <w:sz w:val="20"/>
        </w:rPr>
        <w:t>evidence</w:t>
      </w:r>
      <w:r>
        <w:rPr>
          <w:spacing w:val="-4"/>
          <w:sz w:val="20"/>
        </w:rPr>
        <w:t xml:space="preserve"> </w:t>
      </w:r>
      <w:r>
        <w:rPr>
          <w:sz w:val="20"/>
        </w:rPr>
        <w:t>studies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evaluation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site-by-site</w:t>
      </w:r>
      <w:r>
        <w:rPr>
          <w:spacing w:val="-6"/>
          <w:sz w:val="20"/>
        </w:rPr>
        <w:t xml:space="preserve"> </w:t>
      </w:r>
      <w:r>
        <w:rPr>
          <w:sz w:val="20"/>
        </w:rPr>
        <w:t>basis.</w:t>
      </w:r>
    </w:p>
    <w:p w14:paraId="32450ABE" w14:textId="77777777" w:rsidR="006C224B" w:rsidRDefault="006C224B">
      <w:pPr>
        <w:pStyle w:val="BodyText"/>
        <w:spacing w:before="10"/>
      </w:pPr>
    </w:p>
    <w:p w14:paraId="1DB9ED39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8" w:right="555" w:hanging="1"/>
        <w:rPr>
          <w:rFonts w:ascii="Arial" w:hAnsi="Arial"/>
          <w:sz w:val="20"/>
        </w:rPr>
      </w:pPr>
      <w:r>
        <w:rPr>
          <w:w w:val="95"/>
          <w:sz w:val="20"/>
        </w:rPr>
        <w:t>It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should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noted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final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report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does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include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views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County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Council’s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Adult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SocialCare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Team,</w:t>
      </w:r>
      <w:r>
        <w:rPr>
          <w:spacing w:val="-2"/>
          <w:sz w:val="20"/>
        </w:rPr>
        <w:t xml:space="preserve"> </w:t>
      </w:r>
      <w:r>
        <w:rPr>
          <w:sz w:val="20"/>
        </w:rPr>
        <w:t>although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3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opportunity to</w:t>
      </w:r>
      <w:r>
        <w:rPr>
          <w:spacing w:val="-4"/>
          <w:sz w:val="20"/>
        </w:rPr>
        <w:t xml:space="preserve"> </w:t>
      </w:r>
      <w:r>
        <w:rPr>
          <w:sz w:val="20"/>
        </w:rPr>
        <w:t>comment.</w:t>
      </w:r>
    </w:p>
    <w:p w14:paraId="00CE6127" w14:textId="77777777" w:rsidR="006C224B" w:rsidRDefault="006C224B">
      <w:pPr>
        <w:pStyle w:val="BodyText"/>
        <w:rPr>
          <w:sz w:val="21"/>
        </w:rPr>
      </w:pPr>
    </w:p>
    <w:p w14:paraId="0871C68D" w14:textId="454331CD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09324570" wp14:editId="7D15B810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2739188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D4F03" id="Rectangle 4" o:spid="_x0000_s1026" style="position:absolute;margin-left:56.5pt;margin-top:18.15pt;width:473.05pt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6" w:name="Student_Housing_Needs_&amp;_Concentrations_o"/>
      <w:bookmarkEnd w:id="66"/>
      <w:r>
        <w:t>Student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Concentrations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HMOs</w:t>
      </w:r>
    </w:p>
    <w:p w14:paraId="0FDAB73D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54B45DF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9" w:right="631" w:hanging="1"/>
        <w:rPr>
          <w:rFonts w:ascii="Arial"/>
          <w:sz w:val="20"/>
        </w:rPr>
      </w:pPr>
      <w:r>
        <w:rPr>
          <w:sz w:val="20"/>
        </w:rPr>
        <w:t>The study area has two higher education establishments including the University of Nottingham and</w:t>
      </w:r>
      <w:r>
        <w:rPr>
          <w:spacing w:val="1"/>
          <w:sz w:val="20"/>
        </w:rPr>
        <w:t xml:space="preserve"> </w:t>
      </w:r>
      <w:r>
        <w:rPr>
          <w:sz w:val="20"/>
        </w:rPr>
        <w:t>Nottingham</w:t>
      </w:r>
      <w:r>
        <w:rPr>
          <w:spacing w:val="-14"/>
          <w:sz w:val="20"/>
        </w:rPr>
        <w:t xml:space="preserve"> </w:t>
      </w:r>
      <w:r>
        <w:rPr>
          <w:sz w:val="20"/>
        </w:rPr>
        <w:t>Trent</w:t>
      </w:r>
      <w:r>
        <w:rPr>
          <w:spacing w:val="-13"/>
          <w:sz w:val="20"/>
        </w:rPr>
        <w:t xml:space="preserve"> </w:t>
      </w:r>
      <w:r>
        <w:rPr>
          <w:sz w:val="20"/>
        </w:rPr>
        <w:t>University,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well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number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further</w:t>
      </w:r>
      <w:r>
        <w:rPr>
          <w:spacing w:val="-9"/>
          <w:sz w:val="20"/>
        </w:rPr>
        <w:t xml:space="preserve"> </w:t>
      </w:r>
      <w:r>
        <w:rPr>
          <w:sz w:val="20"/>
        </w:rPr>
        <w:t>education</w:t>
      </w:r>
      <w:r>
        <w:rPr>
          <w:spacing w:val="-13"/>
          <w:sz w:val="20"/>
        </w:rPr>
        <w:t xml:space="preserve"> </w:t>
      </w:r>
      <w:r>
        <w:rPr>
          <w:sz w:val="20"/>
        </w:rPr>
        <w:t>colleges.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1st</w:t>
      </w:r>
      <w:r>
        <w:rPr>
          <w:spacing w:val="-8"/>
          <w:sz w:val="20"/>
        </w:rPr>
        <w:t xml:space="preserve"> </w:t>
      </w:r>
      <w:r>
        <w:rPr>
          <w:sz w:val="20"/>
        </w:rPr>
        <w:t>September2018,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University of Nottingham had 33,545 full and part-time UG and PG students. Nottingham Trent University had</w:t>
      </w:r>
      <w:r>
        <w:rPr>
          <w:spacing w:val="-53"/>
          <w:sz w:val="20"/>
        </w:rPr>
        <w:t xml:space="preserve"> </w:t>
      </w:r>
      <w:r>
        <w:rPr>
          <w:sz w:val="20"/>
        </w:rPr>
        <w:t>33,255</w:t>
      </w:r>
      <w:r>
        <w:rPr>
          <w:spacing w:val="-5"/>
          <w:sz w:val="20"/>
        </w:rPr>
        <w:t xml:space="preserve"> </w:t>
      </w:r>
      <w:r>
        <w:rPr>
          <w:sz w:val="20"/>
        </w:rPr>
        <w:t>full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part-time</w:t>
      </w:r>
      <w:r>
        <w:rPr>
          <w:spacing w:val="1"/>
          <w:sz w:val="20"/>
        </w:rPr>
        <w:t xml:space="preserve"> </w:t>
      </w:r>
      <w:r>
        <w:rPr>
          <w:sz w:val="20"/>
        </w:rPr>
        <w:t>UG and</w:t>
      </w:r>
      <w:r>
        <w:rPr>
          <w:spacing w:val="1"/>
          <w:sz w:val="20"/>
        </w:rPr>
        <w:t xml:space="preserve"> </w:t>
      </w:r>
      <w:r>
        <w:rPr>
          <w:sz w:val="20"/>
        </w:rPr>
        <w:t>PG</w:t>
      </w:r>
      <w:r>
        <w:rPr>
          <w:spacing w:val="-1"/>
          <w:sz w:val="20"/>
        </w:rPr>
        <w:t xml:space="preserve"> </w:t>
      </w:r>
      <w:r>
        <w:rPr>
          <w:sz w:val="20"/>
        </w:rPr>
        <w:t>students.</w:t>
      </w:r>
    </w:p>
    <w:p w14:paraId="2686854C" w14:textId="77777777" w:rsidR="006C224B" w:rsidRDefault="006C224B">
      <w:pPr>
        <w:pStyle w:val="BodyText"/>
        <w:spacing w:before="8"/>
      </w:pPr>
    </w:p>
    <w:p w14:paraId="11B47041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449" w:firstLine="0"/>
        <w:rPr>
          <w:rFonts w:ascii="Arial"/>
          <w:sz w:val="20"/>
        </w:rPr>
      </w:pPr>
      <w:r>
        <w:rPr>
          <w:sz w:val="20"/>
        </w:rPr>
        <w:t>Across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study</w:t>
      </w:r>
      <w:r>
        <w:rPr>
          <w:spacing w:val="-12"/>
          <w:sz w:val="20"/>
        </w:rPr>
        <w:t xml:space="preserve"> </w:t>
      </w:r>
      <w:r>
        <w:rPr>
          <w:sz w:val="20"/>
        </w:rPr>
        <w:t>area,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profile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student</w:t>
      </w:r>
      <w:r>
        <w:rPr>
          <w:spacing w:val="-1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3"/>
          <w:sz w:val="20"/>
        </w:rPr>
        <w:t xml:space="preserve"> </w:t>
      </w:r>
      <w:r>
        <w:rPr>
          <w:sz w:val="20"/>
        </w:rPr>
        <w:t>varies</w:t>
      </w:r>
      <w:r>
        <w:rPr>
          <w:spacing w:val="-12"/>
          <w:sz w:val="20"/>
        </w:rPr>
        <w:t xml:space="preserve"> </w:t>
      </w:r>
      <w:r>
        <w:rPr>
          <w:sz w:val="20"/>
        </w:rPr>
        <w:t>markedly,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likely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partlyreflect</w:t>
      </w:r>
      <w:r>
        <w:rPr>
          <w:spacing w:val="-52"/>
          <w:sz w:val="20"/>
        </w:rPr>
        <w:t xml:space="preserve"> </w:t>
      </w:r>
      <w:r>
        <w:rPr>
          <w:spacing w:val="-1"/>
          <w:sz w:val="20"/>
        </w:rPr>
        <w:t xml:space="preserve">the nature of students living in </w:t>
      </w:r>
      <w:r>
        <w:rPr>
          <w:sz w:val="20"/>
        </w:rPr>
        <w:t>each of the authority areas. Our analysis shows that 31% of students aged 18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and over lived in an all student household in Broxtowe Borough; 44% in NottinghamCity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33%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Rushcliffe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which are</w:t>
      </w:r>
      <w:r>
        <w:rPr>
          <w:spacing w:val="-1"/>
          <w:sz w:val="20"/>
        </w:rPr>
        <w:t xml:space="preserve"> </w:t>
      </w:r>
      <w:r>
        <w:rPr>
          <w:sz w:val="20"/>
        </w:rPr>
        <w:t>typically HMO households.</w:t>
      </w:r>
    </w:p>
    <w:p w14:paraId="52433791" w14:textId="77777777" w:rsidR="006C224B" w:rsidRDefault="006C224B">
      <w:pPr>
        <w:pStyle w:val="BodyText"/>
        <w:spacing w:before="10"/>
      </w:pPr>
    </w:p>
    <w:p w14:paraId="77B79A3A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380" w:firstLine="0"/>
        <w:rPr>
          <w:rFonts w:ascii="Arial" w:hAnsi="Arial"/>
          <w:sz w:val="20"/>
        </w:rPr>
      </w:pPr>
      <w:r>
        <w:rPr>
          <w:sz w:val="20"/>
        </w:rPr>
        <w:t>The analysis has also shown that around 90% of students living in this type of accommodation in</w:t>
      </w:r>
      <w:r>
        <w:rPr>
          <w:spacing w:val="1"/>
          <w:sz w:val="20"/>
        </w:rPr>
        <w:t xml:space="preserve"> </w:t>
      </w:r>
      <w:r>
        <w:rPr>
          <w:sz w:val="20"/>
        </w:rPr>
        <w:t>Broxtowe Borough were concentrated in the Beeston area. The concentration of HMOs in this area is principally</w:t>
      </w:r>
      <w:r>
        <w:rPr>
          <w:spacing w:val="-53"/>
          <w:sz w:val="20"/>
        </w:rPr>
        <w:t xml:space="preserve"> </w:t>
      </w:r>
      <w:r>
        <w:rPr>
          <w:sz w:val="20"/>
        </w:rPr>
        <w:t>driven by strong influences of the University of Nottingham and Nottingham Trent University; and by the fact that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area is</w:t>
      </w:r>
      <w:r>
        <w:rPr>
          <w:spacing w:val="2"/>
          <w:sz w:val="20"/>
        </w:rPr>
        <w:t xml:space="preserve"> </w:t>
      </w:r>
      <w:r>
        <w:rPr>
          <w:sz w:val="20"/>
        </w:rPr>
        <w:t>located at the</w:t>
      </w:r>
      <w:r>
        <w:rPr>
          <w:spacing w:val="-1"/>
          <w:sz w:val="20"/>
        </w:rPr>
        <w:t xml:space="preserve"> </w:t>
      </w:r>
      <w:r>
        <w:rPr>
          <w:sz w:val="20"/>
        </w:rPr>
        <w:t>western end of the University</w:t>
      </w:r>
      <w:r>
        <w:rPr>
          <w:spacing w:val="3"/>
          <w:sz w:val="20"/>
        </w:rPr>
        <w:t xml:space="preserve"> </w:t>
      </w:r>
      <w:r>
        <w:rPr>
          <w:sz w:val="20"/>
        </w:rPr>
        <w:t>ofNottingham’s Park</w:t>
      </w:r>
      <w:r>
        <w:rPr>
          <w:spacing w:val="-1"/>
          <w:sz w:val="20"/>
        </w:rPr>
        <w:t xml:space="preserve"> </w:t>
      </w:r>
      <w:r>
        <w:rPr>
          <w:sz w:val="20"/>
        </w:rPr>
        <w:t>Campus.</w:t>
      </w:r>
    </w:p>
    <w:p w14:paraId="59A49A21" w14:textId="77777777" w:rsidR="006C224B" w:rsidRDefault="006C224B">
      <w:pPr>
        <w:pStyle w:val="BodyText"/>
        <w:spacing w:before="10"/>
      </w:pPr>
    </w:p>
    <w:p w14:paraId="1AB9D5F5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478" w:firstLine="0"/>
        <w:rPr>
          <w:rFonts w:ascii="Arial"/>
          <w:sz w:val="20"/>
        </w:rPr>
      </w:pPr>
      <w:r>
        <w:rPr>
          <w:sz w:val="20"/>
        </w:rPr>
        <w:t>Our analysis shows that there are clusters of HMOs in certain areas of the Beeston Central ward</w:t>
      </w:r>
      <w:r>
        <w:rPr>
          <w:spacing w:val="1"/>
          <w:sz w:val="20"/>
        </w:rPr>
        <w:t xml:space="preserve"> </w:t>
      </w:r>
      <w:r>
        <w:rPr>
          <w:sz w:val="20"/>
        </w:rPr>
        <w:t>including</w:t>
      </w:r>
      <w:r>
        <w:rPr>
          <w:spacing w:val="-9"/>
          <w:sz w:val="20"/>
        </w:rPr>
        <w:t xml:space="preserve"> </w:t>
      </w:r>
      <w:r>
        <w:rPr>
          <w:sz w:val="20"/>
        </w:rPr>
        <w:t>along</w:t>
      </w:r>
      <w:r>
        <w:rPr>
          <w:spacing w:val="-9"/>
          <w:sz w:val="20"/>
        </w:rPr>
        <w:t xml:space="preserve"> </w:t>
      </w:r>
      <w:r>
        <w:rPr>
          <w:sz w:val="20"/>
        </w:rPr>
        <w:t>Lower</w:t>
      </w:r>
      <w:r>
        <w:rPr>
          <w:spacing w:val="-10"/>
          <w:sz w:val="20"/>
        </w:rPr>
        <w:t xml:space="preserve"> </w:t>
      </w:r>
      <w:r>
        <w:rPr>
          <w:sz w:val="20"/>
        </w:rPr>
        <w:t>Road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Broadgate,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close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University</w:t>
      </w:r>
      <w:r>
        <w:rPr>
          <w:spacing w:val="-5"/>
          <w:sz w:val="20"/>
        </w:rPr>
        <w:t xml:space="preserve"> </w:t>
      </w:r>
      <w:r>
        <w:rPr>
          <w:sz w:val="20"/>
        </w:rPr>
        <w:t>Boulevard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close</w:t>
      </w:r>
      <w:r>
        <w:rPr>
          <w:spacing w:val="-2"/>
          <w:sz w:val="20"/>
        </w:rPr>
        <w:t xml:space="preserve"> </w:t>
      </w:r>
      <w:r>
        <w:rPr>
          <w:sz w:val="20"/>
        </w:rPr>
        <w:t>proximity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University of Nottingham. There are also clusters in close proximity to Beeston Railway Station, with a</w:t>
      </w:r>
      <w:r>
        <w:rPr>
          <w:spacing w:val="1"/>
          <w:sz w:val="20"/>
        </w:rPr>
        <w:t xml:space="preserve"> </w:t>
      </w:r>
      <w:r>
        <w:rPr>
          <w:sz w:val="20"/>
        </w:rPr>
        <w:t>number along Queens Road West (Beeston Central) and Lilac Grove (Beeston Rylands). It is also clear from</w:t>
      </w:r>
      <w:r>
        <w:rPr>
          <w:spacing w:val="1"/>
          <w:sz w:val="20"/>
        </w:rPr>
        <w:t xml:space="preserve"> </w:t>
      </w:r>
      <w:r>
        <w:rPr>
          <w:sz w:val="20"/>
        </w:rPr>
        <w:t>our analysis that the number of new licensed HMOs has grown year-on-year since 2007 in the Beeston area to</w:t>
      </w:r>
      <w:r>
        <w:rPr>
          <w:spacing w:val="-53"/>
          <w:sz w:val="20"/>
        </w:rPr>
        <w:t xml:space="preserve"> </w:t>
      </w:r>
      <w:r>
        <w:rPr>
          <w:sz w:val="20"/>
        </w:rPr>
        <w:t>reach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142</w:t>
      </w:r>
      <w:r>
        <w:rPr>
          <w:spacing w:val="-1"/>
          <w:sz w:val="20"/>
        </w:rPr>
        <w:t xml:space="preserve"> </w:t>
      </w:r>
      <w:r>
        <w:rPr>
          <w:sz w:val="20"/>
        </w:rPr>
        <w:t>licensed</w:t>
      </w:r>
      <w:r>
        <w:rPr>
          <w:spacing w:val="-1"/>
          <w:sz w:val="20"/>
        </w:rPr>
        <w:t xml:space="preserve"> </w:t>
      </w:r>
      <w:r>
        <w:rPr>
          <w:sz w:val="20"/>
        </w:rPr>
        <w:t>HMOs as at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</w:p>
    <w:p w14:paraId="6651D60B" w14:textId="77777777" w:rsidR="006C224B" w:rsidRDefault="006C224B">
      <w:pPr>
        <w:pStyle w:val="BodyText"/>
        <w:rPr>
          <w:sz w:val="21"/>
        </w:rPr>
      </w:pPr>
    </w:p>
    <w:p w14:paraId="6C8D4D1E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ind w:left="693" w:hanging="555"/>
        <w:rPr>
          <w:rFonts w:ascii="Arial"/>
          <w:sz w:val="20"/>
        </w:rPr>
      </w:pPr>
      <w:r>
        <w:rPr>
          <w:sz w:val="20"/>
        </w:rPr>
        <w:t>Overall;</w:t>
      </w:r>
      <w:r>
        <w:rPr>
          <w:spacing w:val="-10"/>
          <w:sz w:val="20"/>
        </w:rPr>
        <w:t xml:space="preserve"> </w:t>
      </w:r>
      <w:r>
        <w:rPr>
          <w:sz w:val="20"/>
        </w:rPr>
        <w:t>there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notable</w:t>
      </w:r>
      <w:r>
        <w:rPr>
          <w:spacing w:val="-10"/>
          <w:sz w:val="20"/>
        </w:rPr>
        <w:t xml:space="preserve"> </w:t>
      </w:r>
      <w:r>
        <w:rPr>
          <w:sz w:val="20"/>
        </w:rPr>
        <w:t>clusters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concentrations</w:t>
      </w:r>
      <w:r>
        <w:rPr>
          <w:spacing w:val="-8"/>
          <w:sz w:val="20"/>
        </w:rPr>
        <w:t xml:space="preserve"> </w:t>
      </w:r>
      <w:r>
        <w:rPr>
          <w:sz w:val="20"/>
        </w:rPr>
        <w:t>forming</w:t>
      </w:r>
      <w:r>
        <w:rPr>
          <w:spacing w:val="-10"/>
          <w:sz w:val="20"/>
        </w:rPr>
        <w:t xml:space="preserve"> </w:t>
      </w:r>
      <w:r>
        <w:rPr>
          <w:sz w:val="20"/>
        </w:rPr>
        <w:t>on</w:t>
      </w:r>
      <w:r>
        <w:rPr>
          <w:spacing w:val="-9"/>
          <w:sz w:val="20"/>
        </w:rPr>
        <w:t xml:space="preserve"> </w:t>
      </w:r>
      <w:r>
        <w:rPr>
          <w:sz w:val="20"/>
        </w:rPr>
        <w:t>particular</w:t>
      </w:r>
      <w:r>
        <w:rPr>
          <w:spacing w:val="-8"/>
          <w:sz w:val="20"/>
        </w:rPr>
        <w:t xml:space="preserve"> </w:t>
      </w:r>
      <w:r>
        <w:rPr>
          <w:sz w:val="20"/>
        </w:rPr>
        <w:t>streets;</w:t>
      </w:r>
      <w:r>
        <w:rPr>
          <w:spacing w:val="-10"/>
          <w:sz w:val="20"/>
        </w:rPr>
        <w:t xml:space="preserve"> </w:t>
      </w:r>
      <w:r>
        <w:rPr>
          <w:sz w:val="20"/>
        </w:rPr>
        <w:t>principally</w:t>
      </w:r>
      <w:r>
        <w:rPr>
          <w:spacing w:val="-5"/>
          <w:sz w:val="20"/>
        </w:rPr>
        <w:t xml:space="preserve"> </w:t>
      </w:r>
      <w:r>
        <w:rPr>
          <w:sz w:val="20"/>
        </w:rPr>
        <w:t>on:</w:t>
      </w:r>
    </w:p>
    <w:p w14:paraId="03D47209" w14:textId="77777777" w:rsidR="006C224B" w:rsidRDefault="006C224B">
      <w:pPr>
        <w:pStyle w:val="BodyText"/>
        <w:rPr>
          <w:sz w:val="31"/>
        </w:rPr>
      </w:pPr>
    </w:p>
    <w:p w14:paraId="082779BF" w14:textId="77777777" w:rsidR="006C224B" w:rsidRDefault="00ED688B">
      <w:pPr>
        <w:pStyle w:val="ListParagraph"/>
        <w:numPr>
          <w:ilvl w:val="2"/>
          <w:numId w:val="1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Lower</w:t>
      </w:r>
      <w:r>
        <w:rPr>
          <w:spacing w:val="-7"/>
          <w:sz w:val="20"/>
        </w:rPr>
        <w:t xml:space="preserve"> </w:t>
      </w:r>
      <w:r>
        <w:rPr>
          <w:sz w:val="20"/>
        </w:rPr>
        <w:t>Road,</w:t>
      </w:r>
      <w:r>
        <w:rPr>
          <w:spacing w:val="-7"/>
          <w:sz w:val="20"/>
        </w:rPr>
        <w:t xml:space="preserve"> </w:t>
      </w:r>
      <w:r>
        <w:rPr>
          <w:sz w:val="20"/>
        </w:rPr>
        <w:t>Beeston</w:t>
      </w:r>
      <w:r>
        <w:rPr>
          <w:spacing w:val="-6"/>
          <w:sz w:val="20"/>
        </w:rPr>
        <w:t xml:space="preserve"> </w:t>
      </w:r>
      <w:r>
        <w:rPr>
          <w:sz w:val="20"/>
        </w:rPr>
        <w:t>Central;</w:t>
      </w:r>
    </w:p>
    <w:p w14:paraId="6D7649E2" w14:textId="77777777" w:rsidR="006C224B" w:rsidRDefault="006C224B">
      <w:pPr>
        <w:pStyle w:val="BodyText"/>
        <w:spacing w:before="1"/>
        <w:rPr>
          <w:sz w:val="27"/>
        </w:rPr>
      </w:pPr>
    </w:p>
    <w:p w14:paraId="6DFD5776" w14:textId="77777777" w:rsidR="006C224B" w:rsidRDefault="00ED688B">
      <w:pPr>
        <w:pStyle w:val="ListParagraph"/>
        <w:numPr>
          <w:ilvl w:val="2"/>
          <w:numId w:val="1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Broadgate,</w:t>
      </w:r>
      <w:r>
        <w:rPr>
          <w:spacing w:val="-9"/>
          <w:sz w:val="20"/>
        </w:rPr>
        <w:t xml:space="preserve"> </w:t>
      </w:r>
      <w:r>
        <w:rPr>
          <w:sz w:val="20"/>
        </w:rPr>
        <w:t>Beeston</w:t>
      </w:r>
      <w:r>
        <w:rPr>
          <w:spacing w:val="-10"/>
          <w:sz w:val="20"/>
        </w:rPr>
        <w:t xml:space="preserve"> </w:t>
      </w:r>
      <w:r>
        <w:rPr>
          <w:sz w:val="20"/>
        </w:rPr>
        <w:t>Central;</w:t>
      </w:r>
    </w:p>
    <w:p w14:paraId="2B114D85" w14:textId="77777777" w:rsidR="006C224B" w:rsidRDefault="006C224B">
      <w:pPr>
        <w:pStyle w:val="BodyText"/>
        <w:spacing w:before="4"/>
        <w:rPr>
          <w:sz w:val="27"/>
        </w:rPr>
      </w:pPr>
    </w:p>
    <w:p w14:paraId="51D7A056" w14:textId="77777777" w:rsidR="006C224B" w:rsidRDefault="00ED688B">
      <w:pPr>
        <w:pStyle w:val="ListParagraph"/>
        <w:numPr>
          <w:ilvl w:val="2"/>
          <w:numId w:val="1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Salisbury</w:t>
      </w:r>
      <w:r>
        <w:rPr>
          <w:spacing w:val="-7"/>
          <w:sz w:val="20"/>
        </w:rPr>
        <w:t xml:space="preserve"> </w:t>
      </w:r>
      <w:r>
        <w:rPr>
          <w:sz w:val="20"/>
        </w:rPr>
        <w:t>Street,</w:t>
      </w:r>
      <w:r>
        <w:rPr>
          <w:spacing w:val="-8"/>
          <w:sz w:val="20"/>
        </w:rPr>
        <w:t xml:space="preserve"> </w:t>
      </w:r>
      <w:r>
        <w:rPr>
          <w:sz w:val="20"/>
        </w:rPr>
        <w:t>Beeston</w:t>
      </w:r>
      <w:r>
        <w:rPr>
          <w:spacing w:val="-7"/>
          <w:sz w:val="20"/>
        </w:rPr>
        <w:t xml:space="preserve"> </w:t>
      </w:r>
      <w:r>
        <w:rPr>
          <w:sz w:val="20"/>
        </w:rPr>
        <w:t>Central;</w:t>
      </w:r>
    </w:p>
    <w:p w14:paraId="582EE5D9" w14:textId="77777777" w:rsidR="006C224B" w:rsidRDefault="006C224B">
      <w:pPr>
        <w:pStyle w:val="BodyText"/>
        <w:spacing w:before="3"/>
        <w:rPr>
          <w:sz w:val="27"/>
        </w:rPr>
      </w:pPr>
    </w:p>
    <w:p w14:paraId="1A34912C" w14:textId="77777777" w:rsidR="006C224B" w:rsidRDefault="00ED688B">
      <w:pPr>
        <w:pStyle w:val="ListParagraph"/>
        <w:numPr>
          <w:ilvl w:val="2"/>
          <w:numId w:val="1"/>
        </w:numPr>
        <w:tabs>
          <w:tab w:val="left" w:pos="1684"/>
          <w:tab w:val="left" w:pos="1685"/>
        </w:tabs>
        <w:spacing w:before="1"/>
        <w:ind w:hanging="361"/>
        <w:rPr>
          <w:sz w:val="20"/>
        </w:rPr>
      </w:pPr>
      <w:r>
        <w:rPr>
          <w:sz w:val="20"/>
        </w:rPr>
        <w:t>Queens</w:t>
      </w:r>
      <w:r>
        <w:rPr>
          <w:spacing w:val="-9"/>
          <w:sz w:val="20"/>
        </w:rPr>
        <w:t xml:space="preserve"> </w:t>
      </w:r>
      <w:r>
        <w:rPr>
          <w:sz w:val="20"/>
        </w:rPr>
        <w:t>Road,</w:t>
      </w:r>
      <w:r>
        <w:rPr>
          <w:spacing w:val="-5"/>
          <w:sz w:val="20"/>
        </w:rPr>
        <w:t xml:space="preserve"> </w:t>
      </w:r>
      <w:r>
        <w:rPr>
          <w:sz w:val="20"/>
        </w:rPr>
        <w:t>Beeston</w:t>
      </w:r>
      <w:r>
        <w:rPr>
          <w:spacing w:val="-7"/>
          <w:sz w:val="20"/>
        </w:rPr>
        <w:t xml:space="preserve"> </w:t>
      </w:r>
      <w:r>
        <w:rPr>
          <w:sz w:val="20"/>
        </w:rPr>
        <w:t>Central;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</w:p>
    <w:p w14:paraId="6DB20891" w14:textId="77777777" w:rsidR="006C224B" w:rsidRDefault="006C224B">
      <w:pPr>
        <w:pStyle w:val="BodyText"/>
        <w:spacing w:before="1"/>
        <w:rPr>
          <w:sz w:val="27"/>
        </w:rPr>
      </w:pPr>
    </w:p>
    <w:p w14:paraId="61FF9CBB" w14:textId="77777777" w:rsidR="006C224B" w:rsidRDefault="00ED688B">
      <w:pPr>
        <w:pStyle w:val="ListParagraph"/>
        <w:numPr>
          <w:ilvl w:val="2"/>
          <w:numId w:val="1"/>
        </w:numPr>
        <w:tabs>
          <w:tab w:val="left" w:pos="1684"/>
          <w:tab w:val="left" w:pos="1685"/>
        </w:tabs>
        <w:ind w:hanging="361"/>
        <w:rPr>
          <w:sz w:val="20"/>
        </w:rPr>
      </w:pPr>
      <w:r>
        <w:rPr>
          <w:sz w:val="20"/>
        </w:rPr>
        <w:t>Lilac</w:t>
      </w:r>
      <w:r>
        <w:rPr>
          <w:spacing w:val="-7"/>
          <w:sz w:val="20"/>
        </w:rPr>
        <w:t xml:space="preserve"> </w:t>
      </w:r>
      <w:r>
        <w:rPr>
          <w:sz w:val="20"/>
        </w:rPr>
        <w:t>Grove,</w:t>
      </w:r>
      <w:r>
        <w:rPr>
          <w:spacing w:val="-9"/>
          <w:sz w:val="20"/>
        </w:rPr>
        <w:t xml:space="preserve"> </w:t>
      </w:r>
      <w:r>
        <w:rPr>
          <w:sz w:val="20"/>
        </w:rPr>
        <w:t>Beeston</w:t>
      </w:r>
      <w:r>
        <w:rPr>
          <w:spacing w:val="-5"/>
          <w:sz w:val="20"/>
        </w:rPr>
        <w:t xml:space="preserve"> </w:t>
      </w:r>
      <w:r>
        <w:rPr>
          <w:sz w:val="20"/>
        </w:rPr>
        <w:t>Rylands.</w:t>
      </w:r>
    </w:p>
    <w:p w14:paraId="262CAE17" w14:textId="77777777" w:rsidR="006C224B" w:rsidRDefault="006C224B">
      <w:pPr>
        <w:rPr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1B1F815F" w14:textId="77777777" w:rsidR="006C224B" w:rsidRDefault="006C224B">
      <w:pPr>
        <w:pStyle w:val="BodyText"/>
        <w:spacing w:before="5"/>
        <w:rPr>
          <w:sz w:val="25"/>
        </w:rPr>
      </w:pPr>
    </w:p>
    <w:p w14:paraId="22B2EB4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9" w:right="688" w:firstLine="0"/>
        <w:rPr>
          <w:rFonts w:ascii="Arial"/>
          <w:sz w:val="20"/>
        </w:rPr>
      </w:pPr>
      <w:r>
        <w:rPr>
          <w:sz w:val="20"/>
        </w:rPr>
        <w:t>In order to ensure that this area remains mixed but balanced; it is considered that there is sufficient</w:t>
      </w:r>
      <w:r>
        <w:rPr>
          <w:spacing w:val="1"/>
          <w:sz w:val="20"/>
        </w:rPr>
        <w:t xml:space="preserve"> </w:t>
      </w:r>
      <w:r>
        <w:rPr>
          <w:sz w:val="20"/>
        </w:rPr>
        <w:t>evidence to justify the Council introducing an Article 4 Direction covering these streets. This would mean that</w:t>
      </w:r>
      <w:r>
        <w:rPr>
          <w:spacing w:val="-53"/>
          <w:sz w:val="20"/>
        </w:rPr>
        <w:t xml:space="preserve"> </w:t>
      </w:r>
      <w:r>
        <w:rPr>
          <w:sz w:val="20"/>
        </w:rPr>
        <w:t>planning permission will be required for a change of use from Class C3 (dwelling house) to Class C4 (small</w:t>
      </w:r>
      <w:r>
        <w:rPr>
          <w:spacing w:val="1"/>
          <w:sz w:val="20"/>
        </w:rPr>
        <w:t xml:space="preserve"> </w:t>
      </w:r>
      <w:r>
        <w:rPr>
          <w:sz w:val="20"/>
        </w:rPr>
        <w:t>house in</w:t>
      </w:r>
      <w:r>
        <w:rPr>
          <w:spacing w:val="-1"/>
          <w:sz w:val="20"/>
        </w:rPr>
        <w:t xml:space="preserve"> </w:t>
      </w:r>
      <w:r>
        <w:rPr>
          <w:sz w:val="20"/>
        </w:rPr>
        <w:t>multiple</w:t>
      </w:r>
      <w:r>
        <w:rPr>
          <w:spacing w:val="1"/>
          <w:sz w:val="20"/>
        </w:rPr>
        <w:t xml:space="preserve"> </w:t>
      </w:r>
      <w:r>
        <w:rPr>
          <w:sz w:val="20"/>
        </w:rPr>
        <w:t>occupation</w:t>
      </w:r>
      <w:r>
        <w:rPr>
          <w:spacing w:val="1"/>
          <w:sz w:val="20"/>
        </w:rPr>
        <w:t xml:space="preserve"> </w:t>
      </w:r>
      <w:r>
        <w:rPr>
          <w:sz w:val="20"/>
        </w:rPr>
        <w:t>- HMO).</w:t>
      </w:r>
    </w:p>
    <w:p w14:paraId="44F82356" w14:textId="77777777" w:rsidR="006C224B" w:rsidRDefault="006C224B">
      <w:pPr>
        <w:pStyle w:val="BodyText"/>
        <w:spacing w:before="10"/>
      </w:pPr>
    </w:p>
    <w:p w14:paraId="7E706458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509" w:firstLine="0"/>
        <w:rPr>
          <w:rFonts w:ascii="Arial"/>
          <w:sz w:val="20"/>
        </w:rPr>
      </w:pPr>
      <w:r>
        <w:rPr>
          <w:sz w:val="20"/>
        </w:rPr>
        <w:t>The Councils should continue to liaise with the Universities as appropriate to ensure that future student</w:t>
      </w:r>
      <w:r>
        <w:rPr>
          <w:spacing w:val="1"/>
          <w:sz w:val="20"/>
        </w:rPr>
        <w:t xml:space="preserve"> </w:t>
      </w:r>
      <w:r>
        <w:rPr>
          <w:sz w:val="20"/>
        </w:rPr>
        <w:t>growth</w:t>
      </w:r>
      <w:r>
        <w:rPr>
          <w:spacing w:val="-3"/>
          <w:sz w:val="20"/>
        </w:rPr>
        <w:t xml:space="preserve"> </w:t>
      </w:r>
      <w:r>
        <w:rPr>
          <w:sz w:val="20"/>
        </w:rPr>
        <w:t>does not</w:t>
      </w:r>
      <w:r>
        <w:rPr>
          <w:spacing w:val="-4"/>
          <w:sz w:val="20"/>
        </w:rPr>
        <w:t xml:space="preserve"> </w:t>
      </w:r>
      <w:r>
        <w:rPr>
          <w:sz w:val="20"/>
        </w:rPr>
        <w:t>continue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outstrip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2"/>
          <w:sz w:val="20"/>
        </w:rPr>
        <w:t xml:space="preserve"> </w:t>
      </w:r>
      <w:r>
        <w:rPr>
          <w:sz w:val="20"/>
        </w:rPr>
        <w:t>student</w:t>
      </w:r>
      <w:r>
        <w:rPr>
          <w:spacing w:val="-4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"/>
          <w:sz w:val="20"/>
        </w:rPr>
        <w:t xml:space="preserve"> </w:t>
      </w:r>
      <w:r>
        <w:rPr>
          <w:sz w:val="20"/>
        </w:rPr>
        <w:t>moving</w:t>
      </w:r>
      <w:r>
        <w:rPr>
          <w:spacing w:val="-14"/>
          <w:sz w:val="20"/>
        </w:rPr>
        <w:t xml:space="preserve"> </w:t>
      </w:r>
      <w:r>
        <w:rPr>
          <w:sz w:val="20"/>
        </w:rPr>
        <w:t>forward,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52"/>
          <w:sz w:val="20"/>
        </w:rPr>
        <w:t xml:space="preserve"> </w:t>
      </w:r>
      <w:r>
        <w:rPr>
          <w:spacing w:val="-1"/>
          <w:sz w:val="20"/>
        </w:rPr>
        <w:t xml:space="preserve">could lead to greater pressure on the availability of family housing. Subject tothe </w:t>
      </w:r>
      <w:r>
        <w:rPr>
          <w:sz w:val="20"/>
        </w:rPr>
        <w:t>future growth of student</w:t>
      </w:r>
      <w:r>
        <w:rPr>
          <w:spacing w:val="1"/>
          <w:sz w:val="20"/>
        </w:rPr>
        <w:t xml:space="preserve"> </w:t>
      </w:r>
      <w:r>
        <w:rPr>
          <w:sz w:val="20"/>
        </w:rPr>
        <w:t>numbers,</w:t>
      </w:r>
      <w:r>
        <w:rPr>
          <w:spacing w:val="-14"/>
          <w:sz w:val="20"/>
        </w:rPr>
        <w:t xml:space="preserve"> </w:t>
      </w:r>
      <w:r>
        <w:rPr>
          <w:sz w:val="20"/>
        </w:rPr>
        <w:t>purpose-built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1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14"/>
          <w:sz w:val="20"/>
        </w:rPr>
        <w:t xml:space="preserve"> </w:t>
      </w:r>
      <w:r>
        <w:rPr>
          <w:sz w:val="20"/>
        </w:rPr>
        <w:t>could</w:t>
      </w:r>
      <w:r>
        <w:rPr>
          <w:spacing w:val="-13"/>
          <w:sz w:val="20"/>
        </w:rPr>
        <w:t xml:space="preserve"> </w:t>
      </w:r>
      <w:r>
        <w:rPr>
          <w:sz w:val="20"/>
        </w:rPr>
        <w:t>reverse</w:t>
      </w:r>
      <w:r>
        <w:rPr>
          <w:spacing w:val="-13"/>
          <w:sz w:val="20"/>
        </w:rPr>
        <w:t xml:space="preserve"> </w:t>
      </w:r>
      <w:r>
        <w:rPr>
          <w:sz w:val="20"/>
        </w:rPr>
        <w:t>this</w:t>
      </w:r>
      <w:r>
        <w:rPr>
          <w:spacing w:val="-10"/>
          <w:sz w:val="20"/>
        </w:rPr>
        <w:t xml:space="preserve"> </w:t>
      </w:r>
      <w:r>
        <w:rPr>
          <w:sz w:val="20"/>
        </w:rPr>
        <w:t>trend.</w:t>
      </w:r>
    </w:p>
    <w:p w14:paraId="38C67676" w14:textId="77777777" w:rsidR="006C224B" w:rsidRDefault="006C224B">
      <w:pPr>
        <w:pStyle w:val="BodyText"/>
        <w:spacing w:before="10"/>
      </w:pPr>
    </w:p>
    <w:p w14:paraId="30BB5553" w14:textId="60810D7A" w:rsidR="006C224B" w:rsidRDefault="00ED688B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689E9E78" wp14:editId="42C6D25D">
                <wp:simplePos x="0" y="0"/>
                <wp:positionH relativeFrom="page">
                  <wp:posOffset>717550</wp:posOffset>
                </wp:positionH>
                <wp:positionV relativeFrom="paragraph">
                  <wp:posOffset>230505</wp:posOffset>
                </wp:positionV>
                <wp:extent cx="6007735" cy="6350"/>
                <wp:effectExtent l="0" t="0" r="0" b="0"/>
                <wp:wrapTopAndBottom/>
                <wp:docPr id="17687574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3CD9F" id="Rectangle 3" o:spid="_x0000_s1026" style="position:absolute;margin-left:56.5pt;margin-top:18.15pt;width:473.05pt;height:.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67" w:name="The_Need_for_Different_Sizes_of_Homes"/>
      <w:bookmarkEnd w:id="67"/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Sizes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Homes</w:t>
      </w:r>
    </w:p>
    <w:p w14:paraId="1DC51D6F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2E06DB5B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8" w:right="777" w:firstLine="0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existing</w:t>
      </w:r>
      <w:r>
        <w:rPr>
          <w:spacing w:val="-11"/>
          <w:sz w:val="20"/>
        </w:rPr>
        <w:t xml:space="preserve"> </w:t>
      </w:r>
      <w:r>
        <w:rPr>
          <w:sz w:val="20"/>
        </w:rPr>
        <w:t>housing</w:t>
      </w:r>
      <w:r>
        <w:rPr>
          <w:spacing w:val="-7"/>
          <w:sz w:val="20"/>
        </w:rPr>
        <w:t xml:space="preserve"> </w:t>
      </w:r>
      <w:r>
        <w:rPr>
          <w:sz w:val="20"/>
        </w:rPr>
        <w:t>mix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10"/>
          <w:sz w:val="20"/>
        </w:rPr>
        <w:t xml:space="preserve"> </w:t>
      </w:r>
      <w:r>
        <w:rPr>
          <w:sz w:val="20"/>
        </w:rPr>
        <w:t>authority</w:t>
      </w:r>
      <w:r>
        <w:rPr>
          <w:spacing w:val="-5"/>
          <w:sz w:val="20"/>
        </w:rPr>
        <w:t xml:space="preserve"> </w:t>
      </w:r>
      <w:r>
        <w:rPr>
          <w:sz w:val="20"/>
        </w:rPr>
        <w:t>areas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important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considering</w:t>
      </w:r>
      <w:r>
        <w:rPr>
          <w:spacing w:val="-10"/>
          <w:sz w:val="20"/>
        </w:rPr>
        <w:t xml:space="preserve"> </w:t>
      </w:r>
      <w:r>
        <w:rPr>
          <w:sz w:val="20"/>
        </w:rPr>
        <w:t>what</w:t>
      </w:r>
      <w:r>
        <w:rPr>
          <w:spacing w:val="-9"/>
          <w:sz w:val="20"/>
        </w:rPr>
        <w:t xml:space="preserve"> </w:t>
      </w:r>
      <w:r>
        <w:rPr>
          <w:sz w:val="20"/>
        </w:rPr>
        <w:t>future</w:t>
      </w:r>
      <w:r>
        <w:rPr>
          <w:spacing w:val="-9"/>
          <w:sz w:val="20"/>
        </w:rPr>
        <w:t xml:space="preserve"> </w:t>
      </w:r>
      <w:r>
        <w:rPr>
          <w:sz w:val="20"/>
        </w:rPr>
        <w:t>mix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deliver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mixed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balanced</w:t>
      </w:r>
      <w:r>
        <w:rPr>
          <w:spacing w:val="-3"/>
          <w:sz w:val="20"/>
        </w:rPr>
        <w:t xml:space="preserve"> </w:t>
      </w:r>
      <w:r>
        <w:rPr>
          <w:sz w:val="20"/>
        </w:rPr>
        <w:t>community.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important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strategic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level.</w:t>
      </w:r>
    </w:p>
    <w:p w14:paraId="5819F618" w14:textId="77777777" w:rsidR="006C224B" w:rsidRDefault="006C224B">
      <w:pPr>
        <w:pStyle w:val="BodyText"/>
        <w:spacing w:before="9"/>
      </w:pPr>
    </w:p>
    <w:p w14:paraId="7702CDDB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8" w:right="437" w:firstLine="0"/>
        <w:rPr>
          <w:rFonts w:ascii="Arial"/>
          <w:sz w:val="20"/>
        </w:rPr>
      </w:pPr>
      <w:r>
        <w:rPr>
          <w:sz w:val="20"/>
        </w:rPr>
        <w:t>The analysis in this report shows that looking across the whole study area the analysis shows a smaller</w:t>
      </w:r>
      <w:r>
        <w:rPr>
          <w:spacing w:val="1"/>
          <w:sz w:val="20"/>
        </w:rPr>
        <w:t xml:space="preserve"> </w:t>
      </w:r>
      <w:r>
        <w:rPr>
          <w:sz w:val="20"/>
        </w:rPr>
        <w:t>dwelling profile in the owner-occupied sector (notably the relatively low number of 4+- bedroom homes). For the</w:t>
      </w:r>
      <w:r>
        <w:rPr>
          <w:spacing w:val="-53"/>
          <w:sz w:val="20"/>
        </w:rPr>
        <w:t xml:space="preserve"> </w:t>
      </w:r>
      <w:r>
        <w:rPr>
          <w:sz w:val="20"/>
        </w:rPr>
        <w:t>social rented and private rented sectors differences are typically smaller although it is notable that the study</w:t>
      </w:r>
      <w:r>
        <w:rPr>
          <w:spacing w:val="1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sees</w:t>
      </w:r>
      <w:r>
        <w:rPr>
          <w:spacing w:val="-1"/>
          <w:sz w:val="20"/>
        </w:rPr>
        <w:t xml:space="preserve"> </w:t>
      </w:r>
      <w:r>
        <w:rPr>
          <w:sz w:val="20"/>
        </w:rPr>
        <w:t>a relatively</w:t>
      </w:r>
      <w:r>
        <w:rPr>
          <w:spacing w:val="-1"/>
          <w:sz w:val="20"/>
        </w:rPr>
        <w:t xml:space="preserve"> </w:t>
      </w:r>
      <w:r>
        <w:rPr>
          <w:sz w:val="20"/>
        </w:rPr>
        <w:t>high proportion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1-bedroom homes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both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rented</w:t>
      </w:r>
      <w:r>
        <w:rPr>
          <w:spacing w:val="-2"/>
          <w:sz w:val="20"/>
        </w:rPr>
        <w:t xml:space="preserve"> </w:t>
      </w:r>
      <w:r>
        <w:rPr>
          <w:sz w:val="20"/>
        </w:rPr>
        <w:t>sectors.</w:t>
      </w:r>
    </w:p>
    <w:p w14:paraId="41A05447" w14:textId="77777777" w:rsidR="006C224B" w:rsidRDefault="006C224B">
      <w:pPr>
        <w:pStyle w:val="BodyText"/>
        <w:spacing w:before="10"/>
      </w:pPr>
    </w:p>
    <w:p w14:paraId="3ECDFC3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3"/>
        </w:tabs>
        <w:spacing w:line="360" w:lineRule="auto"/>
        <w:ind w:left="137" w:right="996" w:firstLine="0"/>
        <w:rPr>
          <w:rFonts w:ascii="Arial"/>
          <w:sz w:val="20"/>
        </w:rPr>
      </w:pP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local</w:t>
      </w:r>
      <w:r>
        <w:rPr>
          <w:spacing w:val="-10"/>
          <w:sz w:val="20"/>
        </w:rPr>
        <w:t xml:space="preserve"> </w:t>
      </w:r>
      <w:r>
        <w:rPr>
          <w:sz w:val="20"/>
        </w:rPr>
        <w:t>authority</w:t>
      </w:r>
      <w:r>
        <w:rPr>
          <w:spacing w:val="-7"/>
          <w:sz w:val="20"/>
        </w:rPr>
        <w:t xml:space="preserve"> </w:t>
      </w:r>
      <w:r>
        <w:rPr>
          <w:sz w:val="20"/>
        </w:rPr>
        <w:t>level,</w:t>
      </w:r>
      <w:r>
        <w:rPr>
          <w:spacing w:val="-13"/>
          <w:sz w:val="20"/>
        </w:rPr>
        <w:t xml:space="preserve"> </w:t>
      </w:r>
      <w:r>
        <w:rPr>
          <w:sz w:val="20"/>
        </w:rPr>
        <w:t>key</w:t>
      </w:r>
      <w:r>
        <w:rPr>
          <w:spacing w:val="-10"/>
          <w:sz w:val="20"/>
        </w:rPr>
        <w:t xml:space="preserve"> </w:t>
      </w:r>
      <w:r>
        <w:rPr>
          <w:sz w:val="20"/>
        </w:rPr>
        <w:t>features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this</w:t>
      </w:r>
      <w:r>
        <w:rPr>
          <w:spacing w:val="-8"/>
          <w:sz w:val="20"/>
        </w:rPr>
        <w:t xml:space="preserve"> </w:t>
      </w:r>
      <w:r>
        <w:rPr>
          <w:sz w:val="20"/>
        </w:rPr>
        <w:t>include</w:t>
      </w:r>
      <w:r>
        <w:rPr>
          <w:spacing w:val="-9"/>
          <w:sz w:val="20"/>
        </w:rPr>
        <w:t xml:space="preserve"> </w:t>
      </w:r>
      <w:r>
        <w:rPr>
          <w:sz w:val="20"/>
        </w:rPr>
        <w:t>high</w:t>
      </w:r>
      <w:r>
        <w:rPr>
          <w:spacing w:val="-10"/>
          <w:sz w:val="20"/>
        </w:rPr>
        <w:t xml:space="preserve"> </w:t>
      </w:r>
      <w:r>
        <w:rPr>
          <w:sz w:val="20"/>
        </w:rPr>
        <w:t>proportions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3-bedroom</w:t>
      </w:r>
      <w:r>
        <w:rPr>
          <w:spacing w:val="-13"/>
          <w:sz w:val="20"/>
        </w:rPr>
        <w:t xml:space="preserve"> </w:t>
      </w:r>
      <w:r>
        <w:rPr>
          <w:sz w:val="20"/>
        </w:rPr>
        <w:t>market</w:t>
      </w:r>
      <w:r>
        <w:rPr>
          <w:spacing w:val="-11"/>
          <w:sz w:val="20"/>
        </w:rPr>
        <w:t xml:space="preserve"> </w:t>
      </w:r>
      <w:r>
        <w:rPr>
          <w:sz w:val="20"/>
        </w:rPr>
        <w:t>homes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Nottingham</w:t>
      </w:r>
      <w:r>
        <w:rPr>
          <w:spacing w:val="-2"/>
          <w:sz w:val="20"/>
        </w:rPr>
        <w:t xml:space="preserve"> </w:t>
      </w:r>
      <w:r>
        <w:rPr>
          <w:sz w:val="20"/>
        </w:rPr>
        <w:t>and Ashfield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large</w:t>
      </w:r>
      <w:r>
        <w:rPr>
          <w:spacing w:val="-2"/>
          <w:sz w:val="20"/>
        </w:rPr>
        <w:t xml:space="preserve"> </w:t>
      </w:r>
      <w:r>
        <w:rPr>
          <w:sz w:val="20"/>
        </w:rPr>
        <w:t>proportion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4+-bedroom</w:t>
      </w:r>
      <w:r>
        <w:rPr>
          <w:spacing w:val="-3"/>
          <w:sz w:val="20"/>
        </w:rPr>
        <w:t xml:space="preserve"> </w:t>
      </w:r>
      <w:r>
        <w:rPr>
          <w:sz w:val="20"/>
        </w:rPr>
        <w:t>homes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Rushcliffe.</w:t>
      </w:r>
    </w:p>
    <w:p w14:paraId="7F527ED5" w14:textId="77777777" w:rsidR="006C224B" w:rsidRDefault="006C224B">
      <w:pPr>
        <w:pStyle w:val="BodyText"/>
        <w:rPr>
          <w:sz w:val="21"/>
        </w:rPr>
      </w:pPr>
    </w:p>
    <w:p w14:paraId="1AD8A6F2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2"/>
        </w:tabs>
        <w:spacing w:line="360" w:lineRule="auto"/>
        <w:ind w:left="137" w:right="464" w:firstLine="0"/>
        <w:rPr>
          <w:rFonts w:ascii="Arial" w:hAnsi="Arial"/>
          <w:sz w:val="20"/>
        </w:rPr>
      </w:pPr>
      <w:r>
        <w:rPr>
          <w:sz w:val="20"/>
        </w:rPr>
        <w:t>The social rented sector shows relatively low proportions of 1-bedroom homes in Rushcliffe and Ashfield,</w:t>
      </w:r>
      <w:r>
        <w:rPr>
          <w:spacing w:val="-53"/>
          <w:sz w:val="20"/>
        </w:rPr>
        <w:t xml:space="preserve"> </w:t>
      </w:r>
      <w:r>
        <w:rPr>
          <w:sz w:val="20"/>
        </w:rPr>
        <w:t>the latter having a high proportion of 3-bedroom homes. In the private rented sector, thereare again some</w:t>
      </w:r>
      <w:r>
        <w:rPr>
          <w:spacing w:val="1"/>
          <w:sz w:val="20"/>
        </w:rPr>
        <w:t xml:space="preserve"> </w:t>
      </w:r>
      <w:r>
        <w:rPr>
          <w:sz w:val="20"/>
        </w:rPr>
        <w:t>variations by area – Nottingham stands out as having a high proportion of both 1- and 4+-bedroom homes in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sector.</w:t>
      </w:r>
    </w:p>
    <w:p w14:paraId="0489453E" w14:textId="77777777" w:rsidR="006C224B" w:rsidRDefault="006C224B">
      <w:pPr>
        <w:pStyle w:val="BodyText"/>
        <w:spacing w:before="10"/>
      </w:pPr>
    </w:p>
    <w:p w14:paraId="21321F43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0"/>
        </w:tabs>
        <w:spacing w:line="360" w:lineRule="auto"/>
        <w:ind w:left="137" w:right="473" w:firstLine="0"/>
        <w:rPr>
          <w:rFonts w:ascii="Arial"/>
          <w:sz w:val="20"/>
        </w:rPr>
      </w:pPr>
      <w:r>
        <w:rPr>
          <w:spacing w:val="-2"/>
          <w:sz w:val="20"/>
        </w:rPr>
        <w:t xml:space="preserve">The analysis in this report </w:t>
      </w:r>
      <w:r>
        <w:rPr>
          <w:spacing w:val="-1"/>
          <w:sz w:val="20"/>
        </w:rPr>
        <w:t>has taken into account how people of different ages occupy homes, market</w:t>
      </w:r>
      <w:r>
        <w:rPr>
          <w:sz w:val="20"/>
        </w:rPr>
        <w:t xml:space="preserve"> evidence and modelled outputs. The analysis has also factored in the projected growth of family households in</w:t>
      </w:r>
      <w:r>
        <w:rPr>
          <w:spacing w:val="1"/>
          <w:sz w:val="20"/>
        </w:rPr>
        <w:t xml:space="preserve"> </w:t>
      </w:r>
      <w:r>
        <w:rPr>
          <w:sz w:val="20"/>
        </w:rPr>
        <w:t>order to ensure that prospective development responds to the need for family-sized housing in particular areas;</w:t>
      </w:r>
      <w:r>
        <w:rPr>
          <w:spacing w:val="-53"/>
          <w:sz w:val="20"/>
        </w:rPr>
        <w:t xml:space="preserve"> </w:t>
      </w:r>
      <w:r>
        <w:rPr>
          <w:sz w:val="20"/>
        </w:rPr>
        <w:t>and the assessment has also reviewed recent development trends to better understand particular market</w:t>
      </w:r>
      <w:r>
        <w:rPr>
          <w:spacing w:val="1"/>
          <w:sz w:val="20"/>
        </w:rPr>
        <w:t xml:space="preserve"> </w:t>
      </w:r>
      <w:r>
        <w:rPr>
          <w:sz w:val="20"/>
        </w:rPr>
        <w:t>strengths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identify any gaps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market.</w:t>
      </w:r>
    </w:p>
    <w:p w14:paraId="1AE6089C" w14:textId="77777777" w:rsidR="006C224B" w:rsidRDefault="006C224B">
      <w:pPr>
        <w:pStyle w:val="BodyText"/>
        <w:spacing w:before="11"/>
      </w:pPr>
    </w:p>
    <w:p w14:paraId="05E51627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2"/>
        </w:tabs>
        <w:ind w:left="691" w:hanging="555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report</w:t>
      </w:r>
      <w:r>
        <w:rPr>
          <w:spacing w:val="-6"/>
          <w:sz w:val="20"/>
        </w:rPr>
        <w:t xml:space="preserve"> </w:t>
      </w:r>
      <w:r>
        <w:rPr>
          <w:sz w:val="20"/>
        </w:rPr>
        <w:t>points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6"/>
          <w:sz w:val="20"/>
        </w:rPr>
        <w:t xml:space="preserve"> </w:t>
      </w:r>
      <w:r>
        <w:rPr>
          <w:sz w:val="20"/>
        </w:rPr>
        <w:t>housing</w:t>
      </w:r>
      <w:r>
        <w:rPr>
          <w:spacing w:val="-6"/>
          <w:sz w:val="20"/>
        </w:rPr>
        <w:t xml:space="preserve"> </w:t>
      </w:r>
      <w:r>
        <w:rPr>
          <w:sz w:val="20"/>
        </w:rPr>
        <w:t>mix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authority</w:t>
      </w:r>
      <w:r>
        <w:rPr>
          <w:spacing w:val="-4"/>
          <w:sz w:val="20"/>
        </w:rPr>
        <w:t xml:space="preserve"> </w:t>
      </w:r>
      <w:r>
        <w:rPr>
          <w:sz w:val="20"/>
        </w:rPr>
        <w:t>shown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Table</w:t>
      </w:r>
      <w:r>
        <w:rPr>
          <w:spacing w:val="-6"/>
          <w:sz w:val="20"/>
        </w:rPr>
        <w:t xml:space="preserve"> </w:t>
      </w:r>
      <w:r>
        <w:rPr>
          <w:sz w:val="20"/>
        </w:rPr>
        <w:t>below.</w:t>
      </w:r>
    </w:p>
    <w:p w14:paraId="408F829A" w14:textId="77777777" w:rsidR="006C224B" w:rsidRDefault="006C224B">
      <w:pPr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5C921CC5" w14:textId="77777777" w:rsidR="006C224B" w:rsidRDefault="006C224B">
      <w:pPr>
        <w:pStyle w:val="BodyText"/>
        <w:spacing w:before="5"/>
        <w:rPr>
          <w:sz w:val="25"/>
        </w:rPr>
      </w:pPr>
    </w:p>
    <w:p w14:paraId="6C668EB3" w14:textId="77777777" w:rsidR="006C224B" w:rsidRDefault="00ED688B">
      <w:pPr>
        <w:pStyle w:val="Heading3"/>
        <w:spacing w:before="93"/>
      </w:pPr>
      <w:r>
        <w:t>Table</w:t>
      </w:r>
      <w:r>
        <w:rPr>
          <w:spacing w:val="-12"/>
        </w:rPr>
        <w:t xml:space="preserve"> </w:t>
      </w:r>
      <w:r>
        <w:t>10.8</w:t>
      </w:r>
      <w:r>
        <w:rPr>
          <w:spacing w:val="-9"/>
        </w:rPr>
        <w:t xml:space="preserve"> </w:t>
      </w:r>
      <w:r>
        <w:t>Recommended</w:t>
      </w:r>
      <w:r>
        <w:rPr>
          <w:spacing w:val="-8"/>
        </w:rPr>
        <w:t xml:space="preserve"> </w:t>
      </w:r>
      <w:r>
        <w:t>Housing</w:t>
      </w:r>
      <w:r>
        <w:rPr>
          <w:spacing w:val="-5"/>
        </w:rPr>
        <w:t xml:space="preserve"> </w:t>
      </w:r>
      <w:r>
        <w:t>Mix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Authority</w:t>
      </w:r>
    </w:p>
    <w:p w14:paraId="357D60C4" w14:textId="77777777" w:rsidR="006C224B" w:rsidRDefault="006C224B">
      <w:pPr>
        <w:pStyle w:val="BodyText"/>
        <w:rPr>
          <w:rFonts w:ascii="Arial"/>
          <w:b/>
        </w:rPr>
      </w:pPr>
    </w:p>
    <w:p w14:paraId="25F5FCDF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3103"/>
        <w:gridCol w:w="1361"/>
        <w:gridCol w:w="1366"/>
        <w:gridCol w:w="1364"/>
        <w:gridCol w:w="1364"/>
      </w:tblGrid>
      <w:tr w:rsidR="006C224B" w14:paraId="7254A538" w14:textId="77777777">
        <w:trPr>
          <w:trHeight w:val="287"/>
        </w:trPr>
        <w:tc>
          <w:tcPr>
            <w:tcW w:w="1404" w:type="dxa"/>
            <w:shd w:val="clear" w:color="auto" w:fill="001F5F"/>
          </w:tcPr>
          <w:p w14:paraId="68F2BD4B" w14:textId="77777777" w:rsidR="006C224B" w:rsidRDefault="00ED688B">
            <w:pPr>
              <w:pStyle w:val="TableParagraph"/>
              <w:spacing w:before="2"/>
              <w:ind w:left="11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Authority</w:t>
            </w:r>
          </w:p>
        </w:tc>
        <w:tc>
          <w:tcPr>
            <w:tcW w:w="3103" w:type="dxa"/>
            <w:shd w:val="clear" w:color="auto" w:fill="001F5F"/>
          </w:tcPr>
          <w:p w14:paraId="4354CE9F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Housing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Type</w:t>
            </w:r>
          </w:p>
        </w:tc>
        <w:tc>
          <w:tcPr>
            <w:tcW w:w="1361" w:type="dxa"/>
            <w:shd w:val="clear" w:color="auto" w:fill="001F5F"/>
          </w:tcPr>
          <w:p w14:paraId="27878494" w14:textId="77777777" w:rsidR="006C224B" w:rsidRDefault="00ED688B">
            <w:pPr>
              <w:pStyle w:val="TableParagraph"/>
              <w:spacing w:before="2"/>
              <w:ind w:left="508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</w:t>
            </w:r>
          </w:p>
        </w:tc>
        <w:tc>
          <w:tcPr>
            <w:tcW w:w="1366" w:type="dxa"/>
            <w:shd w:val="clear" w:color="auto" w:fill="001F5F"/>
          </w:tcPr>
          <w:p w14:paraId="14F5DAF0" w14:textId="77777777" w:rsidR="006C224B" w:rsidRDefault="00ED688B">
            <w:pPr>
              <w:pStyle w:val="TableParagraph"/>
              <w:spacing w:before="2"/>
              <w:ind w:left="356" w:right="344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4" w:type="dxa"/>
            <w:shd w:val="clear" w:color="auto" w:fill="001F5F"/>
          </w:tcPr>
          <w:p w14:paraId="36DCF35E" w14:textId="77777777" w:rsidR="006C224B" w:rsidRDefault="00ED688B">
            <w:pPr>
              <w:pStyle w:val="TableParagraph"/>
              <w:spacing w:before="2"/>
              <w:ind w:left="298" w:right="280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  <w:tc>
          <w:tcPr>
            <w:tcW w:w="1364" w:type="dxa"/>
            <w:shd w:val="clear" w:color="auto" w:fill="001F5F"/>
          </w:tcPr>
          <w:p w14:paraId="5571303E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color w:val="FFFFFF"/>
                <w:sz w:val="20"/>
              </w:rPr>
              <w:t>4+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Beds</w:t>
            </w:r>
          </w:p>
        </w:tc>
      </w:tr>
      <w:tr w:rsidR="006C224B" w14:paraId="7BBED22F" w14:textId="77777777">
        <w:trPr>
          <w:trHeight w:val="287"/>
        </w:trPr>
        <w:tc>
          <w:tcPr>
            <w:tcW w:w="1404" w:type="dxa"/>
            <w:vMerge w:val="restart"/>
          </w:tcPr>
          <w:p w14:paraId="3453485C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7A0BC45D" w14:textId="77777777" w:rsidR="006C224B" w:rsidRDefault="00ED688B">
            <w:pPr>
              <w:pStyle w:val="TableParagraph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Ashfield</w:t>
            </w:r>
          </w:p>
        </w:tc>
        <w:tc>
          <w:tcPr>
            <w:tcW w:w="3103" w:type="dxa"/>
          </w:tcPr>
          <w:p w14:paraId="307926E9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32D68DB0" w14:textId="77777777" w:rsidR="006C224B" w:rsidRDefault="00ED688B">
            <w:pPr>
              <w:pStyle w:val="TableParagraph"/>
              <w:spacing w:line="229" w:lineRule="exact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  <w:tc>
          <w:tcPr>
            <w:tcW w:w="1366" w:type="dxa"/>
          </w:tcPr>
          <w:p w14:paraId="6C0678FE" w14:textId="77777777" w:rsidR="006C224B" w:rsidRDefault="00ED688B">
            <w:pPr>
              <w:pStyle w:val="TableParagraph"/>
              <w:spacing w:line="229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1364" w:type="dxa"/>
          </w:tcPr>
          <w:p w14:paraId="4F5CA33B" w14:textId="77777777" w:rsidR="006C224B" w:rsidRDefault="00ED688B">
            <w:pPr>
              <w:pStyle w:val="TableParagraph"/>
              <w:spacing w:line="229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364" w:type="dxa"/>
          </w:tcPr>
          <w:p w14:paraId="2FEEEB1F" w14:textId="77777777" w:rsidR="006C224B" w:rsidRDefault="00ED688B">
            <w:pPr>
              <w:pStyle w:val="TableParagraph"/>
              <w:spacing w:line="229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</w:tr>
      <w:tr w:rsidR="006C224B" w14:paraId="47CC5EAD" w14:textId="77777777">
        <w:trPr>
          <w:trHeight w:val="285"/>
        </w:trPr>
        <w:tc>
          <w:tcPr>
            <w:tcW w:w="1404" w:type="dxa"/>
            <w:vMerge/>
            <w:tcBorders>
              <w:top w:val="nil"/>
            </w:tcBorders>
          </w:tcPr>
          <w:p w14:paraId="629251A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22545CC0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1976F1BE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366" w:type="dxa"/>
          </w:tcPr>
          <w:p w14:paraId="0324BE26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</w:tcPr>
          <w:p w14:paraId="339F6D2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1364" w:type="dxa"/>
          </w:tcPr>
          <w:p w14:paraId="062B579A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C224B" w14:paraId="174A3801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0658E16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1ACAE124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742BDD91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</w:tcPr>
          <w:p w14:paraId="51E00C6B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4" w:type="dxa"/>
          </w:tcPr>
          <w:p w14:paraId="1B4951BF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364" w:type="dxa"/>
          </w:tcPr>
          <w:p w14:paraId="66D1BCF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4F37150B" w14:textId="77777777">
        <w:trPr>
          <w:trHeight w:val="287"/>
        </w:trPr>
        <w:tc>
          <w:tcPr>
            <w:tcW w:w="1404" w:type="dxa"/>
            <w:vMerge w:val="restart"/>
            <w:shd w:val="clear" w:color="auto" w:fill="D9D9D9"/>
          </w:tcPr>
          <w:p w14:paraId="155338A9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8"/>
              </w:rPr>
            </w:pPr>
          </w:p>
          <w:p w14:paraId="34B16B02" w14:textId="77777777" w:rsidR="006C224B" w:rsidRDefault="00ED688B">
            <w:pPr>
              <w:pStyle w:val="TableParagraph"/>
              <w:spacing w:before="1"/>
              <w:ind w:left="285"/>
              <w:jc w:val="left"/>
              <w:rPr>
                <w:sz w:val="20"/>
              </w:rPr>
            </w:pPr>
            <w:r>
              <w:rPr>
                <w:sz w:val="20"/>
              </w:rPr>
              <w:t>Broxtowe</w:t>
            </w:r>
          </w:p>
        </w:tc>
        <w:tc>
          <w:tcPr>
            <w:tcW w:w="3103" w:type="dxa"/>
            <w:shd w:val="clear" w:color="auto" w:fill="D9D9D9"/>
          </w:tcPr>
          <w:p w14:paraId="15630DBC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1412AF41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  <w:tc>
          <w:tcPr>
            <w:tcW w:w="1366" w:type="dxa"/>
            <w:shd w:val="clear" w:color="auto" w:fill="D9D9D9"/>
          </w:tcPr>
          <w:p w14:paraId="2BDA0ECE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  <w:shd w:val="clear" w:color="auto" w:fill="D9D9D9"/>
          </w:tcPr>
          <w:p w14:paraId="6776C588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  <w:tc>
          <w:tcPr>
            <w:tcW w:w="1364" w:type="dxa"/>
            <w:shd w:val="clear" w:color="auto" w:fill="D9D9D9"/>
          </w:tcPr>
          <w:p w14:paraId="5284E44C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0F478527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0F2F343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20F401EC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4BFA7494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6257344B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  <w:shd w:val="clear" w:color="auto" w:fill="D9D9D9"/>
          </w:tcPr>
          <w:p w14:paraId="467E1BFB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  <w:shd w:val="clear" w:color="auto" w:fill="D9D9D9"/>
          </w:tcPr>
          <w:p w14:paraId="6F0433E3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651782FE" w14:textId="77777777">
        <w:trPr>
          <w:trHeight w:val="285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45CBDC0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38C578A6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0AB24C4E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366" w:type="dxa"/>
            <w:shd w:val="clear" w:color="auto" w:fill="D9D9D9"/>
          </w:tcPr>
          <w:p w14:paraId="7525F133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4BA31974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364" w:type="dxa"/>
            <w:shd w:val="clear" w:color="auto" w:fill="D9D9D9"/>
          </w:tcPr>
          <w:p w14:paraId="4B144E9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</w:tr>
      <w:tr w:rsidR="006C224B" w14:paraId="05AE5806" w14:textId="77777777">
        <w:trPr>
          <w:trHeight w:val="287"/>
        </w:trPr>
        <w:tc>
          <w:tcPr>
            <w:tcW w:w="1404" w:type="dxa"/>
            <w:vMerge w:val="restart"/>
          </w:tcPr>
          <w:p w14:paraId="52093472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8"/>
              </w:rPr>
            </w:pPr>
          </w:p>
          <w:p w14:paraId="462DE204" w14:textId="77777777" w:rsidR="006C224B" w:rsidRDefault="00ED688B">
            <w:pPr>
              <w:pStyle w:val="TableParagraph"/>
              <w:spacing w:before="1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Erewash</w:t>
            </w:r>
          </w:p>
        </w:tc>
        <w:tc>
          <w:tcPr>
            <w:tcW w:w="3103" w:type="dxa"/>
          </w:tcPr>
          <w:p w14:paraId="69447CCE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0374E460" w14:textId="77777777" w:rsidR="006C224B" w:rsidRDefault="00ED688B">
            <w:pPr>
              <w:pStyle w:val="TableParagraph"/>
              <w:spacing w:line="225" w:lineRule="exact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  <w:tc>
          <w:tcPr>
            <w:tcW w:w="1366" w:type="dxa"/>
          </w:tcPr>
          <w:p w14:paraId="3669DBD1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</w:tcPr>
          <w:p w14:paraId="1622A976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</w:tcPr>
          <w:p w14:paraId="4ACBC0C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7E0E648E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0C73A298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4B314E7A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3D9C6D12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</w:tcPr>
          <w:p w14:paraId="351121B5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37%</w:t>
            </w:r>
          </w:p>
        </w:tc>
        <w:tc>
          <w:tcPr>
            <w:tcW w:w="1364" w:type="dxa"/>
          </w:tcPr>
          <w:p w14:paraId="6D46F23F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</w:tcPr>
          <w:p w14:paraId="55C83E64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12%</w:t>
            </w:r>
          </w:p>
        </w:tc>
      </w:tr>
      <w:tr w:rsidR="006C224B" w14:paraId="6DFD9906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0934A0D0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4309FD8A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715076E3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6" w:type="dxa"/>
          </w:tcPr>
          <w:p w14:paraId="36EDE7EA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1364" w:type="dxa"/>
          </w:tcPr>
          <w:p w14:paraId="5FE6C2D0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26%</w:t>
            </w:r>
          </w:p>
        </w:tc>
        <w:tc>
          <w:tcPr>
            <w:tcW w:w="1364" w:type="dxa"/>
          </w:tcPr>
          <w:p w14:paraId="32CC985B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4%</w:t>
            </w:r>
          </w:p>
        </w:tc>
      </w:tr>
      <w:tr w:rsidR="006C224B" w14:paraId="785D2C97" w14:textId="77777777">
        <w:trPr>
          <w:trHeight w:val="285"/>
        </w:trPr>
        <w:tc>
          <w:tcPr>
            <w:tcW w:w="1404" w:type="dxa"/>
            <w:vMerge w:val="restart"/>
            <w:shd w:val="clear" w:color="auto" w:fill="D9D9D9"/>
          </w:tcPr>
          <w:p w14:paraId="34E45D56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37DD8449" w14:textId="77777777" w:rsidR="006C224B" w:rsidRDefault="00ED688B">
            <w:pPr>
              <w:pStyle w:val="TableParagraph"/>
              <w:ind w:left="357"/>
              <w:jc w:val="left"/>
              <w:rPr>
                <w:sz w:val="20"/>
              </w:rPr>
            </w:pPr>
            <w:r>
              <w:rPr>
                <w:sz w:val="20"/>
              </w:rPr>
              <w:t>Gedling</w:t>
            </w:r>
          </w:p>
        </w:tc>
        <w:tc>
          <w:tcPr>
            <w:tcW w:w="3103" w:type="dxa"/>
            <w:shd w:val="clear" w:color="auto" w:fill="D9D9D9"/>
          </w:tcPr>
          <w:p w14:paraId="4828A868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5AD166FC" w14:textId="77777777" w:rsidR="006C224B" w:rsidRDefault="00ED688B">
            <w:pPr>
              <w:pStyle w:val="TableParagraph"/>
              <w:spacing w:line="225" w:lineRule="exact"/>
              <w:ind w:left="539"/>
              <w:jc w:val="left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366" w:type="dxa"/>
            <w:shd w:val="clear" w:color="auto" w:fill="D9D9D9"/>
          </w:tcPr>
          <w:p w14:paraId="2E68BD25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364" w:type="dxa"/>
            <w:shd w:val="clear" w:color="auto" w:fill="D9D9D9"/>
          </w:tcPr>
          <w:p w14:paraId="032D07FE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48%</w:t>
            </w:r>
          </w:p>
        </w:tc>
        <w:tc>
          <w:tcPr>
            <w:tcW w:w="1364" w:type="dxa"/>
            <w:shd w:val="clear" w:color="auto" w:fill="D9D9D9"/>
          </w:tcPr>
          <w:p w14:paraId="71983CB0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</w:tr>
      <w:tr w:rsidR="006C224B" w14:paraId="74DAA838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298488FB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5C87BCDB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5E64F5D3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62377871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  <w:shd w:val="clear" w:color="auto" w:fill="D9D9D9"/>
          </w:tcPr>
          <w:p w14:paraId="05146A42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  <w:shd w:val="clear" w:color="auto" w:fill="D9D9D9"/>
          </w:tcPr>
          <w:p w14:paraId="7B3D2C5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</w:tr>
      <w:tr w:rsidR="006C224B" w14:paraId="0A8E088A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0374698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24020DC8" w14:textId="77777777" w:rsidR="006C224B" w:rsidRDefault="00ED688B">
            <w:pPr>
              <w:pStyle w:val="TableParagraph"/>
              <w:spacing w:line="229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7DD77709" w14:textId="77777777" w:rsidR="006C224B" w:rsidRDefault="00ED688B">
            <w:pPr>
              <w:pStyle w:val="TableParagraph"/>
              <w:spacing w:line="229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366" w:type="dxa"/>
            <w:shd w:val="clear" w:color="auto" w:fill="D9D9D9"/>
          </w:tcPr>
          <w:p w14:paraId="4DFE9C1D" w14:textId="77777777" w:rsidR="006C224B" w:rsidRDefault="00ED688B">
            <w:pPr>
              <w:pStyle w:val="TableParagraph"/>
              <w:spacing w:line="229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1364" w:type="dxa"/>
            <w:shd w:val="clear" w:color="auto" w:fill="D9D9D9"/>
          </w:tcPr>
          <w:p w14:paraId="3BB7EA83" w14:textId="77777777" w:rsidR="006C224B" w:rsidRDefault="00ED688B">
            <w:pPr>
              <w:pStyle w:val="TableParagraph"/>
              <w:spacing w:line="229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4" w:type="dxa"/>
            <w:shd w:val="clear" w:color="auto" w:fill="D9D9D9"/>
          </w:tcPr>
          <w:p w14:paraId="19AC8599" w14:textId="77777777" w:rsidR="006C224B" w:rsidRDefault="00ED688B">
            <w:pPr>
              <w:pStyle w:val="TableParagraph"/>
              <w:spacing w:line="229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5AA0F335" w14:textId="77777777">
        <w:trPr>
          <w:trHeight w:val="287"/>
        </w:trPr>
        <w:tc>
          <w:tcPr>
            <w:tcW w:w="1404" w:type="dxa"/>
            <w:vMerge w:val="restart"/>
          </w:tcPr>
          <w:p w14:paraId="05EA5454" w14:textId="77777777" w:rsidR="006C224B" w:rsidRDefault="006C224B">
            <w:pPr>
              <w:pStyle w:val="TableParagraph"/>
              <w:spacing w:before="3"/>
              <w:jc w:val="left"/>
              <w:rPr>
                <w:rFonts w:ascii="Arial"/>
                <w:b/>
                <w:sz w:val="28"/>
              </w:rPr>
            </w:pPr>
          </w:p>
          <w:p w14:paraId="09B1C4DB" w14:textId="77777777" w:rsidR="006C224B" w:rsidRDefault="00ED688B">
            <w:pPr>
              <w:pStyle w:val="TableParagraph"/>
              <w:spacing w:before="1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Nottingham</w:t>
            </w:r>
          </w:p>
        </w:tc>
        <w:tc>
          <w:tcPr>
            <w:tcW w:w="3103" w:type="dxa"/>
          </w:tcPr>
          <w:p w14:paraId="03D9AABA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</w:tcPr>
          <w:p w14:paraId="507758A4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6" w:type="dxa"/>
          </w:tcPr>
          <w:p w14:paraId="0D9078D4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4" w:type="dxa"/>
          </w:tcPr>
          <w:p w14:paraId="7A780A0B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42%</w:t>
            </w:r>
          </w:p>
        </w:tc>
        <w:tc>
          <w:tcPr>
            <w:tcW w:w="1364" w:type="dxa"/>
          </w:tcPr>
          <w:p w14:paraId="6A264E91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18%</w:t>
            </w:r>
          </w:p>
        </w:tc>
      </w:tr>
      <w:tr w:rsidR="006C224B" w14:paraId="613D58AE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6B9F0C9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4FB41DD5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</w:tcPr>
          <w:p w14:paraId="4BE947C6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366" w:type="dxa"/>
          </w:tcPr>
          <w:p w14:paraId="4F735723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46%</w:t>
            </w:r>
          </w:p>
        </w:tc>
        <w:tc>
          <w:tcPr>
            <w:tcW w:w="1364" w:type="dxa"/>
          </w:tcPr>
          <w:p w14:paraId="16E2BC40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4" w:type="dxa"/>
          </w:tcPr>
          <w:p w14:paraId="135C9142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C224B" w14:paraId="22E5620D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</w:tcPr>
          <w:p w14:paraId="098004E6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</w:tcPr>
          <w:p w14:paraId="0F489E6F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</w:tcPr>
          <w:p w14:paraId="6FF2C89C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</w:tcPr>
          <w:p w14:paraId="50070307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1364" w:type="dxa"/>
          </w:tcPr>
          <w:p w14:paraId="380C1536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1364" w:type="dxa"/>
          </w:tcPr>
          <w:p w14:paraId="42968126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224B" w14:paraId="707D4647" w14:textId="77777777">
        <w:trPr>
          <w:trHeight w:val="282"/>
        </w:trPr>
        <w:tc>
          <w:tcPr>
            <w:tcW w:w="1404" w:type="dxa"/>
            <w:vMerge w:val="restart"/>
            <w:shd w:val="clear" w:color="auto" w:fill="D9D9D9"/>
          </w:tcPr>
          <w:p w14:paraId="54EF5EFE" w14:textId="77777777" w:rsidR="006C224B" w:rsidRDefault="006C224B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7E1C210B" w14:textId="77777777" w:rsidR="006C224B" w:rsidRDefault="00ED688B">
            <w:pPr>
              <w:pStyle w:val="TableParagraph"/>
              <w:ind w:left="263"/>
              <w:jc w:val="left"/>
              <w:rPr>
                <w:sz w:val="20"/>
              </w:rPr>
            </w:pPr>
            <w:r>
              <w:rPr>
                <w:sz w:val="20"/>
              </w:rPr>
              <w:t>Rushcliffe</w:t>
            </w:r>
          </w:p>
        </w:tc>
        <w:tc>
          <w:tcPr>
            <w:tcW w:w="3103" w:type="dxa"/>
            <w:shd w:val="clear" w:color="auto" w:fill="D9D9D9"/>
          </w:tcPr>
          <w:p w14:paraId="182C9CFB" w14:textId="77777777" w:rsidR="006C224B" w:rsidRDefault="00ED688B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361" w:type="dxa"/>
            <w:shd w:val="clear" w:color="auto" w:fill="D9D9D9"/>
          </w:tcPr>
          <w:p w14:paraId="028F17F0" w14:textId="77777777" w:rsidR="006C224B" w:rsidRDefault="00ED688B">
            <w:pPr>
              <w:pStyle w:val="TableParagraph"/>
              <w:spacing w:line="225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366" w:type="dxa"/>
            <w:shd w:val="clear" w:color="auto" w:fill="D9D9D9"/>
          </w:tcPr>
          <w:p w14:paraId="469601FE" w14:textId="77777777" w:rsidR="006C224B" w:rsidRDefault="00ED688B">
            <w:pPr>
              <w:pStyle w:val="TableParagraph"/>
              <w:spacing w:line="225" w:lineRule="exact"/>
              <w:ind w:left="356" w:right="341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1364" w:type="dxa"/>
            <w:shd w:val="clear" w:color="auto" w:fill="D9D9D9"/>
          </w:tcPr>
          <w:p w14:paraId="03D742C6" w14:textId="77777777" w:rsidR="006C224B" w:rsidRDefault="00ED688B">
            <w:pPr>
              <w:pStyle w:val="TableParagraph"/>
              <w:spacing w:line="225" w:lineRule="exact"/>
              <w:ind w:left="296" w:right="280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742953B5" w14:textId="77777777" w:rsidR="006C224B" w:rsidRDefault="00ED688B">
            <w:pPr>
              <w:pStyle w:val="TableParagraph"/>
              <w:spacing w:line="225" w:lineRule="exact"/>
              <w:ind w:left="299" w:right="280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</w:tr>
      <w:tr w:rsidR="006C224B" w14:paraId="1637E9E5" w14:textId="77777777">
        <w:trPr>
          <w:trHeight w:val="287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10FE17FE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7EEB2B09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  <w:tc>
          <w:tcPr>
            <w:tcW w:w="1361" w:type="dxa"/>
            <w:shd w:val="clear" w:color="auto" w:fill="D9D9D9"/>
          </w:tcPr>
          <w:p w14:paraId="1EDEE837" w14:textId="77777777" w:rsidR="006C224B" w:rsidRDefault="00ED688B">
            <w:pPr>
              <w:pStyle w:val="TableParagraph"/>
              <w:spacing w:before="2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1366" w:type="dxa"/>
            <w:shd w:val="clear" w:color="auto" w:fill="D9D9D9"/>
          </w:tcPr>
          <w:p w14:paraId="687F47D7" w14:textId="77777777" w:rsidR="006C224B" w:rsidRDefault="00ED688B">
            <w:pPr>
              <w:pStyle w:val="TableParagraph"/>
              <w:spacing w:before="2"/>
              <w:ind w:left="356" w:right="34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364" w:type="dxa"/>
            <w:shd w:val="clear" w:color="auto" w:fill="D9D9D9"/>
          </w:tcPr>
          <w:p w14:paraId="75F3F658" w14:textId="77777777" w:rsidR="006C224B" w:rsidRDefault="00ED688B">
            <w:pPr>
              <w:pStyle w:val="TableParagraph"/>
              <w:spacing w:before="2"/>
              <w:ind w:left="296" w:right="280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64" w:type="dxa"/>
            <w:shd w:val="clear" w:color="auto" w:fill="D9D9D9"/>
          </w:tcPr>
          <w:p w14:paraId="2B3E75BF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6C224B" w14:paraId="750A102A" w14:textId="77777777">
        <w:trPr>
          <w:trHeight w:val="289"/>
        </w:trPr>
        <w:tc>
          <w:tcPr>
            <w:tcW w:w="1404" w:type="dxa"/>
            <w:vMerge/>
            <w:tcBorders>
              <w:top w:val="nil"/>
            </w:tcBorders>
            <w:shd w:val="clear" w:color="auto" w:fill="D9D9D9"/>
          </w:tcPr>
          <w:p w14:paraId="7A14B0EF" w14:textId="77777777" w:rsidR="006C224B" w:rsidRDefault="006C224B">
            <w:pPr>
              <w:rPr>
                <w:sz w:val="2"/>
                <w:szCs w:val="2"/>
              </w:rPr>
            </w:pPr>
          </w:p>
        </w:tc>
        <w:tc>
          <w:tcPr>
            <w:tcW w:w="3103" w:type="dxa"/>
            <w:shd w:val="clear" w:color="auto" w:fill="D9D9D9"/>
          </w:tcPr>
          <w:p w14:paraId="06D4AA41" w14:textId="77777777" w:rsidR="006C224B" w:rsidRDefault="00ED688B">
            <w:pPr>
              <w:pStyle w:val="TableParagraph"/>
              <w:spacing w:before="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Affordable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Rented</w:t>
            </w:r>
          </w:p>
        </w:tc>
        <w:tc>
          <w:tcPr>
            <w:tcW w:w="1361" w:type="dxa"/>
            <w:shd w:val="clear" w:color="auto" w:fill="D9D9D9"/>
          </w:tcPr>
          <w:p w14:paraId="2794229B" w14:textId="77777777" w:rsidR="006C224B" w:rsidRDefault="00ED688B">
            <w:pPr>
              <w:pStyle w:val="TableParagraph"/>
              <w:spacing w:before="2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366" w:type="dxa"/>
            <w:shd w:val="clear" w:color="auto" w:fill="D9D9D9"/>
          </w:tcPr>
          <w:p w14:paraId="7900677A" w14:textId="77777777" w:rsidR="006C224B" w:rsidRDefault="00ED688B">
            <w:pPr>
              <w:pStyle w:val="TableParagraph"/>
              <w:spacing w:before="2"/>
              <w:ind w:left="356" w:right="341"/>
              <w:rPr>
                <w:sz w:val="20"/>
              </w:rPr>
            </w:pPr>
            <w:r>
              <w:rPr>
                <w:sz w:val="20"/>
              </w:rPr>
              <w:t>34%</w:t>
            </w:r>
          </w:p>
        </w:tc>
        <w:tc>
          <w:tcPr>
            <w:tcW w:w="1364" w:type="dxa"/>
            <w:shd w:val="clear" w:color="auto" w:fill="D9D9D9"/>
          </w:tcPr>
          <w:p w14:paraId="1F8EA4FD" w14:textId="77777777" w:rsidR="006C224B" w:rsidRDefault="00ED688B">
            <w:pPr>
              <w:pStyle w:val="TableParagraph"/>
              <w:spacing w:before="2"/>
              <w:ind w:left="296" w:right="280"/>
              <w:rPr>
                <w:sz w:val="20"/>
              </w:rPr>
            </w:pPr>
            <w:r>
              <w:rPr>
                <w:sz w:val="20"/>
              </w:rPr>
              <w:t>29%</w:t>
            </w:r>
          </w:p>
        </w:tc>
        <w:tc>
          <w:tcPr>
            <w:tcW w:w="1364" w:type="dxa"/>
            <w:shd w:val="clear" w:color="auto" w:fill="D9D9D9"/>
          </w:tcPr>
          <w:p w14:paraId="3E5C4684" w14:textId="77777777" w:rsidR="006C224B" w:rsidRDefault="00ED688B">
            <w:pPr>
              <w:pStyle w:val="TableParagraph"/>
              <w:spacing w:before="2"/>
              <w:ind w:left="299" w:right="280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</w:tbl>
    <w:p w14:paraId="1E1B0FC6" w14:textId="77777777" w:rsidR="006C224B" w:rsidRDefault="006C224B">
      <w:pPr>
        <w:pStyle w:val="BodyText"/>
        <w:rPr>
          <w:rFonts w:ascii="Arial"/>
          <w:b/>
          <w:sz w:val="22"/>
        </w:rPr>
      </w:pPr>
    </w:p>
    <w:p w14:paraId="0F38E3CB" w14:textId="77777777" w:rsidR="006C224B" w:rsidRDefault="006C224B">
      <w:pPr>
        <w:pStyle w:val="BodyText"/>
        <w:spacing w:before="1"/>
        <w:rPr>
          <w:rFonts w:ascii="Arial"/>
          <w:b/>
          <w:sz w:val="29"/>
        </w:rPr>
      </w:pPr>
    </w:p>
    <w:p w14:paraId="14879374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481" w:firstLine="0"/>
        <w:rPr>
          <w:sz w:val="20"/>
        </w:rPr>
      </w:pP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submarket</w:t>
      </w:r>
      <w:r>
        <w:rPr>
          <w:spacing w:val="-9"/>
          <w:sz w:val="20"/>
        </w:rPr>
        <w:t xml:space="preserve"> </w:t>
      </w:r>
      <w:r>
        <w:rPr>
          <w:sz w:val="20"/>
        </w:rPr>
        <w:t>level,</w:t>
      </w:r>
      <w:r>
        <w:rPr>
          <w:spacing w:val="-8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considered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there</w:t>
      </w:r>
      <w:r>
        <w:rPr>
          <w:spacing w:val="-11"/>
          <w:sz w:val="20"/>
        </w:rPr>
        <w:t xml:space="preserve"> </w:t>
      </w:r>
      <w:r>
        <w:rPr>
          <w:sz w:val="20"/>
        </w:rPr>
        <w:t>should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9"/>
          <w:sz w:val="20"/>
        </w:rPr>
        <w:t xml:space="preserve"> </w:t>
      </w:r>
      <w:r>
        <w:rPr>
          <w:sz w:val="20"/>
        </w:rPr>
        <w:t>necessarily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prescribed</w:t>
      </w:r>
      <w:r>
        <w:rPr>
          <w:spacing w:val="-9"/>
          <w:sz w:val="20"/>
        </w:rPr>
        <w:t xml:space="preserve"> </w:t>
      </w:r>
      <w:r>
        <w:rPr>
          <w:sz w:val="20"/>
        </w:rPr>
        <w:t>mix</w:t>
      </w:r>
      <w:r>
        <w:rPr>
          <w:spacing w:val="-9"/>
          <w:sz w:val="20"/>
        </w:rPr>
        <w:t xml:space="preserve"> </w:t>
      </w:r>
      <w:r>
        <w:rPr>
          <w:sz w:val="20"/>
        </w:rPr>
        <w:t>set</w:t>
      </w:r>
      <w:r>
        <w:rPr>
          <w:spacing w:val="-10"/>
          <w:sz w:val="20"/>
        </w:rPr>
        <w:t xml:space="preserve"> </w:t>
      </w:r>
      <w:r>
        <w:rPr>
          <w:sz w:val="20"/>
        </w:rPr>
        <w:t>out</w:t>
      </w:r>
      <w:r>
        <w:rPr>
          <w:spacing w:val="-9"/>
          <w:sz w:val="20"/>
        </w:rPr>
        <w:t xml:space="preserve"> </w:t>
      </w:r>
      <w:r>
        <w:rPr>
          <w:sz w:val="20"/>
        </w:rPr>
        <w:t>inpolicy</w:t>
      </w:r>
      <w:r>
        <w:rPr>
          <w:spacing w:val="1"/>
          <w:sz w:val="20"/>
        </w:rPr>
        <w:t xml:space="preserve"> </w:t>
      </w:r>
      <w:r>
        <w:rPr>
          <w:sz w:val="20"/>
        </w:rPr>
        <w:t>for each submarket within each authority. There are however clearly instances where adjustments should be</w:t>
      </w:r>
      <w:r>
        <w:rPr>
          <w:spacing w:val="1"/>
          <w:sz w:val="20"/>
        </w:rPr>
        <w:t xml:space="preserve"> </w:t>
      </w:r>
      <w:r>
        <w:rPr>
          <w:sz w:val="20"/>
        </w:rPr>
        <w:t>applied according to the local profile of housing, the character and appearance of the local area, the</w:t>
      </w:r>
      <w:r>
        <w:rPr>
          <w:spacing w:val="1"/>
          <w:sz w:val="20"/>
        </w:rPr>
        <w:t xml:space="preserve"> </w:t>
      </w:r>
      <w:r>
        <w:rPr>
          <w:sz w:val="20"/>
        </w:rPr>
        <w:t>sustainability credentials of the site and the viability of providing aparticular mix of housing dependent on</w:t>
      </w:r>
      <w:r>
        <w:rPr>
          <w:spacing w:val="1"/>
          <w:sz w:val="20"/>
        </w:rPr>
        <w:t xml:space="preserve"> </w:t>
      </w:r>
      <w:r>
        <w:rPr>
          <w:sz w:val="20"/>
        </w:rPr>
        <w:t>submarket</w:t>
      </w:r>
      <w:r>
        <w:rPr>
          <w:spacing w:val="-4"/>
          <w:sz w:val="20"/>
        </w:rPr>
        <w:t xml:space="preserve"> </w:t>
      </w:r>
      <w:r>
        <w:rPr>
          <w:sz w:val="20"/>
        </w:rPr>
        <w:t>characteristics.</w:t>
      </w:r>
    </w:p>
    <w:p w14:paraId="30307F2A" w14:textId="77777777" w:rsidR="006C224B" w:rsidRDefault="006C224B">
      <w:pPr>
        <w:spacing w:line="360" w:lineRule="auto"/>
        <w:rPr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4F8B46AC" w14:textId="77777777" w:rsidR="006C224B" w:rsidRDefault="006C224B">
      <w:pPr>
        <w:pStyle w:val="BodyText"/>
        <w:spacing w:before="5"/>
        <w:rPr>
          <w:sz w:val="25"/>
        </w:rPr>
      </w:pPr>
    </w:p>
    <w:p w14:paraId="2D231B36" w14:textId="3046285F" w:rsidR="006C224B" w:rsidRDefault="00ED688B">
      <w:pPr>
        <w:pStyle w:val="Heading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2832580F" wp14:editId="0926CAFE">
                <wp:simplePos x="0" y="0"/>
                <wp:positionH relativeFrom="page">
                  <wp:posOffset>717550</wp:posOffset>
                </wp:positionH>
                <wp:positionV relativeFrom="paragraph">
                  <wp:posOffset>289560</wp:posOffset>
                </wp:positionV>
                <wp:extent cx="6007735" cy="6350"/>
                <wp:effectExtent l="0" t="0" r="0" b="0"/>
                <wp:wrapTopAndBottom/>
                <wp:docPr id="400065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2FA7" id="Rectangle 2" o:spid="_x0000_s1026" style="position:absolute;margin-left:56.5pt;margin-top:22.8pt;width:473.05pt;height: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68" w:name="The_Private_Rented_Sector"/>
      <w:bookmarkEnd w:id="68"/>
      <w:r>
        <w:t>The</w:t>
      </w:r>
      <w:r>
        <w:rPr>
          <w:spacing w:val="-10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Rented</w:t>
      </w:r>
      <w:r>
        <w:rPr>
          <w:spacing w:val="-5"/>
        </w:rPr>
        <w:t xml:space="preserve"> </w:t>
      </w:r>
      <w:r>
        <w:t>Sector</w:t>
      </w:r>
    </w:p>
    <w:p w14:paraId="36D7C195" w14:textId="77777777" w:rsidR="006C224B" w:rsidRDefault="006C224B">
      <w:pPr>
        <w:pStyle w:val="BodyText"/>
        <w:spacing w:before="10"/>
        <w:rPr>
          <w:rFonts w:ascii="Arial"/>
          <w:b/>
          <w:sz w:val="6"/>
        </w:rPr>
      </w:pPr>
    </w:p>
    <w:p w14:paraId="0E2A383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before="93" w:line="360" w:lineRule="auto"/>
        <w:ind w:left="139" w:right="553" w:firstLine="0"/>
        <w:jc w:val="both"/>
        <w:rPr>
          <w:rFonts w:ascii="Arial"/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private</w:t>
      </w:r>
      <w:r>
        <w:rPr>
          <w:spacing w:val="-9"/>
          <w:sz w:val="20"/>
        </w:rPr>
        <w:t xml:space="preserve"> </w:t>
      </w:r>
      <w:r>
        <w:rPr>
          <w:sz w:val="20"/>
        </w:rPr>
        <w:t>rented</w:t>
      </w:r>
      <w:r>
        <w:rPr>
          <w:spacing w:val="-9"/>
          <w:sz w:val="20"/>
        </w:rPr>
        <w:t xml:space="preserve"> </w:t>
      </w:r>
      <w:r>
        <w:rPr>
          <w:sz w:val="20"/>
        </w:rPr>
        <w:t>sector</w:t>
      </w:r>
      <w:r>
        <w:rPr>
          <w:spacing w:val="-9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key</w:t>
      </w:r>
      <w:r>
        <w:rPr>
          <w:spacing w:val="-5"/>
          <w:sz w:val="20"/>
        </w:rPr>
        <w:t xml:space="preserve"> </w:t>
      </w:r>
      <w:r>
        <w:rPr>
          <w:sz w:val="20"/>
        </w:rPr>
        <w:t>growth</w:t>
      </w:r>
      <w:r>
        <w:rPr>
          <w:spacing w:val="-9"/>
          <w:sz w:val="20"/>
        </w:rPr>
        <w:t xml:space="preserve"> </w:t>
      </w:r>
      <w:r>
        <w:rPr>
          <w:sz w:val="20"/>
        </w:rPr>
        <w:t>sector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housing</w:t>
      </w:r>
      <w:r>
        <w:rPr>
          <w:spacing w:val="-9"/>
          <w:sz w:val="20"/>
        </w:rPr>
        <w:t xml:space="preserve"> </w:t>
      </w:r>
      <w:r>
        <w:rPr>
          <w:sz w:val="20"/>
        </w:rPr>
        <w:t>market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last</w:t>
      </w:r>
      <w:r>
        <w:rPr>
          <w:spacing w:val="-8"/>
          <w:sz w:val="20"/>
        </w:rPr>
        <w:t xml:space="preserve"> </w:t>
      </w:r>
      <w:r>
        <w:rPr>
          <w:sz w:val="20"/>
        </w:rPr>
        <w:t>15</w:t>
      </w:r>
      <w:r>
        <w:rPr>
          <w:spacing w:val="-9"/>
          <w:sz w:val="20"/>
        </w:rPr>
        <w:t xml:space="preserve"> </w:t>
      </w:r>
      <w:r>
        <w:rPr>
          <w:sz w:val="20"/>
        </w:rPr>
        <w:t>years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now makes up just over 20% of all UK households. Since 2011, the private rented sector has been the second</w:t>
      </w:r>
      <w:r>
        <w:rPr>
          <w:spacing w:val="-53"/>
          <w:sz w:val="20"/>
        </w:rPr>
        <w:t xml:space="preserve"> </w:t>
      </w:r>
      <w:r>
        <w:rPr>
          <w:sz w:val="20"/>
        </w:rPr>
        <w:t>largest housing</w:t>
      </w:r>
      <w:r>
        <w:rPr>
          <w:spacing w:val="1"/>
          <w:sz w:val="20"/>
        </w:rPr>
        <w:t xml:space="preserve"> </w:t>
      </w:r>
      <w:r>
        <w:rPr>
          <w:sz w:val="20"/>
        </w:rPr>
        <w:t>tenure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England behind</w:t>
      </w:r>
      <w:r>
        <w:rPr>
          <w:spacing w:val="-2"/>
          <w:sz w:val="20"/>
        </w:rPr>
        <w:t xml:space="preserve"> </w:t>
      </w:r>
      <w:r>
        <w:rPr>
          <w:sz w:val="20"/>
        </w:rPr>
        <w:t>owner-occupation, overtaking</w:t>
      </w:r>
      <w:r>
        <w:rPr>
          <w:spacing w:val="-2"/>
          <w:sz w:val="20"/>
        </w:rPr>
        <w:t xml:space="preserve"> </w:t>
      </w:r>
      <w:r>
        <w:rPr>
          <w:sz w:val="20"/>
        </w:rPr>
        <w:t>social housing.</w:t>
      </w:r>
    </w:p>
    <w:p w14:paraId="04BC3E1A" w14:textId="77777777" w:rsidR="006C224B" w:rsidRDefault="006C224B">
      <w:pPr>
        <w:pStyle w:val="BodyText"/>
        <w:spacing w:before="9"/>
      </w:pPr>
    </w:p>
    <w:p w14:paraId="44A718ED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417" w:firstLine="0"/>
        <w:rPr>
          <w:rFonts w:ascii="Arial"/>
          <w:sz w:val="20"/>
        </w:rPr>
      </w:pPr>
      <w:r>
        <w:rPr>
          <w:sz w:val="20"/>
        </w:rPr>
        <w:t>Across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study</w:t>
      </w:r>
      <w:r>
        <w:rPr>
          <w:spacing w:val="2"/>
          <w:sz w:val="20"/>
        </w:rPr>
        <w:t xml:space="preserve"> </w:t>
      </w:r>
      <w:r>
        <w:rPr>
          <w:sz w:val="20"/>
        </w:rPr>
        <w:t>area, the</w:t>
      </w:r>
      <w:r>
        <w:rPr>
          <w:spacing w:val="1"/>
          <w:sz w:val="20"/>
        </w:rPr>
        <w:t xml:space="preserve"> </w:t>
      </w:r>
      <w:r>
        <w:rPr>
          <w:sz w:val="20"/>
        </w:rPr>
        <w:t>growth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private</w:t>
      </w:r>
      <w:r>
        <w:rPr>
          <w:spacing w:val="3"/>
          <w:sz w:val="20"/>
        </w:rPr>
        <w:t xml:space="preserve"> </w:t>
      </w:r>
      <w:r>
        <w:rPr>
          <w:sz w:val="20"/>
        </w:rPr>
        <w:t>rented sector</w:t>
      </w:r>
      <w:r>
        <w:rPr>
          <w:spacing w:val="2"/>
          <w:sz w:val="20"/>
        </w:rPr>
        <w:t xml:space="preserve"> </w:t>
      </w:r>
      <w:r>
        <w:rPr>
          <w:sz w:val="20"/>
        </w:rPr>
        <w:t>has</w:t>
      </w:r>
      <w:r>
        <w:rPr>
          <w:spacing w:val="2"/>
          <w:sz w:val="20"/>
        </w:rPr>
        <w:t xml:space="preserve"> </w:t>
      </w:r>
      <w:r>
        <w:rPr>
          <w:sz w:val="20"/>
        </w:rPr>
        <w:t>been</w:t>
      </w:r>
      <w:r>
        <w:rPr>
          <w:spacing w:val="2"/>
          <w:sz w:val="20"/>
        </w:rPr>
        <w:t xml:space="preserve"> </w:t>
      </w:r>
      <w:r>
        <w:rPr>
          <w:sz w:val="20"/>
        </w:rPr>
        <w:t>strong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last</w:t>
      </w:r>
      <w:r>
        <w:rPr>
          <w:spacing w:val="1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decades in line with the national trend, and now plays an important role in the housing market of allauthorities 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study area.</w:t>
      </w:r>
    </w:p>
    <w:p w14:paraId="59741FC0" w14:textId="77777777" w:rsidR="006C224B" w:rsidRDefault="006C224B">
      <w:pPr>
        <w:pStyle w:val="BodyText"/>
        <w:spacing w:before="1"/>
        <w:rPr>
          <w:sz w:val="21"/>
        </w:rPr>
      </w:pPr>
    </w:p>
    <w:p w14:paraId="56F2F8EB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57" w:lineRule="auto"/>
        <w:ind w:left="139" w:right="732" w:firstLine="0"/>
        <w:rPr>
          <w:rFonts w:ascii="Arial" w:hAnsi="Arial"/>
          <w:sz w:val="20"/>
        </w:rPr>
      </w:pPr>
      <w:r>
        <w:rPr>
          <w:sz w:val="20"/>
        </w:rPr>
        <w:t>Over recent years, successive Governments have looked to the private rented sector to play a greater</w:t>
      </w:r>
      <w:r>
        <w:rPr>
          <w:spacing w:val="-53"/>
          <w:sz w:val="20"/>
        </w:rPr>
        <w:t xml:space="preserve"> </w:t>
      </w:r>
      <w:r>
        <w:rPr>
          <w:sz w:val="20"/>
        </w:rPr>
        <w:t>role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providing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2"/>
          <w:sz w:val="20"/>
        </w:rPr>
        <w:t xml:space="preserve"> </w:t>
      </w:r>
      <w:r>
        <w:rPr>
          <w:sz w:val="20"/>
        </w:rPr>
        <w:t>build housing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sought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encourage</w:t>
      </w:r>
      <w:r>
        <w:rPr>
          <w:spacing w:val="-3"/>
          <w:sz w:val="20"/>
        </w:rPr>
        <w:t xml:space="preserve"> </w:t>
      </w:r>
      <w:r>
        <w:rPr>
          <w:sz w:val="20"/>
        </w:rPr>
        <w:t>“Build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Rent”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development.</w:t>
      </w:r>
    </w:p>
    <w:p w14:paraId="424425FD" w14:textId="77777777" w:rsidR="006C224B" w:rsidRDefault="006C224B">
      <w:pPr>
        <w:pStyle w:val="BodyText"/>
        <w:spacing w:before="2"/>
        <w:rPr>
          <w:sz w:val="21"/>
        </w:rPr>
      </w:pPr>
    </w:p>
    <w:p w14:paraId="4B7233DA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9" w:right="761" w:firstLine="0"/>
        <w:rPr>
          <w:rFonts w:ascii="Arial" w:hAnsi="Arial"/>
          <w:sz w:val="20"/>
        </w:rPr>
      </w:pPr>
      <w:r>
        <w:rPr>
          <w:sz w:val="20"/>
        </w:rPr>
        <w:t>The profile of those in the private rented sector in the study area is typically focussed on those in their</w:t>
      </w:r>
      <w:r>
        <w:rPr>
          <w:spacing w:val="-53"/>
          <w:sz w:val="20"/>
        </w:rPr>
        <w:t xml:space="preserve"> </w:t>
      </w:r>
      <w:r>
        <w:rPr>
          <w:sz w:val="20"/>
        </w:rPr>
        <w:t>20’s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30’s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largest</w:t>
      </w:r>
      <w:r>
        <w:rPr>
          <w:spacing w:val="-3"/>
          <w:sz w:val="20"/>
        </w:rPr>
        <w:t xml:space="preserve"> </w:t>
      </w:r>
      <w:r>
        <w:rPr>
          <w:sz w:val="20"/>
        </w:rPr>
        <w:t>household</w:t>
      </w:r>
      <w:r>
        <w:rPr>
          <w:spacing w:val="-2"/>
          <w:sz w:val="20"/>
        </w:rPr>
        <w:t xml:space="preserve"> </w:t>
      </w:r>
      <w:r>
        <w:rPr>
          <w:sz w:val="20"/>
        </w:rPr>
        <w:t>group</w:t>
      </w:r>
      <w:r>
        <w:rPr>
          <w:spacing w:val="-3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single</w:t>
      </w:r>
      <w:r>
        <w:rPr>
          <w:spacing w:val="-3"/>
          <w:sz w:val="20"/>
        </w:rPr>
        <w:t xml:space="preserve"> </w:t>
      </w:r>
      <w:r>
        <w:rPr>
          <w:sz w:val="20"/>
        </w:rPr>
        <w:t>households</w:t>
      </w:r>
      <w:r>
        <w:rPr>
          <w:spacing w:val="1"/>
          <w:sz w:val="20"/>
        </w:rPr>
        <w:t xml:space="preserve"> </w:t>
      </w:r>
      <w:r>
        <w:rPr>
          <w:sz w:val="20"/>
        </w:rPr>
        <w:t>aged</w:t>
      </w:r>
      <w:r>
        <w:rPr>
          <w:spacing w:val="-3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65</w:t>
      </w:r>
      <w:r>
        <w:rPr>
          <w:spacing w:val="-3"/>
          <w:sz w:val="20"/>
        </w:rPr>
        <w:t xml:space="preserve"> </w:t>
      </w:r>
      <w:r>
        <w:rPr>
          <w:sz w:val="20"/>
        </w:rPr>
        <w:t>acrossthe</w:t>
      </w:r>
      <w:r>
        <w:rPr>
          <w:spacing w:val="-3"/>
          <w:sz w:val="20"/>
        </w:rPr>
        <w:t xml:space="preserve"> </w:t>
      </w:r>
      <w:r>
        <w:rPr>
          <w:sz w:val="20"/>
        </w:rPr>
        <w:t>board.</w:t>
      </w:r>
    </w:p>
    <w:p w14:paraId="773BFCF9" w14:textId="77777777" w:rsidR="006C224B" w:rsidRDefault="006C224B">
      <w:pPr>
        <w:pStyle w:val="BodyText"/>
        <w:spacing w:before="9"/>
      </w:pPr>
    </w:p>
    <w:p w14:paraId="5364C0EF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1"/>
        </w:tabs>
        <w:spacing w:line="360" w:lineRule="auto"/>
        <w:ind w:left="139" w:right="461" w:hanging="1"/>
        <w:jc w:val="both"/>
        <w:rPr>
          <w:rFonts w:ascii="Arial"/>
          <w:sz w:val="20"/>
        </w:rPr>
      </w:pPr>
      <w:r>
        <w:rPr>
          <w:w w:val="95"/>
          <w:sz w:val="20"/>
        </w:rPr>
        <w:t>There are however significant gaps between private lower quartile rents and LHA rates in all authority areas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 for smaller and larger properties, pointing towards serious challenges for those on lower incomes and their</w:t>
      </w:r>
      <w:r>
        <w:rPr>
          <w:spacing w:val="1"/>
          <w:sz w:val="20"/>
        </w:rPr>
        <w:t xml:space="preserve"> </w:t>
      </w:r>
      <w:r>
        <w:rPr>
          <w:sz w:val="20"/>
        </w:rPr>
        <w:t>ability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access the</w:t>
      </w:r>
      <w:r>
        <w:rPr>
          <w:spacing w:val="-4"/>
          <w:sz w:val="20"/>
        </w:rPr>
        <w:t xml:space="preserve"> </w:t>
      </w:r>
      <w:r>
        <w:rPr>
          <w:sz w:val="20"/>
        </w:rPr>
        <w:t>private</w:t>
      </w:r>
      <w:r>
        <w:rPr>
          <w:spacing w:val="1"/>
          <w:sz w:val="20"/>
        </w:rPr>
        <w:t xml:space="preserve"> </w:t>
      </w:r>
      <w:r>
        <w:rPr>
          <w:sz w:val="20"/>
        </w:rPr>
        <w:t>rental</w:t>
      </w:r>
      <w:r>
        <w:rPr>
          <w:spacing w:val="-3"/>
          <w:sz w:val="20"/>
        </w:rPr>
        <w:t xml:space="preserve"> </w:t>
      </w:r>
      <w:r>
        <w:rPr>
          <w:sz w:val="20"/>
        </w:rPr>
        <w:t>market.</w:t>
      </w:r>
    </w:p>
    <w:p w14:paraId="5B4A80FE" w14:textId="77777777" w:rsidR="006C224B" w:rsidRDefault="006C224B">
      <w:pPr>
        <w:pStyle w:val="BodyText"/>
        <w:rPr>
          <w:sz w:val="21"/>
        </w:rPr>
      </w:pPr>
    </w:p>
    <w:p w14:paraId="544366E4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4"/>
        </w:tabs>
        <w:spacing w:line="360" w:lineRule="auto"/>
        <w:ind w:left="138" w:right="474" w:firstLine="0"/>
        <w:rPr>
          <w:rFonts w:ascii="Arial"/>
          <w:sz w:val="20"/>
        </w:rPr>
      </w:pPr>
      <w:r>
        <w:rPr>
          <w:sz w:val="20"/>
        </w:rPr>
        <w:t>Given the benefits of Build to Rent development, including longer tenancies and the provision of</w:t>
      </w:r>
      <w:r>
        <w:rPr>
          <w:spacing w:val="1"/>
          <w:sz w:val="20"/>
        </w:rPr>
        <w:t xml:space="preserve"> </w:t>
      </w:r>
      <w:r>
        <w:rPr>
          <w:sz w:val="20"/>
        </w:rPr>
        <w:t>affordable rented housing, it is considered appropriate that the Councils duly recognise the role of Build to Rent</w:t>
      </w:r>
      <w:r>
        <w:rPr>
          <w:spacing w:val="-53"/>
          <w:sz w:val="20"/>
        </w:rPr>
        <w:t xml:space="preserve"> </w:t>
      </w:r>
      <w:r>
        <w:rPr>
          <w:sz w:val="20"/>
        </w:rPr>
        <w:t>development and craft planning policies which help to support it and provide clarity onhow policies will be</w:t>
      </w:r>
      <w:r>
        <w:rPr>
          <w:spacing w:val="1"/>
          <w:sz w:val="20"/>
        </w:rPr>
        <w:t xml:space="preserve"> </w:t>
      </w:r>
      <w:r>
        <w:rPr>
          <w:sz w:val="20"/>
        </w:rPr>
        <w:t>applied to it. Given the nature of the sector, the Councils are advised to align policy requirements to national</w:t>
      </w:r>
      <w:r>
        <w:rPr>
          <w:spacing w:val="1"/>
          <w:sz w:val="20"/>
        </w:rPr>
        <w:t xml:space="preserve"> </w:t>
      </w:r>
      <w:r>
        <w:rPr>
          <w:sz w:val="20"/>
        </w:rPr>
        <w:t>guidance.</w:t>
      </w:r>
    </w:p>
    <w:p w14:paraId="38CF11C5" w14:textId="77777777" w:rsidR="006C224B" w:rsidRDefault="006C224B">
      <w:pPr>
        <w:pStyle w:val="BodyText"/>
        <w:spacing w:before="9"/>
      </w:pPr>
    </w:p>
    <w:p w14:paraId="7AE97D57" w14:textId="77777777" w:rsidR="006C224B" w:rsidRDefault="00ED688B">
      <w:pPr>
        <w:pStyle w:val="ListParagraph"/>
        <w:numPr>
          <w:ilvl w:val="1"/>
          <w:numId w:val="1"/>
        </w:numPr>
        <w:tabs>
          <w:tab w:val="left" w:pos="691"/>
        </w:tabs>
        <w:spacing w:line="360" w:lineRule="auto"/>
        <w:ind w:left="139" w:right="791" w:hanging="1"/>
        <w:rPr>
          <w:rFonts w:ascii="Arial"/>
          <w:sz w:val="20"/>
        </w:rPr>
      </w:pPr>
      <w:r>
        <w:rPr>
          <w:spacing w:val="-2"/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Councils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should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develop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policy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supporting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Build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Rent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development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specifies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types</w:t>
      </w:r>
      <w:r>
        <w:rPr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z w:val="20"/>
        </w:rPr>
        <w:t xml:space="preserve"> locations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</w:t>
      </w:r>
      <w:r>
        <w:rPr>
          <w:spacing w:val="-4"/>
          <w:sz w:val="20"/>
        </w:rPr>
        <w:t xml:space="preserve"> </w:t>
      </w:r>
      <w:r>
        <w:rPr>
          <w:sz w:val="20"/>
        </w:rPr>
        <w:t>suitable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such development.</w:t>
      </w:r>
    </w:p>
    <w:p w14:paraId="6A7A7D72" w14:textId="77777777" w:rsidR="006C224B" w:rsidRDefault="006C224B">
      <w:pPr>
        <w:spacing w:line="360" w:lineRule="auto"/>
        <w:rPr>
          <w:rFonts w:ascii="Arial"/>
          <w:sz w:val="20"/>
        </w:r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782B6E94" w14:textId="77777777" w:rsidR="006C224B" w:rsidRDefault="006C224B">
      <w:pPr>
        <w:pStyle w:val="BodyText"/>
      </w:pPr>
    </w:p>
    <w:p w14:paraId="353E20BF" w14:textId="77777777" w:rsidR="006C224B" w:rsidRDefault="006C224B">
      <w:pPr>
        <w:pStyle w:val="BodyText"/>
      </w:pPr>
    </w:p>
    <w:p w14:paraId="2B7B1854" w14:textId="77777777" w:rsidR="006C224B" w:rsidRDefault="006C224B">
      <w:pPr>
        <w:pStyle w:val="BodyText"/>
      </w:pPr>
    </w:p>
    <w:p w14:paraId="2C61194C" w14:textId="77777777" w:rsidR="006C224B" w:rsidRDefault="006C224B">
      <w:pPr>
        <w:pStyle w:val="BodyText"/>
        <w:spacing w:before="7"/>
        <w:rPr>
          <w:sz w:val="16"/>
        </w:rPr>
      </w:pPr>
    </w:p>
    <w:p w14:paraId="241436BA" w14:textId="77777777" w:rsidR="006C224B" w:rsidRDefault="00ED688B">
      <w:pPr>
        <w:pStyle w:val="Heading1"/>
        <w:numPr>
          <w:ilvl w:val="0"/>
          <w:numId w:val="12"/>
        </w:numPr>
        <w:tabs>
          <w:tab w:val="left" w:pos="1579"/>
          <w:tab w:val="left" w:pos="1580"/>
        </w:tabs>
        <w:ind w:left="1579" w:hanging="1016"/>
        <w:jc w:val="left"/>
      </w:pPr>
      <w:bookmarkStart w:id="69" w:name="_bookmark11"/>
      <w:bookmarkStart w:id="70" w:name="11._APPENDICES"/>
      <w:bookmarkEnd w:id="69"/>
      <w:bookmarkEnd w:id="70"/>
      <w:r>
        <w:t>APPENDICES</w:t>
      </w:r>
    </w:p>
    <w:p w14:paraId="3684474D" w14:textId="77777777" w:rsidR="006C224B" w:rsidRDefault="006C224B">
      <w:pPr>
        <w:sectPr w:rsidR="006C224B">
          <w:pgSz w:w="11920" w:h="16850"/>
          <w:pgMar w:top="880" w:right="460" w:bottom="1260" w:left="1020" w:header="681" w:footer="1016" w:gutter="0"/>
          <w:cols w:space="720"/>
        </w:sectPr>
      </w:pPr>
    </w:p>
    <w:p w14:paraId="0BB024A0" w14:textId="77777777" w:rsidR="006C224B" w:rsidRDefault="00ED688B">
      <w:pPr>
        <w:pStyle w:val="Heading1"/>
        <w:spacing w:before="66"/>
        <w:ind w:left="241" w:firstLine="0"/>
      </w:pPr>
      <w:bookmarkStart w:id="71" w:name="A1._IDENTIFIED_SUBMARKETSIN_GREATER_NOTT"/>
      <w:bookmarkStart w:id="72" w:name="_bookmark12"/>
      <w:bookmarkEnd w:id="71"/>
      <w:bookmarkEnd w:id="72"/>
      <w:r>
        <w:t>A1.</w:t>
      </w:r>
      <w:r>
        <w:rPr>
          <w:spacing w:val="103"/>
        </w:rPr>
        <w:t xml:space="preserve"> </w:t>
      </w:r>
      <w:r>
        <w:t>IDENTIFIEDSUBMARKETSINGREATERNOTTINGHAMANDASHFIELD</w:t>
      </w:r>
    </w:p>
    <w:p w14:paraId="7F79C4D2" w14:textId="77777777" w:rsidR="006C224B" w:rsidRDefault="006C224B">
      <w:pPr>
        <w:pStyle w:val="BodyText"/>
        <w:rPr>
          <w:rFonts w:ascii="Arial"/>
          <w:b/>
        </w:rPr>
      </w:pPr>
    </w:p>
    <w:p w14:paraId="7D809D0D" w14:textId="77777777" w:rsidR="006C224B" w:rsidRDefault="00ED688B">
      <w:pPr>
        <w:pStyle w:val="BodyText"/>
        <w:spacing w:before="9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2E68F198" wp14:editId="0B092C43">
            <wp:simplePos x="0" y="0"/>
            <wp:positionH relativeFrom="page">
              <wp:posOffset>1104900</wp:posOffset>
            </wp:positionH>
            <wp:positionV relativeFrom="paragraph">
              <wp:posOffset>227867</wp:posOffset>
            </wp:positionV>
            <wp:extent cx="8323438" cy="7817072"/>
            <wp:effectExtent l="0" t="0" r="0" b="0"/>
            <wp:wrapTopAndBottom/>
            <wp:docPr id="107" name="image54.jpeg" descr="A1. IDENTIFIED SUBMARKETSIN GREATER NOTTINGHAM AND ASHFIELD (Map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38" cy="781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60A29" w14:textId="77777777" w:rsidR="006C224B" w:rsidRDefault="006C224B">
      <w:pPr>
        <w:rPr>
          <w:rFonts w:ascii="Arial"/>
          <w:sz w:val="27"/>
        </w:rPr>
        <w:sectPr w:rsidR="006C224B">
          <w:headerReference w:type="default" r:id="rId133"/>
          <w:footerReference w:type="default" r:id="rId134"/>
          <w:pgSz w:w="16850" w:h="23820"/>
          <w:pgMar w:top="1380" w:right="1660" w:bottom="1260" w:left="1640" w:header="0" w:footer="1070" w:gutter="0"/>
          <w:cols w:space="720"/>
        </w:sectPr>
      </w:pPr>
    </w:p>
    <w:p w14:paraId="4A90AC46" w14:textId="77777777" w:rsidR="006C224B" w:rsidRDefault="00ED688B">
      <w:pPr>
        <w:pStyle w:val="Heading1"/>
        <w:tabs>
          <w:tab w:val="left" w:pos="944"/>
        </w:tabs>
        <w:spacing w:before="137" w:line="362" w:lineRule="auto"/>
        <w:ind w:left="945" w:right="261" w:hanging="711"/>
      </w:pPr>
      <w:bookmarkStart w:id="73" w:name="A2._PROJECTED_CHANGES_TO_OLDER_POPULATIO"/>
      <w:bookmarkStart w:id="74" w:name="_bookmark13"/>
      <w:bookmarkEnd w:id="73"/>
      <w:bookmarkEnd w:id="74"/>
      <w:r>
        <w:t>A2.</w:t>
      </w:r>
      <w:r>
        <w:tab/>
      </w:r>
      <w:r>
        <w:t>PROJECTED</w:t>
      </w:r>
      <w:r>
        <w:rPr>
          <w:spacing w:val="-6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OLDER</w:t>
      </w:r>
      <w:r>
        <w:rPr>
          <w:spacing w:val="-9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RANGE</w:t>
      </w:r>
      <w:r>
        <w:rPr>
          <w:spacing w:val="-7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LPA</w:t>
      </w:r>
      <w:r>
        <w:rPr>
          <w:spacing w:val="-4"/>
        </w:rPr>
        <w:t xml:space="preserve"> </w:t>
      </w:r>
      <w:r>
        <w:t>(POPULATION AGED</w:t>
      </w:r>
      <w:r>
        <w:rPr>
          <w:spacing w:val="1"/>
        </w:rPr>
        <w:t xml:space="preserve"> </w:t>
      </w:r>
      <w:r>
        <w:t>65+)</w:t>
      </w:r>
    </w:p>
    <w:p w14:paraId="2B2DCA0E" w14:textId="77777777" w:rsidR="006C224B" w:rsidRDefault="006C224B">
      <w:pPr>
        <w:pStyle w:val="BodyText"/>
        <w:rPr>
          <w:rFonts w:ascii="Arial"/>
          <w:b/>
          <w:sz w:val="30"/>
        </w:rPr>
      </w:pPr>
    </w:p>
    <w:p w14:paraId="16AD3FA6" w14:textId="77777777" w:rsidR="006C224B" w:rsidRDefault="00ED688B">
      <w:pPr>
        <w:pStyle w:val="Heading3"/>
        <w:spacing w:before="236" w:line="360" w:lineRule="auto"/>
        <w:ind w:left="118" w:right="1094"/>
      </w:pPr>
      <w:r>
        <w:t>Table</w:t>
      </w:r>
      <w:r>
        <w:rPr>
          <w:spacing w:val="-10"/>
        </w:rPr>
        <w:t xml:space="preserve"> </w:t>
      </w:r>
      <w:r>
        <w:t>A2.1</w:t>
      </w:r>
      <w:r>
        <w:rPr>
          <w:spacing w:val="-7"/>
        </w:rPr>
        <w:t xml:space="preserve"> </w:t>
      </w:r>
      <w:r>
        <w:t>Projected</w:t>
      </w:r>
      <w:r>
        <w:rPr>
          <w:spacing w:val="2"/>
        </w:rPr>
        <w:t xml:space="preserve"> </w:t>
      </w:r>
      <w:r>
        <w:t>Changes to</w:t>
      </w:r>
      <w:r>
        <w:rPr>
          <w:spacing w:val="8"/>
        </w:rPr>
        <w:t xml:space="preserve"> </w:t>
      </w:r>
      <w:r>
        <w:t>Ashfield</w:t>
      </w:r>
      <w:r>
        <w:rPr>
          <w:spacing w:val="2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Disabilities(older</w:t>
      </w:r>
      <w:r>
        <w:rPr>
          <w:spacing w:val="-53"/>
        </w:rPr>
        <w:t xml:space="preserve"> </w:t>
      </w:r>
      <w:r>
        <w:t>persons)</w:t>
      </w:r>
    </w:p>
    <w:p w14:paraId="0F6F7E80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230B36E5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4354BB02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249712A5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52B31264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3AD566FC" w14:textId="77777777" w:rsidR="006C224B" w:rsidRDefault="00ED688B">
            <w:pPr>
              <w:pStyle w:val="TableParagraph"/>
              <w:spacing w:before="57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27DCB787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597971AF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4DB1663A" w14:textId="77777777">
        <w:trPr>
          <w:trHeight w:val="350"/>
        </w:trPr>
        <w:tc>
          <w:tcPr>
            <w:tcW w:w="2506" w:type="dxa"/>
          </w:tcPr>
          <w:p w14:paraId="0045AD6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0C19594E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383AA80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1,619</w:t>
            </w:r>
          </w:p>
        </w:tc>
        <w:tc>
          <w:tcPr>
            <w:tcW w:w="1412" w:type="dxa"/>
          </w:tcPr>
          <w:p w14:paraId="2D30DC50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2,663</w:t>
            </w:r>
          </w:p>
        </w:tc>
        <w:tc>
          <w:tcPr>
            <w:tcW w:w="1412" w:type="dxa"/>
          </w:tcPr>
          <w:p w14:paraId="4680C23A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412" w:type="dxa"/>
          </w:tcPr>
          <w:p w14:paraId="54A80AC1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64.5%</w:t>
            </w:r>
          </w:p>
        </w:tc>
      </w:tr>
      <w:tr w:rsidR="006C224B" w14:paraId="48297731" w14:textId="77777777">
        <w:trPr>
          <w:trHeight w:val="350"/>
        </w:trPr>
        <w:tc>
          <w:tcPr>
            <w:tcW w:w="2506" w:type="dxa"/>
          </w:tcPr>
          <w:p w14:paraId="29ABB04A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3A96CBF8" w14:textId="77777777" w:rsidR="006C224B" w:rsidRDefault="00ED688B">
            <w:pPr>
              <w:pStyle w:val="TableParagraph"/>
              <w:spacing w:before="59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61BAEB4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4,413</w:t>
            </w:r>
          </w:p>
        </w:tc>
        <w:tc>
          <w:tcPr>
            <w:tcW w:w="1412" w:type="dxa"/>
          </w:tcPr>
          <w:p w14:paraId="2F09FF6A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6,839</w:t>
            </w:r>
          </w:p>
        </w:tc>
        <w:tc>
          <w:tcPr>
            <w:tcW w:w="1412" w:type="dxa"/>
          </w:tcPr>
          <w:p w14:paraId="2D985F0C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2,426</w:t>
            </w:r>
          </w:p>
        </w:tc>
        <w:tc>
          <w:tcPr>
            <w:tcW w:w="1412" w:type="dxa"/>
          </w:tcPr>
          <w:p w14:paraId="49832B85" w14:textId="77777777" w:rsidR="006C224B" w:rsidRDefault="00ED688B">
            <w:pPr>
              <w:pStyle w:val="TableParagraph"/>
              <w:spacing w:before="59"/>
              <w:ind w:left="201" w:right="197"/>
              <w:rPr>
                <w:sz w:val="20"/>
              </w:rPr>
            </w:pPr>
            <w:r>
              <w:rPr>
                <w:sz w:val="20"/>
              </w:rPr>
              <w:t>55.0%</w:t>
            </w:r>
          </w:p>
        </w:tc>
      </w:tr>
      <w:tr w:rsidR="006C224B" w14:paraId="5138708B" w14:textId="77777777">
        <w:trPr>
          <w:trHeight w:val="575"/>
        </w:trPr>
        <w:tc>
          <w:tcPr>
            <w:tcW w:w="2506" w:type="dxa"/>
          </w:tcPr>
          <w:p w14:paraId="79CE5F86" w14:textId="77777777" w:rsidR="006C224B" w:rsidRDefault="00ED688B">
            <w:pPr>
              <w:pStyle w:val="TableParagraph"/>
              <w:spacing w:before="57"/>
              <w:ind w:left="115" w:right="82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7D3397E1" w14:textId="77777777" w:rsidR="006C224B" w:rsidRDefault="00ED688B">
            <w:pPr>
              <w:pStyle w:val="TableParagraph"/>
              <w:spacing w:before="172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3F568AD9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2" w:type="dxa"/>
          </w:tcPr>
          <w:p w14:paraId="76198743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412" w:type="dxa"/>
          </w:tcPr>
          <w:p w14:paraId="4C670CC6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2" w:type="dxa"/>
          </w:tcPr>
          <w:p w14:paraId="2861F673" w14:textId="77777777" w:rsidR="006C224B" w:rsidRDefault="00ED688B">
            <w:pPr>
              <w:pStyle w:val="TableParagraph"/>
              <w:spacing w:before="172"/>
              <w:ind w:left="201" w:right="197"/>
              <w:rPr>
                <w:sz w:val="20"/>
              </w:rPr>
            </w:pPr>
            <w:r>
              <w:rPr>
                <w:sz w:val="20"/>
              </w:rPr>
              <w:t>44.6%</w:t>
            </w:r>
          </w:p>
        </w:tc>
      </w:tr>
      <w:tr w:rsidR="006C224B" w14:paraId="0A0909BA" w14:textId="77777777">
        <w:trPr>
          <w:trHeight w:val="350"/>
        </w:trPr>
        <w:tc>
          <w:tcPr>
            <w:tcW w:w="2506" w:type="dxa"/>
          </w:tcPr>
          <w:p w14:paraId="7D426B5F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781E0469" w14:textId="77777777" w:rsidR="006C224B" w:rsidRDefault="00ED688B">
            <w:pPr>
              <w:pStyle w:val="TableParagraph"/>
              <w:spacing w:before="62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329C1560" w14:textId="77777777" w:rsidR="006C224B" w:rsidRDefault="00ED688B">
            <w:pPr>
              <w:pStyle w:val="TableParagraph"/>
              <w:spacing w:before="62"/>
              <w:ind w:left="207" w:right="195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1412" w:type="dxa"/>
          </w:tcPr>
          <w:p w14:paraId="28ECC6A3" w14:textId="77777777" w:rsidR="006C224B" w:rsidRDefault="00ED688B">
            <w:pPr>
              <w:pStyle w:val="TableParagraph"/>
              <w:spacing w:before="62"/>
              <w:ind w:left="207" w:right="192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1412" w:type="dxa"/>
          </w:tcPr>
          <w:p w14:paraId="1E8D2EFD" w14:textId="77777777" w:rsidR="006C224B" w:rsidRDefault="00ED688B">
            <w:pPr>
              <w:pStyle w:val="TableParagraph"/>
              <w:spacing w:before="62"/>
              <w:ind w:left="207" w:right="193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2" w:type="dxa"/>
          </w:tcPr>
          <w:p w14:paraId="2950563C" w14:textId="77777777" w:rsidR="006C224B" w:rsidRDefault="00ED688B">
            <w:pPr>
              <w:pStyle w:val="TableParagraph"/>
              <w:spacing w:before="62"/>
              <w:ind w:left="201" w:right="197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  <w:tr w:rsidR="006C224B" w14:paraId="481FDA27" w14:textId="77777777">
        <w:trPr>
          <w:trHeight w:val="350"/>
        </w:trPr>
        <w:tc>
          <w:tcPr>
            <w:tcW w:w="2506" w:type="dxa"/>
          </w:tcPr>
          <w:p w14:paraId="17C6D474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41D11C3D" w14:textId="77777777" w:rsidR="006C224B" w:rsidRDefault="00ED688B">
            <w:pPr>
              <w:pStyle w:val="TableParagraph"/>
              <w:spacing w:before="62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0E352F8C" w14:textId="77777777" w:rsidR="006C224B" w:rsidRDefault="00ED688B">
            <w:pPr>
              <w:pStyle w:val="TableParagraph"/>
              <w:spacing w:before="62"/>
              <w:ind w:left="207" w:right="195"/>
              <w:rPr>
                <w:sz w:val="20"/>
              </w:rPr>
            </w:pPr>
            <w:r>
              <w:rPr>
                <w:sz w:val="20"/>
              </w:rPr>
              <w:t>1,991</w:t>
            </w:r>
          </w:p>
        </w:tc>
        <w:tc>
          <w:tcPr>
            <w:tcW w:w="1412" w:type="dxa"/>
          </w:tcPr>
          <w:p w14:paraId="296DCA1A" w14:textId="77777777" w:rsidR="006C224B" w:rsidRDefault="00ED688B">
            <w:pPr>
              <w:pStyle w:val="TableParagraph"/>
              <w:spacing w:before="62"/>
              <w:ind w:left="207" w:right="192"/>
              <w:rPr>
                <w:sz w:val="20"/>
              </w:rPr>
            </w:pPr>
            <w:r>
              <w:rPr>
                <w:sz w:val="20"/>
              </w:rPr>
              <w:t>3,150</w:t>
            </w:r>
          </w:p>
        </w:tc>
        <w:tc>
          <w:tcPr>
            <w:tcW w:w="1412" w:type="dxa"/>
          </w:tcPr>
          <w:p w14:paraId="73EF22C8" w14:textId="77777777" w:rsidR="006C224B" w:rsidRDefault="00ED688B">
            <w:pPr>
              <w:pStyle w:val="TableParagraph"/>
              <w:spacing w:before="62"/>
              <w:ind w:left="207" w:right="194"/>
              <w:rPr>
                <w:sz w:val="20"/>
              </w:rPr>
            </w:pPr>
            <w:r>
              <w:rPr>
                <w:sz w:val="20"/>
              </w:rPr>
              <w:t>1,159</w:t>
            </w:r>
          </w:p>
        </w:tc>
        <w:tc>
          <w:tcPr>
            <w:tcW w:w="1412" w:type="dxa"/>
          </w:tcPr>
          <w:p w14:paraId="38163C9B" w14:textId="77777777" w:rsidR="006C224B" w:rsidRDefault="00ED688B">
            <w:pPr>
              <w:pStyle w:val="TableParagraph"/>
              <w:spacing w:before="62"/>
              <w:ind w:left="200" w:right="197"/>
              <w:rPr>
                <w:sz w:val="20"/>
              </w:rPr>
            </w:pPr>
            <w:r>
              <w:rPr>
                <w:sz w:val="20"/>
              </w:rPr>
              <w:t>58.2%</w:t>
            </w:r>
          </w:p>
        </w:tc>
      </w:tr>
      <w:tr w:rsidR="006C224B" w14:paraId="4ED9007E" w14:textId="77777777">
        <w:trPr>
          <w:trHeight w:val="580"/>
        </w:trPr>
        <w:tc>
          <w:tcPr>
            <w:tcW w:w="2506" w:type="dxa"/>
          </w:tcPr>
          <w:p w14:paraId="0900EDD4" w14:textId="77777777" w:rsidR="006C224B" w:rsidRDefault="00ED688B">
            <w:pPr>
              <w:pStyle w:val="TableParagraph"/>
              <w:spacing w:before="59"/>
              <w:ind w:left="115" w:right="650" w:hanging="1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03B08176" w14:textId="77777777" w:rsidR="006C224B" w:rsidRDefault="00ED688B">
            <w:pPr>
              <w:pStyle w:val="TableParagraph"/>
              <w:spacing w:before="17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5633C1F" w14:textId="77777777" w:rsidR="006C224B" w:rsidRDefault="00ED688B">
            <w:pPr>
              <w:pStyle w:val="TableParagraph"/>
              <w:spacing w:before="177"/>
              <w:ind w:left="207" w:right="195"/>
              <w:rPr>
                <w:sz w:val="20"/>
              </w:rPr>
            </w:pPr>
            <w:r>
              <w:rPr>
                <w:sz w:val="20"/>
              </w:rPr>
              <w:t>1,501</w:t>
            </w:r>
          </w:p>
        </w:tc>
        <w:tc>
          <w:tcPr>
            <w:tcW w:w="1412" w:type="dxa"/>
          </w:tcPr>
          <w:p w14:paraId="6B064A33" w14:textId="77777777" w:rsidR="006C224B" w:rsidRDefault="00ED688B">
            <w:pPr>
              <w:pStyle w:val="TableParagraph"/>
              <w:spacing w:before="177"/>
              <w:ind w:left="207" w:right="192"/>
              <w:rPr>
                <w:sz w:val="20"/>
              </w:rPr>
            </w:pPr>
            <w:r>
              <w:rPr>
                <w:sz w:val="20"/>
              </w:rPr>
              <w:t>2,165</w:t>
            </w:r>
          </w:p>
        </w:tc>
        <w:tc>
          <w:tcPr>
            <w:tcW w:w="1412" w:type="dxa"/>
          </w:tcPr>
          <w:p w14:paraId="6B5977AB" w14:textId="77777777" w:rsidR="006C224B" w:rsidRDefault="00ED688B">
            <w:pPr>
              <w:pStyle w:val="TableParagraph"/>
              <w:spacing w:before="177"/>
              <w:ind w:left="207" w:right="194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412" w:type="dxa"/>
          </w:tcPr>
          <w:p w14:paraId="6250BFBF" w14:textId="77777777" w:rsidR="006C224B" w:rsidRDefault="00ED688B">
            <w:pPr>
              <w:pStyle w:val="TableParagraph"/>
              <w:spacing w:before="177"/>
              <w:ind w:left="201" w:right="197"/>
              <w:rPr>
                <w:sz w:val="20"/>
              </w:rPr>
            </w:pPr>
            <w:r>
              <w:rPr>
                <w:sz w:val="20"/>
              </w:rPr>
              <w:t>44.3%</w:t>
            </w:r>
          </w:p>
        </w:tc>
      </w:tr>
    </w:tbl>
    <w:p w14:paraId="75F4B025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47167B7E" w14:textId="77777777" w:rsidR="006C224B" w:rsidRDefault="006C224B">
      <w:pPr>
        <w:pStyle w:val="BodyText"/>
        <w:rPr>
          <w:sz w:val="18"/>
        </w:rPr>
      </w:pPr>
    </w:p>
    <w:p w14:paraId="448C7AF2" w14:textId="77777777" w:rsidR="006C224B" w:rsidRDefault="006C224B">
      <w:pPr>
        <w:pStyle w:val="BodyText"/>
        <w:rPr>
          <w:sz w:val="18"/>
        </w:rPr>
      </w:pPr>
    </w:p>
    <w:p w14:paraId="5C557E83" w14:textId="77777777" w:rsidR="006C224B" w:rsidRDefault="006C224B">
      <w:pPr>
        <w:pStyle w:val="BodyText"/>
        <w:spacing w:before="3"/>
        <w:rPr>
          <w:sz w:val="15"/>
        </w:rPr>
      </w:pPr>
    </w:p>
    <w:p w14:paraId="56E3574F" w14:textId="77777777" w:rsidR="006C224B" w:rsidRDefault="00ED688B">
      <w:pPr>
        <w:pStyle w:val="Heading3"/>
        <w:spacing w:line="357" w:lineRule="auto"/>
        <w:ind w:left="119" w:right="1094"/>
      </w:pPr>
      <w:r>
        <w:t>Table</w:t>
      </w:r>
      <w:r>
        <w:rPr>
          <w:spacing w:val="-11"/>
        </w:rPr>
        <w:t xml:space="preserve"> </w:t>
      </w:r>
      <w:r>
        <w:t>A2.2</w:t>
      </w:r>
      <w:r>
        <w:rPr>
          <w:spacing w:val="-9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Broxtowe</w:t>
      </w:r>
      <w:r>
        <w:rPr>
          <w:spacing w:val="-9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Disabilities(older</w:t>
      </w:r>
      <w:r>
        <w:rPr>
          <w:spacing w:val="-53"/>
        </w:rPr>
        <w:t xml:space="preserve"> </w:t>
      </w:r>
      <w:r>
        <w:t>persons)</w:t>
      </w:r>
    </w:p>
    <w:p w14:paraId="6A9944DE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30AC27C6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14F3EA51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6C70EDF4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4365A340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2D34A099" w14:textId="77777777" w:rsidR="006C224B" w:rsidRDefault="00ED688B">
            <w:pPr>
              <w:pStyle w:val="TableParagraph"/>
              <w:spacing w:before="57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5701D8F5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7CED24DD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1634CCE" w14:textId="77777777">
        <w:trPr>
          <w:trHeight w:val="350"/>
        </w:trPr>
        <w:tc>
          <w:tcPr>
            <w:tcW w:w="2506" w:type="dxa"/>
          </w:tcPr>
          <w:p w14:paraId="577EA99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313C53A8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7262130B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1,673</w:t>
            </w:r>
          </w:p>
        </w:tc>
        <w:tc>
          <w:tcPr>
            <w:tcW w:w="1412" w:type="dxa"/>
          </w:tcPr>
          <w:p w14:paraId="378183FC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2,565</w:t>
            </w:r>
          </w:p>
        </w:tc>
        <w:tc>
          <w:tcPr>
            <w:tcW w:w="1412" w:type="dxa"/>
          </w:tcPr>
          <w:p w14:paraId="7EB11F1A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892</w:t>
            </w:r>
          </w:p>
        </w:tc>
        <w:tc>
          <w:tcPr>
            <w:tcW w:w="1412" w:type="dxa"/>
          </w:tcPr>
          <w:p w14:paraId="6C03305D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209DF401" w14:textId="77777777">
        <w:trPr>
          <w:trHeight w:val="350"/>
        </w:trPr>
        <w:tc>
          <w:tcPr>
            <w:tcW w:w="2506" w:type="dxa"/>
          </w:tcPr>
          <w:p w14:paraId="69865FC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6314AF61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B98F987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4,436</w:t>
            </w:r>
          </w:p>
        </w:tc>
        <w:tc>
          <w:tcPr>
            <w:tcW w:w="1412" w:type="dxa"/>
          </w:tcPr>
          <w:p w14:paraId="26A968FE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6,330</w:t>
            </w:r>
          </w:p>
        </w:tc>
        <w:tc>
          <w:tcPr>
            <w:tcW w:w="1412" w:type="dxa"/>
          </w:tcPr>
          <w:p w14:paraId="4C2D8D8C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1,894</w:t>
            </w:r>
          </w:p>
        </w:tc>
        <w:tc>
          <w:tcPr>
            <w:tcW w:w="1412" w:type="dxa"/>
          </w:tcPr>
          <w:p w14:paraId="0A9C1352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42.7%</w:t>
            </w:r>
          </w:p>
        </w:tc>
      </w:tr>
      <w:tr w:rsidR="006C224B" w14:paraId="5930BCD6" w14:textId="77777777">
        <w:trPr>
          <w:trHeight w:val="580"/>
        </w:trPr>
        <w:tc>
          <w:tcPr>
            <w:tcW w:w="2506" w:type="dxa"/>
          </w:tcPr>
          <w:p w14:paraId="66A67B37" w14:textId="77777777" w:rsidR="006C224B" w:rsidRDefault="00ED688B">
            <w:pPr>
              <w:pStyle w:val="TableParagraph"/>
              <w:spacing w:before="57"/>
              <w:ind w:left="115" w:right="82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 Spectrum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1BD1D74E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5C3D9B82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2" w:type="dxa"/>
          </w:tcPr>
          <w:p w14:paraId="4283B1B4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2" w:type="dxa"/>
          </w:tcPr>
          <w:p w14:paraId="51451A4F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2" w:type="dxa"/>
          </w:tcPr>
          <w:p w14:paraId="630F3352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31.4%</w:t>
            </w:r>
          </w:p>
        </w:tc>
      </w:tr>
      <w:tr w:rsidR="006C224B" w14:paraId="0C435022" w14:textId="77777777">
        <w:trPr>
          <w:trHeight w:val="350"/>
        </w:trPr>
        <w:tc>
          <w:tcPr>
            <w:tcW w:w="2506" w:type="dxa"/>
          </w:tcPr>
          <w:p w14:paraId="3DC934B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6AF8E5B6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69917A04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1412" w:type="dxa"/>
          </w:tcPr>
          <w:p w14:paraId="0D02D1E2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1412" w:type="dxa"/>
          </w:tcPr>
          <w:p w14:paraId="403A8A31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2" w:type="dxa"/>
          </w:tcPr>
          <w:p w14:paraId="20D45165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28.1%</w:t>
            </w:r>
          </w:p>
        </w:tc>
      </w:tr>
      <w:tr w:rsidR="006C224B" w14:paraId="4F46D0A1" w14:textId="77777777">
        <w:trPr>
          <w:trHeight w:val="350"/>
        </w:trPr>
        <w:tc>
          <w:tcPr>
            <w:tcW w:w="2506" w:type="dxa"/>
          </w:tcPr>
          <w:p w14:paraId="0D65E3E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18E597B9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3AFA5685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2,028</w:t>
            </w:r>
          </w:p>
        </w:tc>
        <w:tc>
          <w:tcPr>
            <w:tcW w:w="1412" w:type="dxa"/>
          </w:tcPr>
          <w:p w14:paraId="30D5FCA4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2,979</w:t>
            </w:r>
          </w:p>
        </w:tc>
        <w:tc>
          <w:tcPr>
            <w:tcW w:w="1412" w:type="dxa"/>
          </w:tcPr>
          <w:p w14:paraId="1C49EEA1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951</w:t>
            </w:r>
          </w:p>
        </w:tc>
        <w:tc>
          <w:tcPr>
            <w:tcW w:w="1412" w:type="dxa"/>
          </w:tcPr>
          <w:p w14:paraId="5B54622A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46.9%</w:t>
            </w:r>
          </w:p>
        </w:tc>
      </w:tr>
      <w:tr w:rsidR="006C224B" w14:paraId="598AA176" w14:textId="77777777">
        <w:trPr>
          <w:trHeight w:val="580"/>
        </w:trPr>
        <w:tc>
          <w:tcPr>
            <w:tcW w:w="2506" w:type="dxa"/>
          </w:tcPr>
          <w:p w14:paraId="6ABE957D" w14:textId="77777777" w:rsidR="006C224B" w:rsidRDefault="00ED688B">
            <w:pPr>
              <w:pStyle w:val="TableParagraph"/>
              <w:spacing w:before="57"/>
              <w:ind w:left="115" w:right="650" w:hanging="1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2C79D6EB" w14:textId="77777777" w:rsidR="006C224B" w:rsidRDefault="00ED688B">
            <w:pPr>
              <w:pStyle w:val="TableParagraph"/>
              <w:spacing w:before="172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5936CE89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1,454</w:t>
            </w:r>
          </w:p>
        </w:tc>
        <w:tc>
          <w:tcPr>
            <w:tcW w:w="1412" w:type="dxa"/>
          </w:tcPr>
          <w:p w14:paraId="269E3D74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1,900</w:t>
            </w:r>
          </w:p>
        </w:tc>
        <w:tc>
          <w:tcPr>
            <w:tcW w:w="1412" w:type="dxa"/>
          </w:tcPr>
          <w:p w14:paraId="1FA86342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w="1412" w:type="dxa"/>
          </w:tcPr>
          <w:p w14:paraId="19F4A5D5" w14:textId="77777777" w:rsidR="006C224B" w:rsidRDefault="00ED688B">
            <w:pPr>
              <w:pStyle w:val="TableParagraph"/>
              <w:spacing w:before="172"/>
              <w:ind w:left="201" w:right="197"/>
              <w:rPr>
                <w:sz w:val="20"/>
              </w:rPr>
            </w:pPr>
            <w:r>
              <w:rPr>
                <w:sz w:val="20"/>
              </w:rPr>
              <w:t>30.7%</w:t>
            </w:r>
          </w:p>
        </w:tc>
      </w:tr>
    </w:tbl>
    <w:p w14:paraId="366117D7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45DC6321" w14:textId="77777777" w:rsidR="006C224B" w:rsidRDefault="006C224B">
      <w:pPr>
        <w:rPr>
          <w:sz w:val="16"/>
        </w:rPr>
        <w:sectPr w:rsidR="006C224B">
          <w:headerReference w:type="default" r:id="rId135"/>
          <w:footerReference w:type="default" r:id="rId136"/>
          <w:pgSz w:w="11920" w:h="16850"/>
          <w:pgMar w:top="1120" w:right="900" w:bottom="1260" w:left="1040" w:header="681" w:footer="1063" w:gutter="0"/>
          <w:pgNumType w:start="195"/>
          <w:cols w:space="720"/>
        </w:sectPr>
      </w:pPr>
    </w:p>
    <w:p w14:paraId="32D3C287" w14:textId="77777777" w:rsidR="006C224B" w:rsidRDefault="00ED688B">
      <w:pPr>
        <w:pStyle w:val="Heading3"/>
        <w:spacing w:before="138" w:line="360" w:lineRule="auto"/>
        <w:ind w:left="118" w:right="1094"/>
      </w:pPr>
      <w:r>
        <w:t>Table A2.3 Projected Changes to Erewash Population with a Range of Disabilities(older</w:t>
      </w:r>
      <w:r>
        <w:rPr>
          <w:spacing w:val="-53"/>
        </w:rPr>
        <w:t xml:space="preserve"> </w:t>
      </w:r>
      <w:r>
        <w:t>persons)</w:t>
      </w:r>
    </w:p>
    <w:p w14:paraId="00DA9135" w14:textId="77777777" w:rsidR="006C224B" w:rsidRDefault="006C224B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0DFC4C05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5C0161C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3C1068EE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5C9657C3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0EB1C3DC" w14:textId="77777777" w:rsidR="006C224B" w:rsidRDefault="00ED688B">
            <w:pPr>
              <w:pStyle w:val="TableParagraph"/>
              <w:spacing w:before="57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54B3979A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08CBD022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600E9B05" w14:textId="77777777">
        <w:trPr>
          <w:trHeight w:val="350"/>
        </w:trPr>
        <w:tc>
          <w:tcPr>
            <w:tcW w:w="2506" w:type="dxa"/>
          </w:tcPr>
          <w:p w14:paraId="22FD20F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63E6E365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BAE8BF5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412" w:type="dxa"/>
          </w:tcPr>
          <w:p w14:paraId="623C0FEB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2,716</w:t>
            </w:r>
          </w:p>
        </w:tc>
        <w:tc>
          <w:tcPr>
            <w:tcW w:w="1412" w:type="dxa"/>
          </w:tcPr>
          <w:p w14:paraId="353B8303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1,006</w:t>
            </w:r>
          </w:p>
        </w:tc>
        <w:tc>
          <w:tcPr>
            <w:tcW w:w="1412" w:type="dxa"/>
          </w:tcPr>
          <w:p w14:paraId="471DDF5C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58.8%</w:t>
            </w:r>
          </w:p>
        </w:tc>
      </w:tr>
      <w:tr w:rsidR="006C224B" w14:paraId="21C32B70" w14:textId="77777777">
        <w:trPr>
          <w:trHeight w:val="350"/>
        </w:trPr>
        <w:tc>
          <w:tcPr>
            <w:tcW w:w="2506" w:type="dxa"/>
          </w:tcPr>
          <w:p w14:paraId="2B5DFD6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4FCF82E1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66DCD47E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4,473</w:t>
            </w:r>
          </w:p>
        </w:tc>
        <w:tc>
          <w:tcPr>
            <w:tcW w:w="1412" w:type="dxa"/>
          </w:tcPr>
          <w:p w14:paraId="40D0CF0C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6,698</w:t>
            </w:r>
          </w:p>
        </w:tc>
        <w:tc>
          <w:tcPr>
            <w:tcW w:w="1412" w:type="dxa"/>
          </w:tcPr>
          <w:p w14:paraId="25A3E111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2,225</w:t>
            </w:r>
          </w:p>
        </w:tc>
        <w:tc>
          <w:tcPr>
            <w:tcW w:w="1412" w:type="dxa"/>
          </w:tcPr>
          <w:p w14:paraId="1AFE1D9F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</w:tr>
      <w:tr w:rsidR="006C224B" w14:paraId="23B0685E" w14:textId="77777777">
        <w:trPr>
          <w:trHeight w:val="580"/>
        </w:trPr>
        <w:tc>
          <w:tcPr>
            <w:tcW w:w="2506" w:type="dxa"/>
          </w:tcPr>
          <w:p w14:paraId="576636E3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07547C15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F28EE65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2" w:type="dxa"/>
          </w:tcPr>
          <w:p w14:paraId="704E7E71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2" w:type="dxa"/>
          </w:tcPr>
          <w:p w14:paraId="0E55A885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2" w:type="dxa"/>
          </w:tcPr>
          <w:p w14:paraId="072EA659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42.1%</w:t>
            </w:r>
          </w:p>
        </w:tc>
      </w:tr>
      <w:tr w:rsidR="006C224B" w14:paraId="0D888A65" w14:textId="77777777">
        <w:trPr>
          <w:trHeight w:val="350"/>
        </w:trPr>
        <w:tc>
          <w:tcPr>
            <w:tcW w:w="2506" w:type="dxa"/>
          </w:tcPr>
          <w:p w14:paraId="41A0B54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4D57BB3D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39B6E775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12" w:type="dxa"/>
          </w:tcPr>
          <w:p w14:paraId="38DA343E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1412" w:type="dxa"/>
          </w:tcPr>
          <w:p w14:paraId="261305F7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2" w:type="dxa"/>
          </w:tcPr>
          <w:p w14:paraId="42D8AD98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39.4%</w:t>
            </w:r>
          </w:p>
        </w:tc>
      </w:tr>
      <w:tr w:rsidR="006C224B" w14:paraId="74447304" w14:textId="77777777">
        <w:trPr>
          <w:trHeight w:val="350"/>
        </w:trPr>
        <w:tc>
          <w:tcPr>
            <w:tcW w:w="2506" w:type="dxa"/>
          </w:tcPr>
          <w:p w14:paraId="4A3206ED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7C40A1D0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568CA218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2,053</w:t>
            </w:r>
          </w:p>
        </w:tc>
        <w:tc>
          <w:tcPr>
            <w:tcW w:w="1412" w:type="dxa"/>
          </w:tcPr>
          <w:p w14:paraId="6C336488" w14:textId="77777777" w:rsidR="006C224B" w:rsidRDefault="00ED688B">
            <w:pPr>
              <w:pStyle w:val="TableParagraph"/>
              <w:spacing w:before="57"/>
              <w:ind w:left="207" w:right="190"/>
              <w:rPr>
                <w:sz w:val="20"/>
              </w:rPr>
            </w:pPr>
            <w:r>
              <w:rPr>
                <w:sz w:val="20"/>
              </w:rPr>
              <w:t>3,124</w:t>
            </w:r>
          </w:p>
        </w:tc>
        <w:tc>
          <w:tcPr>
            <w:tcW w:w="1412" w:type="dxa"/>
          </w:tcPr>
          <w:p w14:paraId="0AA4B23E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1412" w:type="dxa"/>
          </w:tcPr>
          <w:p w14:paraId="6B569950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52.2%</w:t>
            </w:r>
          </w:p>
        </w:tc>
      </w:tr>
      <w:tr w:rsidR="006C224B" w14:paraId="7E1F8B55" w14:textId="77777777">
        <w:trPr>
          <w:trHeight w:val="580"/>
        </w:trPr>
        <w:tc>
          <w:tcPr>
            <w:tcW w:w="2506" w:type="dxa"/>
          </w:tcPr>
          <w:p w14:paraId="00FD6275" w14:textId="77777777" w:rsidR="006C224B" w:rsidRDefault="00ED688B">
            <w:pPr>
              <w:pStyle w:val="TableParagraph"/>
              <w:spacing w:before="59"/>
              <w:ind w:left="115" w:right="650" w:hanging="1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13B6DBAD" w14:textId="77777777" w:rsidR="006C224B" w:rsidRDefault="00ED688B">
            <w:pPr>
              <w:pStyle w:val="TableParagraph"/>
              <w:spacing w:before="174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69164607" w14:textId="77777777" w:rsidR="006C224B" w:rsidRDefault="00ED688B">
            <w:pPr>
              <w:pStyle w:val="TableParagraph"/>
              <w:spacing w:before="174"/>
              <w:ind w:left="207" w:right="195"/>
              <w:rPr>
                <w:sz w:val="20"/>
              </w:rPr>
            </w:pPr>
            <w:r>
              <w:rPr>
                <w:sz w:val="20"/>
              </w:rPr>
              <w:t>1,438</w:t>
            </w:r>
          </w:p>
        </w:tc>
        <w:tc>
          <w:tcPr>
            <w:tcW w:w="1412" w:type="dxa"/>
          </w:tcPr>
          <w:p w14:paraId="16895925" w14:textId="77777777" w:rsidR="006C224B" w:rsidRDefault="00ED688B">
            <w:pPr>
              <w:pStyle w:val="TableParagraph"/>
              <w:spacing w:before="174"/>
              <w:ind w:left="207" w:right="192"/>
              <w:rPr>
                <w:sz w:val="20"/>
              </w:rPr>
            </w:pPr>
            <w:r>
              <w:rPr>
                <w:sz w:val="20"/>
              </w:rPr>
              <w:t>2,028</w:t>
            </w:r>
          </w:p>
        </w:tc>
        <w:tc>
          <w:tcPr>
            <w:tcW w:w="1412" w:type="dxa"/>
          </w:tcPr>
          <w:p w14:paraId="2E2D8D1A" w14:textId="77777777" w:rsidR="006C224B" w:rsidRDefault="00ED688B">
            <w:pPr>
              <w:pStyle w:val="TableParagraph"/>
              <w:spacing w:before="174"/>
              <w:ind w:left="207" w:right="194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412" w:type="dxa"/>
          </w:tcPr>
          <w:p w14:paraId="248ADBD0" w14:textId="77777777" w:rsidR="006C224B" w:rsidRDefault="00ED688B">
            <w:pPr>
              <w:pStyle w:val="TableParagraph"/>
              <w:spacing w:before="174"/>
              <w:ind w:left="201" w:right="197"/>
              <w:rPr>
                <w:sz w:val="20"/>
              </w:rPr>
            </w:pPr>
            <w:r>
              <w:rPr>
                <w:sz w:val="20"/>
              </w:rPr>
              <w:t>41.1%</w:t>
            </w:r>
          </w:p>
        </w:tc>
      </w:tr>
    </w:tbl>
    <w:p w14:paraId="1B3134BE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49C1100D" w14:textId="77777777" w:rsidR="006C224B" w:rsidRDefault="006C224B">
      <w:pPr>
        <w:pStyle w:val="BodyText"/>
        <w:rPr>
          <w:sz w:val="18"/>
        </w:rPr>
      </w:pPr>
    </w:p>
    <w:p w14:paraId="0E9190F3" w14:textId="77777777" w:rsidR="006C224B" w:rsidRDefault="006C224B">
      <w:pPr>
        <w:pStyle w:val="BodyText"/>
        <w:rPr>
          <w:sz w:val="18"/>
        </w:rPr>
      </w:pPr>
    </w:p>
    <w:p w14:paraId="01728609" w14:textId="77777777" w:rsidR="006C224B" w:rsidRDefault="006C224B">
      <w:pPr>
        <w:pStyle w:val="BodyText"/>
        <w:spacing w:before="1"/>
        <w:rPr>
          <w:sz w:val="15"/>
        </w:rPr>
      </w:pPr>
    </w:p>
    <w:p w14:paraId="218CACE3" w14:textId="77777777" w:rsidR="006C224B" w:rsidRDefault="00ED688B">
      <w:pPr>
        <w:pStyle w:val="Heading3"/>
        <w:spacing w:line="357" w:lineRule="auto"/>
        <w:ind w:left="118" w:right="1094" w:firstLine="1"/>
      </w:pPr>
      <w:r>
        <w:t>Table</w:t>
      </w:r>
      <w:r>
        <w:rPr>
          <w:spacing w:val="-9"/>
        </w:rPr>
        <w:t xml:space="preserve"> </w:t>
      </w:r>
      <w:r>
        <w:t>A2.4</w:t>
      </w:r>
      <w:r>
        <w:rPr>
          <w:spacing w:val="-8"/>
        </w:rPr>
        <w:t xml:space="preserve"> </w:t>
      </w:r>
      <w:r>
        <w:t>Projected</w:t>
      </w:r>
      <w:r>
        <w:rPr>
          <w:spacing w:val="8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Gedling</w:t>
      </w:r>
      <w:r>
        <w:rPr>
          <w:spacing w:val="8"/>
        </w:rPr>
        <w:t xml:space="preserve"> </w:t>
      </w:r>
      <w:r>
        <w:t>Population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Disabilities(older</w:t>
      </w:r>
      <w:r>
        <w:rPr>
          <w:spacing w:val="-52"/>
        </w:rPr>
        <w:t xml:space="preserve"> </w:t>
      </w:r>
      <w:r>
        <w:t>persons)</w:t>
      </w:r>
    </w:p>
    <w:p w14:paraId="2CD13AFD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119118EA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71D0B591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6ED25FF7" w14:textId="77777777" w:rsidR="006C224B" w:rsidRDefault="00ED688B">
            <w:pPr>
              <w:pStyle w:val="TableParagraph"/>
              <w:spacing w:before="62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17B878B3" w14:textId="77777777" w:rsidR="006C224B" w:rsidRDefault="00ED688B">
            <w:pPr>
              <w:pStyle w:val="TableParagraph"/>
              <w:spacing w:before="62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1AFB2925" w14:textId="77777777" w:rsidR="006C224B" w:rsidRDefault="00ED688B">
            <w:pPr>
              <w:pStyle w:val="TableParagraph"/>
              <w:spacing w:before="62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30663A2C" w14:textId="77777777" w:rsidR="006C224B" w:rsidRDefault="00ED688B">
            <w:pPr>
              <w:pStyle w:val="TableParagraph"/>
              <w:spacing w:before="62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5CD279A2" w14:textId="77777777" w:rsidR="006C224B" w:rsidRDefault="00ED688B">
            <w:pPr>
              <w:pStyle w:val="TableParagraph"/>
              <w:spacing w:before="62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DAA9F9E" w14:textId="77777777">
        <w:trPr>
          <w:trHeight w:val="350"/>
        </w:trPr>
        <w:tc>
          <w:tcPr>
            <w:tcW w:w="2506" w:type="dxa"/>
          </w:tcPr>
          <w:p w14:paraId="0675936A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67A50B25" w14:textId="77777777" w:rsidR="006C224B" w:rsidRDefault="00ED688B">
            <w:pPr>
              <w:pStyle w:val="TableParagraph"/>
              <w:spacing w:before="6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1A968C7" w14:textId="77777777" w:rsidR="006C224B" w:rsidRDefault="00ED688B">
            <w:pPr>
              <w:pStyle w:val="TableParagraph"/>
              <w:spacing w:before="62"/>
              <w:ind w:left="207" w:right="195"/>
              <w:rPr>
                <w:sz w:val="20"/>
              </w:rPr>
            </w:pPr>
            <w:r>
              <w:rPr>
                <w:sz w:val="20"/>
              </w:rPr>
              <w:t>1,698</w:t>
            </w:r>
          </w:p>
        </w:tc>
        <w:tc>
          <w:tcPr>
            <w:tcW w:w="1412" w:type="dxa"/>
          </w:tcPr>
          <w:p w14:paraId="1B256812" w14:textId="77777777" w:rsidR="006C224B" w:rsidRDefault="00ED688B">
            <w:pPr>
              <w:pStyle w:val="TableParagraph"/>
              <w:spacing w:before="62"/>
              <w:ind w:left="207" w:right="192"/>
              <w:rPr>
                <w:sz w:val="20"/>
              </w:rPr>
            </w:pPr>
            <w:r>
              <w:rPr>
                <w:sz w:val="20"/>
              </w:rPr>
              <w:t>2,587</w:t>
            </w:r>
          </w:p>
        </w:tc>
        <w:tc>
          <w:tcPr>
            <w:tcW w:w="1412" w:type="dxa"/>
          </w:tcPr>
          <w:p w14:paraId="051642D9" w14:textId="77777777" w:rsidR="006C224B" w:rsidRDefault="00ED688B">
            <w:pPr>
              <w:pStyle w:val="TableParagraph"/>
              <w:spacing w:before="62"/>
              <w:ind w:left="207" w:right="194"/>
              <w:rPr>
                <w:sz w:val="20"/>
              </w:rPr>
            </w:pPr>
            <w:r>
              <w:rPr>
                <w:sz w:val="20"/>
              </w:rPr>
              <w:t>888</w:t>
            </w:r>
          </w:p>
        </w:tc>
        <w:tc>
          <w:tcPr>
            <w:tcW w:w="1412" w:type="dxa"/>
          </w:tcPr>
          <w:p w14:paraId="420F3D2C" w14:textId="77777777" w:rsidR="006C224B" w:rsidRDefault="00ED688B">
            <w:pPr>
              <w:pStyle w:val="TableParagraph"/>
              <w:spacing w:before="62"/>
              <w:ind w:left="200" w:right="197"/>
              <w:rPr>
                <w:sz w:val="20"/>
              </w:rPr>
            </w:pPr>
            <w:r>
              <w:rPr>
                <w:sz w:val="20"/>
              </w:rPr>
              <w:t>52.3%</w:t>
            </w:r>
          </w:p>
        </w:tc>
      </w:tr>
      <w:tr w:rsidR="006C224B" w14:paraId="2DC4F009" w14:textId="77777777">
        <w:trPr>
          <w:trHeight w:val="350"/>
        </w:trPr>
        <w:tc>
          <w:tcPr>
            <w:tcW w:w="2506" w:type="dxa"/>
          </w:tcPr>
          <w:p w14:paraId="75BA5A0B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091D5C8C" w14:textId="77777777" w:rsidR="006C224B" w:rsidRDefault="00ED688B">
            <w:pPr>
              <w:pStyle w:val="TableParagraph"/>
              <w:spacing w:before="62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67426C6" w14:textId="77777777" w:rsidR="006C224B" w:rsidRDefault="00ED688B">
            <w:pPr>
              <w:pStyle w:val="TableParagraph"/>
              <w:spacing w:before="62"/>
              <w:ind w:left="207" w:right="195"/>
              <w:rPr>
                <w:sz w:val="20"/>
              </w:rPr>
            </w:pPr>
            <w:r>
              <w:rPr>
                <w:sz w:val="20"/>
              </w:rPr>
              <w:t>4,565</w:t>
            </w:r>
          </w:p>
        </w:tc>
        <w:tc>
          <w:tcPr>
            <w:tcW w:w="1412" w:type="dxa"/>
          </w:tcPr>
          <w:p w14:paraId="71005171" w14:textId="77777777" w:rsidR="006C224B" w:rsidRDefault="00ED688B">
            <w:pPr>
              <w:pStyle w:val="TableParagraph"/>
              <w:spacing w:before="62"/>
              <w:ind w:left="207" w:right="192"/>
              <w:rPr>
                <w:sz w:val="20"/>
              </w:rPr>
            </w:pPr>
            <w:r>
              <w:rPr>
                <w:sz w:val="20"/>
              </w:rPr>
              <w:t>6,561</w:t>
            </w:r>
          </w:p>
        </w:tc>
        <w:tc>
          <w:tcPr>
            <w:tcW w:w="1412" w:type="dxa"/>
          </w:tcPr>
          <w:p w14:paraId="34416240" w14:textId="77777777" w:rsidR="006C224B" w:rsidRDefault="00ED688B">
            <w:pPr>
              <w:pStyle w:val="TableParagraph"/>
              <w:spacing w:before="62"/>
              <w:ind w:left="207" w:right="193"/>
              <w:rPr>
                <w:sz w:val="20"/>
              </w:rPr>
            </w:pPr>
            <w:r>
              <w:rPr>
                <w:sz w:val="20"/>
              </w:rPr>
              <w:t>1,997</w:t>
            </w:r>
          </w:p>
        </w:tc>
        <w:tc>
          <w:tcPr>
            <w:tcW w:w="1412" w:type="dxa"/>
          </w:tcPr>
          <w:p w14:paraId="4B62F103" w14:textId="77777777" w:rsidR="006C224B" w:rsidRDefault="00ED688B">
            <w:pPr>
              <w:pStyle w:val="TableParagraph"/>
              <w:spacing w:before="62"/>
              <w:ind w:left="201" w:right="197"/>
              <w:rPr>
                <w:sz w:val="20"/>
              </w:rPr>
            </w:pPr>
            <w:r>
              <w:rPr>
                <w:sz w:val="20"/>
              </w:rPr>
              <w:t>43.7%</w:t>
            </w:r>
          </w:p>
        </w:tc>
      </w:tr>
      <w:tr w:rsidR="006C224B" w14:paraId="71B31472" w14:textId="77777777">
        <w:trPr>
          <w:trHeight w:val="580"/>
        </w:trPr>
        <w:tc>
          <w:tcPr>
            <w:tcW w:w="2506" w:type="dxa"/>
          </w:tcPr>
          <w:p w14:paraId="77394AFB" w14:textId="77777777" w:rsidR="006C224B" w:rsidRDefault="00ED688B">
            <w:pPr>
              <w:pStyle w:val="TableParagraph"/>
              <w:spacing w:before="57" w:line="242" w:lineRule="auto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6BFE647C" w14:textId="77777777" w:rsidR="006C224B" w:rsidRDefault="00ED688B">
            <w:pPr>
              <w:pStyle w:val="TableParagraph"/>
              <w:spacing w:before="17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1961D911" w14:textId="77777777" w:rsidR="006C224B" w:rsidRDefault="00ED688B">
            <w:pPr>
              <w:pStyle w:val="TableParagraph"/>
              <w:spacing w:before="177"/>
              <w:ind w:left="207" w:right="196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2" w:type="dxa"/>
          </w:tcPr>
          <w:p w14:paraId="59D129EE" w14:textId="77777777" w:rsidR="006C224B" w:rsidRDefault="00ED688B">
            <w:pPr>
              <w:pStyle w:val="TableParagraph"/>
              <w:spacing w:before="177"/>
              <w:ind w:left="207" w:right="192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12" w:type="dxa"/>
          </w:tcPr>
          <w:p w14:paraId="4842779C" w14:textId="77777777" w:rsidR="006C224B" w:rsidRDefault="00ED688B">
            <w:pPr>
              <w:pStyle w:val="TableParagraph"/>
              <w:spacing w:before="177"/>
              <w:ind w:left="207" w:right="19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2" w:type="dxa"/>
          </w:tcPr>
          <w:p w14:paraId="38F387F2" w14:textId="77777777" w:rsidR="006C224B" w:rsidRDefault="00ED688B">
            <w:pPr>
              <w:pStyle w:val="TableParagraph"/>
              <w:spacing w:before="177"/>
              <w:ind w:left="200" w:right="197"/>
              <w:rPr>
                <w:sz w:val="20"/>
              </w:rPr>
            </w:pPr>
            <w:r>
              <w:rPr>
                <w:sz w:val="20"/>
              </w:rPr>
              <w:t>33.6%</w:t>
            </w:r>
          </w:p>
        </w:tc>
      </w:tr>
      <w:tr w:rsidR="006C224B" w14:paraId="1A25205B" w14:textId="77777777">
        <w:trPr>
          <w:trHeight w:val="350"/>
        </w:trPr>
        <w:tc>
          <w:tcPr>
            <w:tcW w:w="2506" w:type="dxa"/>
          </w:tcPr>
          <w:p w14:paraId="7E2448D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510AF11D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BD0C85E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412" w:type="dxa"/>
          </w:tcPr>
          <w:p w14:paraId="03A38808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1412" w:type="dxa"/>
          </w:tcPr>
          <w:p w14:paraId="33A65221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2" w:type="dxa"/>
          </w:tcPr>
          <w:p w14:paraId="0EA990CF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32.1%</w:t>
            </w:r>
          </w:p>
        </w:tc>
      </w:tr>
      <w:tr w:rsidR="006C224B" w14:paraId="1F80BA60" w14:textId="77777777">
        <w:trPr>
          <w:trHeight w:val="350"/>
        </w:trPr>
        <w:tc>
          <w:tcPr>
            <w:tcW w:w="2506" w:type="dxa"/>
          </w:tcPr>
          <w:p w14:paraId="1D56FDA8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2D4DCB28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1C778F0E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2,104</w:t>
            </w:r>
          </w:p>
        </w:tc>
        <w:tc>
          <w:tcPr>
            <w:tcW w:w="1412" w:type="dxa"/>
          </w:tcPr>
          <w:p w14:paraId="31B7D78A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3,046</w:t>
            </w:r>
          </w:p>
        </w:tc>
        <w:tc>
          <w:tcPr>
            <w:tcW w:w="1412" w:type="dxa"/>
          </w:tcPr>
          <w:p w14:paraId="74D49F99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943</w:t>
            </w:r>
          </w:p>
        </w:tc>
        <w:tc>
          <w:tcPr>
            <w:tcW w:w="1412" w:type="dxa"/>
          </w:tcPr>
          <w:p w14:paraId="1BFBA1F3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44.8%</w:t>
            </w:r>
          </w:p>
        </w:tc>
      </w:tr>
      <w:tr w:rsidR="006C224B" w14:paraId="12DBE5AF" w14:textId="77777777">
        <w:trPr>
          <w:trHeight w:val="580"/>
        </w:trPr>
        <w:tc>
          <w:tcPr>
            <w:tcW w:w="2506" w:type="dxa"/>
          </w:tcPr>
          <w:p w14:paraId="287AB936" w14:textId="77777777" w:rsidR="006C224B" w:rsidRDefault="00ED688B">
            <w:pPr>
              <w:pStyle w:val="TableParagraph"/>
              <w:spacing w:before="57"/>
              <w:ind w:left="115" w:right="649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07201946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75763EEF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1,505</w:t>
            </w:r>
          </w:p>
        </w:tc>
        <w:tc>
          <w:tcPr>
            <w:tcW w:w="1412" w:type="dxa"/>
          </w:tcPr>
          <w:p w14:paraId="545952FB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2,020</w:t>
            </w:r>
          </w:p>
        </w:tc>
        <w:tc>
          <w:tcPr>
            <w:tcW w:w="1412" w:type="dxa"/>
          </w:tcPr>
          <w:p w14:paraId="01D14047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w="1412" w:type="dxa"/>
          </w:tcPr>
          <w:p w14:paraId="539B9625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34.2%</w:t>
            </w:r>
          </w:p>
        </w:tc>
      </w:tr>
    </w:tbl>
    <w:p w14:paraId="190725B2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0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5"/>
          <w:sz w:val="16"/>
        </w:rPr>
        <w:t xml:space="preserve"> </w:t>
      </w:r>
      <w:r>
        <w:rPr>
          <w:sz w:val="16"/>
        </w:rPr>
        <w:t>Projections</w:t>
      </w:r>
    </w:p>
    <w:p w14:paraId="423DDD34" w14:textId="77777777" w:rsidR="006C224B" w:rsidRDefault="006C224B">
      <w:pPr>
        <w:pStyle w:val="BodyText"/>
        <w:rPr>
          <w:sz w:val="18"/>
        </w:rPr>
      </w:pPr>
    </w:p>
    <w:p w14:paraId="5A5BEEED" w14:textId="77777777" w:rsidR="006C224B" w:rsidRDefault="006C224B">
      <w:pPr>
        <w:pStyle w:val="BodyText"/>
        <w:rPr>
          <w:sz w:val="18"/>
        </w:rPr>
      </w:pPr>
    </w:p>
    <w:p w14:paraId="13E9EE8A" w14:textId="77777777" w:rsidR="006C224B" w:rsidRDefault="006C224B">
      <w:pPr>
        <w:pStyle w:val="BodyText"/>
        <w:spacing w:before="1"/>
        <w:rPr>
          <w:sz w:val="15"/>
        </w:rPr>
      </w:pPr>
    </w:p>
    <w:p w14:paraId="1070E1F4" w14:textId="77777777" w:rsidR="006C224B" w:rsidRDefault="00ED688B">
      <w:pPr>
        <w:pStyle w:val="Heading3"/>
        <w:spacing w:line="360" w:lineRule="auto"/>
        <w:ind w:left="119" w:right="1094"/>
      </w:pPr>
      <w:r>
        <w:t>Table</w:t>
      </w:r>
      <w:r>
        <w:rPr>
          <w:spacing w:val="-8"/>
        </w:rPr>
        <w:t xml:space="preserve"> </w:t>
      </w:r>
      <w:r>
        <w:t>A2.5</w:t>
      </w:r>
      <w:r>
        <w:rPr>
          <w:spacing w:val="-5"/>
        </w:rPr>
        <w:t xml:space="preserve"> </w:t>
      </w:r>
      <w:r>
        <w:t>Projected</w:t>
      </w:r>
      <w:r>
        <w:rPr>
          <w:spacing w:val="36"/>
        </w:rPr>
        <w:t xml:space="preserve"> </w:t>
      </w:r>
      <w:r>
        <w:t>Changes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Nottingham</w:t>
      </w:r>
      <w:r>
        <w:rPr>
          <w:spacing w:val="35"/>
        </w:rPr>
        <w:t xml:space="preserve"> </w:t>
      </w:r>
      <w:r>
        <w:t>Population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Range</w:t>
      </w:r>
      <w:r>
        <w:rPr>
          <w:spacing w:val="35"/>
        </w:rPr>
        <w:t xml:space="preserve"> </w:t>
      </w:r>
      <w:r>
        <w:t>ofDisabilities</w:t>
      </w:r>
      <w:r>
        <w:rPr>
          <w:spacing w:val="-52"/>
        </w:rPr>
        <w:t xml:space="preserve"> </w:t>
      </w:r>
      <w:r>
        <w:t>(older</w:t>
      </w:r>
      <w:r>
        <w:rPr>
          <w:spacing w:val="-3"/>
        </w:rPr>
        <w:t xml:space="preserve"> </w:t>
      </w:r>
      <w:r>
        <w:t>persons)</w:t>
      </w:r>
    </w:p>
    <w:p w14:paraId="5598FB7F" w14:textId="77777777" w:rsidR="006C224B" w:rsidRDefault="006C224B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763DDDA2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68F51744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1D8A8DA2" w14:textId="77777777" w:rsidR="006C224B" w:rsidRDefault="00ED688B">
            <w:pPr>
              <w:pStyle w:val="TableParagraph"/>
              <w:spacing w:before="59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676831FA" w14:textId="77777777" w:rsidR="006C224B" w:rsidRDefault="00ED688B">
            <w:pPr>
              <w:pStyle w:val="TableParagraph"/>
              <w:spacing w:before="59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23523184" w14:textId="77777777" w:rsidR="006C224B" w:rsidRDefault="00ED688B">
            <w:pPr>
              <w:pStyle w:val="TableParagraph"/>
              <w:spacing w:before="59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23426BCC" w14:textId="77777777" w:rsidR="006C224B" w:rsidRDefault="00ED688B">
            <w:pPr>
              <w:pStyle w:val="TableParagraph"/>
              <w:spacing w:before="59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462E3897" w14:textId="77777777" w:rsidR="006C224B" w:rsidRDefault="00ED688B">
            <w:pPr>
              <w:pStyle w:val="TableParagraph"/>
              <w:spacing w:before="59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4AF802DB" w14:textId="77777777">
        <w:trPr>
          <w:trHeight w:val="350"/>
        </w:trPr>
        <w:tc>
          <w:tcPr>
            <w:tcW w:w="2506" w:type="dxa"/>
          </w:tcPr>
          <w:p w14:paraId="3E6C757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61E2C8AB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543926AE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2,719</w:t>
            </w:r>
          </w:p>
        </w:tc>
        <w:tc>
          <w:tcPr>
            <w:tcW w:w="1412" w:type="dxa"/>
          </w:tcPr>
          <w:p w14:paraId="2F8DC3E5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3,946</w:t>
            </w:r>
          </w:p>
        </w:tc>
        <w:tc>
          <w:tcPr>
            <w:tcW w:w="1412" w:type="dxa"/>
          </w:tcPr>
          <w:p w14:paraId="6CA0E422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1,227</w:t>
            </w:r>
          </w:p>
        </w:tc>
        <w:tc>
          <w:tcPr>
            <w:tcW w:w="1412" w:type="dxa"/>
          </w:tcPr>
          <w:p w14:paraId="735CD22D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45.1%</w:t>
            </w:r>
          </w:p>
        </w:tc>
      </w:tr>
      <w:tr w:rsidR="006C224B" w14:paraId="18D9CDF9" w14:textId="77777777">
        <w:trPr>
          <w:trHeight w:val="350"/>
        </w:trPr>
        <w:tc>
          <w:tcPr>
            <w:tcW w:w="2506" w:type="dxa"/>
          </w:tcPr>
          <w:p w14:paraId="279264CD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3631CCC3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F8928D6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7,157</w:t>
            </w:r>
          </w:p>
        </w:tc>
        <w:tc>
          <w:tcPr>
            <w:tcW w:w="1412" w:type="dxa"/>
          </w:tcPr>
          <w:p w14:paraId="3BF064F9" w14:textId="77777777" w:rsidR="006C224B" w:rsidRDefault="00ED688B">
            <w:pPr>
              <w:pStyle w:val="TableParagraph"/>
              <w:spacing w:before="57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10,191</w:t>
            </w:r>
          </w:p>
        </w:tc>
        <w:tc>
          <w:tcPr>
            <w:tcW w:w="1412" w:type="dxa"/>
          </w:tcPr>
          <w:p w14:paraId="105E6606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3,034</w:t>
            </w:r>
          </w:p>
        </w:tc>
        <w:tc>
          <w:tcPr>
            <w:tcW w:w="1412" w:type="dxa"/>
          </w:tcPr>
          <w:p w14:paraId="107CA530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  <w:tr w:rsidR="006C224B" w14:paraId="5A84E0C6" w14:textId="77777777">
        <w:trPr>
          <w:trHeight w:val="578"/>
        </w:trPr>
        <w:tc>
          <w:tcPr>
            <w:tcW w:w="2506" w:type="dxa"/>
          </w:tcPr>
          <w:p w14:paraId="76BF9163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2E396B31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6BD203C0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12" w:type="dxa"/>
          </w:tcPr>
          <w:p w14:paraId="72E6CB7E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w="1412" w:type="dxa"/>
          </w:tcPr>
          <w:p w14:paraId="1B198C99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2" w:type="dxa"/>
          </w:tcPr>
          <w:p w14:paraId="3E338BBF" w14:textId="77777777" w:rsidR="006C224B" w:rsidRDefault="00ED688B">
            <w:pPr>
              <w:pStyle w:val="TableParagraph"/>
              <w:spacing w:before="172"/>
              <w:ind w:left="201" w:right="197"/>
              <w:rPr>
                <w:sz w:val="20"/>
              </w:rPr>
            </w:pPr>
            <w:r>
              <w:rPr>
                <w:sz w:val="20"/>
              </w:rPr>
              <w:t>39.8%</w:t>
            </w:r>
          </w:p>
        </w:tc>
      </w:tr>
      <w:tr w:rsidR="006C224B" w14:paraId="7048119E" w14:textId="77777777">
        <w:trPr>
          <w:trHeight w:val="350"/>
        </w:trPr>
        <w:tc>
          <w:tcPr>
            <w:tcW w:w="2506" w:type="dxa"/>
          </w:tcPr>
          <w:p w14:paraId="36AFE339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Learning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14ACCCA3" w14:textId="77777777" w:rsidR="006C224B" w:rsidRDefault="00ED688B">
            <w:pPr>
              <w:pStyle w:val="TableParagraph"/>
              <w:spacing w:before="59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44335544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412" w:type="dxa"/>
          </w:tcPr>
          <w:p w14:paraId="005AF98F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1,134</w:t>
            </w:r>
          </w:p>
        </w:tc>
        <w:tc>
          <w:tcPr>
            <w:tcW w:w="1412" w:type="dxa"/>
          </w:tcPr>
          <w:p w14:paraId="3D248CFC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2" w:type="dxa"/>
          </w:tcPr>
          <w:p w14:paraId="3E417591" w14:textId="77777777" w:rsidR="006C224B" w:rsidRDefault="00ED688B">
            <w:pPr>
              <w:pStyle w:val="TableParagraph"/>
              <w:spacing w:before="59"/>
              <w:ind w:left="201" w:right="197"/>
              <w:rPr>
                <w:sz w:val="20"/>
              </w:rPr>
            </w:pPr>
            <w:r>
              <w:rPr>
                <w:sz w:val="20"/>
              </w:rPr>
              <w:t>38.9%</w:t>
            </w:r>
          </w:p>
        </w:tc>
      </w:tr>
      <w:tr w:rsidR="006C224B" w14:paraId="0CB3B374" w14:textId="77777777">
        <w:trPr>
          <w:trHeight w:val="350"/>
        </w:trPr>
        <w:tc>
          <w:tcPr>
            <w:tcW w:w="2506" w:type="dxa"/>
          </w:tcPr>
          <w:p w14:paraId="17D8C15A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717E6359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18B63C61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3,332</w:t>
            </w:r>
          </w:p>
        </w:tc>
        <w:tc>
          <w:tcPr>
            <w:tcW w:w="1412" w:type="dxa"/>
          </w:tcPr>
          <w:p w14:paraId="22371036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4,687</w:t>
            </w:r>
          </w:p>
        </w:tc>
        <w:tc>
          <w:tcPr>
            <w:tcW w:w="1412" w:type="dxa"/>
          </w:tcPr>
          <w:p w14:paraId="35759938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1,355</w:t>
            </w:r>
          </w:p>
        </w:tc>
        <w:tc>
          <w:tcPr>
            <w:tcW w:w="1412" w:type="dxa"/>
          </w:tcPr>
          <w:p w14:paraId="7B83DC9F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40.7%</w:t>
            </w:r>
          </w:p>
        </w:tc>
      </w:tr>
      <w:tr w:rsidR="006C224B" w14:paraId="70325782" w14:textId="77777777">
        <w:trPr>
          <w:trHeight w:val="580"/>
        </w:trPr>
        <w:tc>
          <w:tcPr>
            <w:tcW w:w="2506" w:type="dxa"/>
          </w:tcPr>
          <w:p w14:paraId="64F82DFF" w14:textId="77777777" w:rsidR="006C224B" w:rsidRDefault="00ED688B">
            <w:pPr>
              <w:pStyle w:val="TableParagraph"/>
              <w:spacing w:before="57"/>
              <w:ind w:left="115" w:right="650" w:hanging="1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20098D12" w14:textId="77777777" w:rsidR="006C224B" w:rsidRDefault="00ED688B">
            <w:pPr>
              <w:pStyle w:val="TableParagraph"/>
              <w:spacing w:before="174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975A190" w14:textId="77777777" w:rsidR="006C224B" w:rsidRDefault="00ED688B">
            <w:pPr>
              <w:pStyle w:val="TableParagraph"/>
              <w:spacing w:before="174"/>
              <w:ind w:left="207" w:right="195"/>
              <w:rPr>
                <w:sz w:val="20"/>
              </w:rPr>
            </w:pPr>
            <w:r>
              <w:rPr>
                <w:sz w:val="20"/>
              </w:rPr>
              <w:t>2,339</w:t>
            </w:r>
          </w:p>
        </w:tc>
        <w:tc>
          <w:tcPr>
            <w:tcW w:w="1412" w:type="dxa"/>
          </w:tcPr>
          <w:p w14:paraId="20C3E9BB" w14:textId="77777777" w:rsidR="006C224B" w:rsidRDefault="00ED688B">
            <w:pPr>
              <w:pStyle w:val="TableParagraph"/>
              <w:spacing w:before="17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3,273</w:t>
            </w:r>
          </w:p>
        </w:tc>
        <w:tc>
          <w:tcPr>
            <w:tcW w:w="1412" w:type="dxa"/>
          </w:tcPr>
          <w:p w14:paraId="16EA6B4D" w14:textId="77777777" w:rsidR="006C224B" w:rsidRDefault="00ED688B">
            <w:pPr>
              <w:pStyle w:val="TableParagraph"/>
              <w:spacing w:before="174"/>
              <w:ind w:left="207" w:right="194"/>
              <w:rPr>
                <w:sz w:val="20"/>
              </w:rPr>
            </w:pPr>
            <w:r>
              <w:rPr>
                <w:sz w:val="20"/>
              </w:rPr>
              <w:t>934</w:t>
            </w:r>
          </w:p>
        </w:tc>
        <w:tc>
          <w:tcPr>
            <w:tcW w:w="1412" w:type="dxa"/>
          </w:tcPr>
          <w:p w14:paraId="3A231D93" w14:textId="77777777" w:rsidR="006C224B" w:rsidRDefault="00ED688B">
            <w:pPr>
              <w:pStyle w:val="TableParagraph"/>
              <w:spacing w:before="174"/>
              <w:ind w:left="201" w:right="197"/>
              <w:rPr>
                <w:sz w:val="20"/>
              </w:rPr>
            </w:pPr>
            <w:r>
              <w:rPr>
                <w:sz w:val="20"/>
              </w:rPr>
              <w:t>39.9%</w:t>
            </w:r>
          </w:p>
        </w:tc>
      </w:tr>
    </w:tbl>
    <w:p w14:paraId="5653FE87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6F5854E3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2ABD6C1F" w14:textId="77777777" w:rsidR="006C224B" w:rsidRDefault="00ED688B">
      <w:pPr>
        <w:pStyle w:val="Heading3"/>
        <w:spacing w:before="138" w:line="360" w:lineRule="auto"/>
        <w:ind w:left="119" w:right="1094"/>
      </w:pPr>
      <w:r>
        <w:rPr>
          <w:spacing w:val="-1"/>
        </w:rPr>
        <w:t>Table</w:t>
      </w:r>
      <w:r>
        <w:rPr>
          <w:spacing w:val="-9"/>
        </w:rPr>
        <w:t xml:space="preserve"> </w:t>
      </w:r>
      <w:r>
        <w:rPr>
          <w:spacing w:val="-1"/>
        </w:rPr>
        <w:t>A2.6</w:t>
      </w:r>
      <w:r>
        <w:rPr>
          <w:spacing w:val="-5"/>
        </w:rPr>
        <w:t xml:space="preserve"> </w:t>
      </w:r>
      <w:r>
        <w:rPr>
          <w:spacing w:val="-1"/>
        </w:rPr>
        <w:t>Projected</w:t>
      </w:r>
      <w:r>
        <w:rPr>
          <w:spacing w:val="-9"/>
        </w:rPr>
        <w:t xml:space="preserve"> </w:t>
      </w:r>
      <w:r>
        <w:rPr>
          <w:spacing w:val="-1"/>
        </w:rPr>
        <w:t>Changes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Rushcliffe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Range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Disabilities(older</w:t>
      </w:r>
      <w:r>
        <w:rPr>
          <w:spacing w:val="1"/>
        </w:rPr>
        <w:t xml:space="preserve"> </w:t>
      </w:r>
      <w:r>
        <w:t>persons)</w:t>
      </w:r>
    </w:p>
    <w:p w14:paraId="3FE9AB37" w14:textId="77777777" w:rsidR="006C224B" w:rsidRDefault="006C224B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3B628718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025A418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5B90F577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6325C81F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3B7B41B3" w14:textId="77777777" w:rsidR="006C224B" w:rsidRDefault="00ED688B">
            <w:pPr>
              <w:pStyle w:val="TableParagraph"/>
              <w:spacing w:before="57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02945436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0F6F497A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5D607910" w14:textId="77777777">
        <w:trPr>
          <w:trHeight w:val="350"/>
        </w:trPr>
        <w:tc>
          <w:tcPr>
            <w:tcW w:w="2506" w:type="dxa"/>
          </w:tcPr>
          <w:p w14:paraId="4DE56FE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Dementia</w:t>
            </w:r>
          </w:p>
        </w:tc>
        <w:tc>
          <w:tcPr>
            <w:tcW w:w="1570" w:type="dxa"/>
          </w:tcPr>
          <w:p w14:paraId="76038028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7F586D0C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1,850</w:t>
            </w:r>
          </w:p>
        </w:tc>
        <w:tc>
          <w:tcPr>
            <w:tcW w:w="1412" w:type="dxa"/>
          </w:tcPr>
          <w:p w14:paraId="7E5C6290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1412" w:type="dxa"/>
          </w:tcPr>
          <w:p w14:paraId="393E1C3C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1412" w:type="dxa"/>
          </w:tcPr>
          <w:p w14:paraId="1ECDEF42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64.1%</w:t>
            </w:r>
          </w:p>
        </w:tc>
      </w:tr>
      <w:tr w:rsidR="006C224B" w14:paraId="3EA36CED" w14:textId="77777777">
        <w:trPr>
          <w:trHeight w:val="350"/>
        </w:trPr>
        <w:tc>
          <w:tcPr>
            <w:tcW w:w="2506" w:type="dxa"/>
          </w:tcPr>
          <w:p w14:paraId="59113C98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Mobility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</w:tc>
        <w:tc>
          <w:tcPr>
            <w:tcW w:w="1570" w:type="dxa"/>
          </w:tcPr>
          <w:p w14:paraId="054E6EA3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CF70768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4,799</w:t>
            </w:r>
          </w:p>
        </w:tc>
        <w:tc>
          <w:tcPr>
            <w:tcW w:w="1412" w:type="dxa"/>
          </w:tcPr>
          <w:p w14:paraId="1BE3F05C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7,357</w:t>
            </w:r>
          </w:p>
        </w:tc>
        <w:tc>
          <w:tcPr>
            <w:tcW w:w="1412" w:type="dxa"/>
          </w:tcPr>
          <w:p w14:paraId="1288A928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2,558</w:t>
            </w:r>
          </w:p>
        </w:tc>
        <w:tc>
          <w:tcPr>
            <w:tcW w:w="1412" w:type="dxa"/>
          </w:tcPr>
          <w:p w14:paraId="1FCE0BB2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53.3%</w:t>
            </w:r>
          </w:p>
        </w:tc>
      </w:tr>
      <w:tr w:rsidR="006C224B" w14:paraId="30F76136" w14:textId="77777777">
        <w:trPr>
          <w:trHeight w:val="580"/>
        </w:trPr>
        <w:tc>
          <w:tcPr>
            <w:tcW w:w="2506" w:type="dxa"/>
          </w:tcPr>
          <w:p w14:paraId="1E96A1F5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13CFF006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2B37DC9D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2" w:type="dxa"/>
          </w:tcPr>
          <w:p w14:paraId="191742FD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412" w:type="dxa"/>
          </w:tcPr>
          <w:p w14:paraId="2C71901F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2" w:type="dxa"/>
          </w:tcPr>
          <w:p w14:paraId="1BB2AF2F" w14:textId="77777777" w:rsidR="006C224B" w:rsidRDefault="00ED688B">
            <w:pPr>
              <w:pStyle w:val="TableParagraph"/>
              <w:spacing w:before="172"/>
              <w:ind w:left="201" w:right="197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  <w:tr w:rsidR="006C224B" w14:paraId="56FCDE1A" w14:textId="77777777">
        <w:trPr>
          <w:trHeight w:val="350"/>
        </w:trPr>
        <w:tc>
          <w:tcPr>
            <w:tcW w:w="2506" w:type="dxa"/>
          </w:tcPr>
          <w:p w14:paraId="1D5924DE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7FE820BA" w14:textId="77777777" w:rsidR="006C224B" w:rsidRDefault="00ED688B">
            <w:pPr>
              <w:pStyle w:val="TableParagraph"/>
              <w:spacing w:before="57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073C75BC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412" w:type="dxa"/>
          </w:tcPr>
          <w:p w14:paraId="357D7202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739</w:t>
            </w:r>
          </w:p>
        </w:tc>
        <w:tc>
          <w:tcPr>
            <w:tcW w:w="1412" w:type="dxa"/>
          </w:tcPr>
          <w:p w14:paraId="288B7FDC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2" w:type="dxa"/>
          </w:tcPr>
          <w:p w14:paraId="0AB4D931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39.1%</w:t>
            </w:r>
          </w:p>
        </w:tc>
      </w:tr>
      <w:tr w:rsidR="006C224B" w14:paraId="07A0C556" w14:textId="77777777">
        <w:trPr>
          <w:trHeight w:val="350"/>
        </w:trPr>
        <w:tc>
          <w:tcPr>
            <w:tcW w:w="2506" w:type="dxa"/>
          </w:tcPr>
          <w:p w14:paraId="3DE17937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0DF410CB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61+</w:t>
            </w:r>
          </w:p>
        </w:tc>
        <w:tc>
          <w:tcPr>
            <w:tcW w:w="1412" w:type="dxa"/>
          </w:tcPr>
          <w:p w14:paraId="6734FF1B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2,203</w:t>
            </w:r>
          </w:p>
        </w:tc>
        <w:tc>
          <w:tcPr>
            <w:tcW w:w="1412" w:type="dxa"/>
          </w:tcPr>
          <w:p w14:paraId="772B93F5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3,475</w:t>
            </w:r>
          </w:p>
        </w:tc>
        <w:tc>
          <w:tcPr>
            <w:tcW w:w="1412" w:type="dxa"/>
          </w:tcPr>
          <w:p w14:paraId="5DD82672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1,272</w:t>
            </w:r>
          </w:p>
        </w:tc>
        <w:tc>
          <w:tcPr>
            <w:tcW w:w="1412" w:type="dxa"/>
          </w:tcPr>
          <w:p w14:paraId="4847DAC6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57.8%</w:t>
            </w:r>
          </w:p>
        </w:tc>
      </w:tr>
      <w:tr w:rsidR="006C224B" w14:paraId="146A4EA7" w14:textId="77777777">
        <w:trPr>
          <w:trHeight w:val="580"/>
        </w:trPr>
        <w:tc>
          <w:tcPr>
            <w:tcW w:w="2506" w:type="dxa"/>
          </w:tcPr>
          <w:p w14:paraId="3DBF1AD5" w14:textId="77777777" w:rsidR="006C224B" w:rsidRDefault="00ED688B">
            <w:pPr>
              <w:pStyle w:val="TableParagraph"/>
              <w:spacing w:before="59"/>
              <w:ind w:left="115" w:right="650" w:hanging="1"/>
              <w:jc w:val="left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677525C2" w14:textId="77777777" w:rsidR="006C224B" w:rsidRDefault="00ED688B">
            <w:pPr>
              <w:pStyle w:val="TableParagraph"/>
              <w:spacing w:before="174"/>
              <w:ind w:left="246" w:right="237"/>
              <w:rPr>
                <w:sz w:val="20"/>
              </w:rPr>
            </w:pPr>
            <w:r>
              <w:rPr>
                <w:sz w:val="20"/>
              </w:rPr>
              <w:t>65+</w:t>
            </w:r>
          </w:p>
        </w:tc>
        <w:tc>
          <w:tcPr>
            <w:tcW w:w="1412" w:type="dxa"/>
          </w:tcPr>
          <w:p w14:paraId="14366F27" w14:textId="77777777" w:rsidR="006C224B" w:rsidRDefault="00ED688B">
            <w:pPr>
              <w:pStyle w:val="TableParagraph"/>
              <w:spacing w:before="174"/>
              <w:ind w:left="207" w:right="195"/>
              <w:rPr>
                <w:sz w:val="20"/>
              </w:rPr>
            </w:pPr>
            <w:r>
              <w:rPr>
                <w:sz w:val="20"/>
              </w:rPr>
              <w:t>1,527</w:t>
            </w:r>
          </w:p>
        </w:tc>
        <w:tc>
          <w:tcPr>
            <w:tcW w:w="1412" w:type="dxa"/>
          </w:tcPr>
          <w:p w14:paraId="0752DF52" w14:textId="77777777" w:rsidR="006C224B" w:rsidRDefault="00ED688B">
            <w:pPr>
              <w:pStyle w:val="TableParagraph"/>
              <w:spacing w:before="174"/>
              <w:ind w:left="207" w:right="192"/>
              <w:rPr>
                <w:sz w:val="20"/>
              </w:rPr>
            </w:pPr>
            <w:r>
              <w:rPr>
                <w:sz w:val="20"/>
              </w:rPr>
              <w:t>2,163</w:t>
            </w:r>
          </w:p>
        </w:tc>
        <w:tc>
          <w:tcPr>
            <w:tcW w:w="1412" w:type="dxa"/>
          </w:tcPr>
          <w:p w14:paraId="114E1074" w14:textId="77777777" w:rsidR="006C224B" w:rsidRDefault="00ED688B">
            <w:pPr>
              <w:pStyle w:val="TableParagraph"/>
              <w:spacing w:before="174"/>
              <w:ind w:left="207" w:right="193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1412" w:type="dxa"/>
          </w:tcPr>
          <w:p w14:paraId="7AD9E670" w14:textId="77777777" w:rsidR="006C224B" w:rsidRDefault="00ED688B">
            <w:pPr>
              <w:pStyle w:val="TableParagraph"/>
              <w:spacing w:before="174"/>
              <w:ind w:left="201" w:right="197"/>
              <w:rPr>
                <w:sz w:val="20"/>
              </w:rPr>
            </w:pPr>
            <w:r>
              <w:rPr>
                <w:sz w:val="20"/>
              </w:rPr>
              <w:t>41.7%</w:t>
            </w:r>
          </w:p>
        </w:tc>
      </w:tr>
    </w:tbl>
    <w:p w14:paraId="4D5808CD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455679CA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218B01A4" w14:textId="77777777" w:rsidR="006C224B" w:rsidRDefault="006C224B">
      <w:pPr>
        <w:pStyle w:val="BodyText"/>
        <w:spacing w:before="10"/>
        <w:rPr>
          <w:sz w:val="11"/>
        </w:rPr>
      </w:pPr>
    </w:p>
    <w:p w14:paraId="6CCAC073" w14:textId="77777777" w:rsidR="006C224B" w:rsidRDefault="00ED688B">
      <w:pPr>
        <w:pStyle w:val="Heading1"/>
        <w:spacing w:line="360" w:lineRule="auto"/>
        <w:ind w:left="945" w:hanging="711"/>
      </w:pPr>
      <w:bookmarkStart w:id="75" w:name="A3._PROJECTED_CHANGES_TO_YOUNGER_ADULT_P"/>
      <w:bookmarkStart w:id="76" w:name="_bookmark14"/>
      <w:bookmarkEnd w:id="75"/>
      <w:bookmarkEnd w:id="76"/>
      <w:r>
        <w:rPr>
          <w:spacing w:val="-1"/>
        </w:rPr>
        <w:t>A3.</w:t>
      </w:r>
      <w:r>
        <w:rPr>
          <w:spacing w:val="33"/>
        </w:rPr>
        <w:t xml:space="preserve"> </w:t>
      </w:r>
      <w:r>
        <w:rPr>
          <w:spacing w:val="-1"/>
        </w:rPr>
        <w:t>PROJECTED</w:t>
      </w:r>
      <w:r>
        <w:rPr>
          <w:spacing w:val="-21"/>
        </w:rPr>
        <w:t xml:space="preserve"> </w:t>
      </w:r>
      <w:r>
        <w:rPr>
          <w:spacing w:val="-1"/>
        </w:rPr>
        <w:t>CHANGES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YOUNGER</w:t>
      </w:r>
      <w:r>
        <w:rPr>
          <w:spacing w:val="-16"/>
        </w:rPr>
        <w:t xml:space="preserve"> </w:t>
      </w:r>
      <w:r>
        <w:rPr>
          <w:spacing w:val="-1"/>
        </w:rPr>
        <w:t>ADULT</w:t>
      </w:r>
      <w:r>
        <w:rPr>
          <w:spacing w:val="-16"/>
        </w:rPr>
        <w:t xml:space="preserve"> </w:t>
      </w:r>
      <w:r>
        <w:rPr>
          <w:spacing w:val="-1"/>
        </w:rPr>
        <w:t>POPULATION</w:t>
      </w:r>
      <w:r>
        <w:rPr>
          <w:spacing w:val="-15"/>
        </w:rPr>
        <w:t xml:space="preserve"> </w:t>
      </w:r>
      <w:r>
        <w:t>WITHA</w:t>
      </w:r>
      <w:r>
        <w:rPr>
          <w:spacing w:val="-75"/>
        </w:rPr>
        <w:t xml:space="preserve"> </w:t>
      </w:r>
      <w:r>
        <w:t>RANGE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DISABILITIES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LPA</w:t>
      </w:r>
      <w:r>
        <w:rPr>
          <w:spacing w:val="-12"/>
        </w:rPr>
        <w:t xml:space="preserve"> </w:t>
      </w:r>
      <w:r>
        <w:t>(POPULATION</w:t>
      </w:r>
      <w:r>
        <w:rPr>
          <w:spacing w:val="-11"/>
        </w:rPr>
        <w:t xml:space="preserve"> </w:t>
      </w:r>
      <w:r>
        <w:t>AGED</w:t>
      </w:r>
      <w:r>
        <w:rPr>
          <w:spacing w:val="-12"/>
        </w:rPr>
        <w:t xml:space="preserve"> </w:t>
      </w:r>
      <w:r>
        <w:t>UNDER65)</w:t>
      </w:r>
    </w:p>
    <w:p w14:paraId="3945EDBE" w14:textId="77777777" w:rsidR="006C224B" w:rsidRDefault="00ED688B">
      <w:pPr>
        <w:pStyle w:val="Heading3"/>
        <w:spacing w:before="2" w:line="357" w:lineRule="auto"/>
        <w:ind w:left="118" w:right="1094" w:firstLine="1"/>
      </w:pPr>
      <w:r>
        <w:t>Table</w:t>
      </w:r>
      <w:r>
        <w:rPr>
          <w:spacing w:val="-10"/>
        </w:rPr>
        <w:t xml:space="preserve"> </w:t>
      </w:r>
      <w:r>
        <w:t>A3.1</w:t>
      </w:r>
      <w:r>
        <w:rPr>
          <w:spacing w:val="-7"/>
        </w:rPr>
        <w:t xml:space="preserve"> </w:t>
      </w:r>
      <w:r>
        <w:t>Projected</w:t>
      </w:r>
      <w:r>
        <w:rPr>
          <w:spacing w:val="6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Ashfield</w:t>
      </w:r>
      <w:r>
        <w:rPr>
          <w:spacing w:val="5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Disabilities(adult</w:t>
      </w:r>
      <w:r>
        <w:rPr>
          <w:spacing w:val="-53"/>
        </w:rPr>
        <w:t xml:space="preserve"> </w:t>
      </w:r>
      <w:r>
        <w:t>population)</w:t>
      </w:r>
    </w:p>
    <w:p w14:paraId="4ABE7680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350A24B1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07D4FC99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10EB22DF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27A57BB6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1287BF86" w14:textId="77777777" w:rsidR="006C224B" w:rsidRDefault="00ED688B">
            <w:pPr>
              <w:pStyle w:val="TableParagraph"/>
              <w:spacing w:before="57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7CCB3950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1B62B6C3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23FFCA0F" w14:textId="77777777">
        <w:trPr>
          <w:trHeight w:val="350"/>
        </w:trPr>
        <w:tc>
          <w:tcPr>
            <w:tcW w:w="2506" w:type="dxa"/>
          </w:tcPr>
          <w:p w14:paraId="612E6993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4C950CFC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0D1FFE8F" w14:textId="77777777" w:rsidR="006C224B" w:rsidRDefault="00ED688B">
            <w:pPr>
              <w:pStyle w:val="TableParagraph"/>
              <w:spacing w:before="59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4,348</w:t>
            </w:r>
          </w:p>
        </w:tc>
        <w:tc>
          <w:tcPr>
            <w:tcW w:w="1412" w:type="dxa"/>
          </w:tcPr>
          <w:p w14:paraId="1F7573B7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4,327</w:t>
            </w:r>
          </w:p>
        </w:tc>
        <w:tc>
          <w:tcPr>
            <w:tcW w:w="1412" w:type="dxa"/>
          </w:tcPr>
          <w:p w14:paraId="77E4FD0F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412" w:type="dxa"/>
          </w:tcPr>
          <w:p w14:paraId="26CD1087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-0.5%</w:t>
            </w:r>
          </w:p>
        </w:tc>
      </w:tr>
      <w:tr w:rsidR="006C224B" w14:paraId="77423F9E" w14:textId="77777777">
        <w:trPr>
          <w:trHeight w:val="580"/>
        </w:trPr>
        <w:tc>
          <w:tcPr>
            <w:tcW w:w="2506" w:type="dxa"/>
          </w:tcPr>
          <w:p w14:paraId="26F77213" w14:textId="77777777" w:rsidR="006C224B" w:rsidRDefault="00ED688B">
            <w:pPr>
              <w:pStyle w:val="TableParagraph"/>
              <w:spacing w:before="57" w:line="242" w:lineRule="auto"/>
              <w:ind w:left="114" w:right="9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 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7DE00775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168B1B6D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14,529</w:t>
            </w:r>
          </w:p>
        </w:tc>
        <w:tc>
          <w:tcPr>
            <w:tcW w:w="1412" w:type="dxa"/>
          </w:tcPr>
          <w:p w14:paraId="71A7EB41" w14:textId="77777777" w:rsidR="006C224B" w:rsidRDefault="00ED688B">
            <w:pPr>
              <w:pStyle w:val="TableParagraph"/>
              <w:spacing w:before="172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15,029</w:t>
            </w:r>
          </w:p>
        </w:tc>
        <w:tc>
          <w:tcPr>
            <w:tcW w:w="1412" w:type="dxa"/>
          </w:tcPr>
          <w:p w14:paraId="51F90177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12" w:type="dxa"/>
          </w:tcPr>
          <w:p w14:paraId="58BA1EF3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595603B4" w14:textId="77777777">
        <w:trPr>
          <w:trHeight w:val="580"/>
        </w:trPr>
        <w:tc>
          <w:tcPr>
            <w:tcW w:w="2506" w:type="dxa"/>
          </w:tcPr>
          <w:p w14:paraId="438F8D74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75327B1F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CAA4841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1412" w:type="dxa"/>
          </w:tcPr>
          <w:p w14:paraId="1BA29FFC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779</w:t>
            </w:r>
          </w:p>
        </w:tc>
        <w:tc>
          <w:tcPr>
            <w:tcW w:w="1412" w:type="dxa"/>
          </w:tcPr>
          <w:p w14:paraId="48E04D21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2" w:type="dxa"/>
          </w:tcPr>
          <w:p w14:paraId="5FFBC8DF" w14:textId="77777777" w:rsidR="006C224B" w:rsidRDefault="00ED688B">
            <w:pPr>
              <w:pStyle w:val="TableParagraph"/>
              <w:spacing w:before="172"/>
              <w:ind w:left="199" w:right="197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  <w:tr w:rsidR="006C224B" w14:paraId="76C3C6B4" w14:textId="77777777">
        <w:trPr>
          <w:trHeight w:val="350"/>
        </w:trPr>
        <w:tc>
          <w:tcPr>
            <w:tcW w:w="2506" w:type="dxa"/>
          </w:tcPr>
          <w:p w14:paraId="53D8F16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44B29EB1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137EB9B4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1,972</w:t>
            </w:r>
          </w:p>
        </w:tc>
        <w:tc>
          <w:tcPr>
            <w:tcW w:w="1412" w:type="dxa"/>
          </w:tcPr>
          <w:p w14:paraId="7FA6FA37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2,056</w:t>
            </w:r>
          </w:p>
        </w:tc>
        <w:tc>
          <w:tcPr>
            <w:tcW w:w="1412" w:type="dxa"/>
          </w:tcPr>
          <w:p w14:paraId="43DA094A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2" w:type="dxa"/>
          </w:tcPr>
          <w:p w14:paraId="1EA338B9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4.3%</w:t>
            </w:r>
          </w:p>
        </w:tc>
      </w:tr>
      <w:tr w:rsidR="006C224B" w14:paraId="133ED098" w14:textId="77777777">
        <w:trPr>
          <w:trHeight w:val="350"/>
        </w:trPr>
        <w:tc>
          <w:tcPr>
            <w:tcW w:w="2506" w:type="dxa"/>
          </w:tcPr>
          <w:p w14:paraId="4FAADBC1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68BD5866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42F5205D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2" w:type="dxa"/>
          </w:tcPr>
          <w:p w14:paraId="50E76B6C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2" w:type="dxa"/>
          </w:tcPr>
          <w:p w14:paraId="5910EDB1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12" w:type="dxa"/>
          </w:tcPr>
          <w:p w14:paraId="797B88DF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0954FCA6" w14:textId="77777777">
        <w:trPr>
          <w:trHeight w:val="577"/>
        </w:trPr>
        <w:tc>
          <w:tcPr>
            <w:tcW w:w="2506" w:type="dxa"/>
          </w:tcPr>
          <w:p w14:paraId="6BD51B2D" w14:textId="77777777" w:rsidR="006C224B" w:rsidRDefault="00ED688B">
            <w:pPr>
              <w:pStyle w:val="TableParagraph"/>
              <w:spacing w:before="57"/>
              <w:ind w:left="114" w:right="11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Serious 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698083E2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02505CBB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2" w:type="dxa"/>
          </w:tcPr>
          <w:p w14:paraId="60022D6D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2" w:type="dxa"/>
          </w:tcPr>
          <w:p w14:paraId="4E9590FB" w14:textId="77777777" w:rsidR="006C224B" w:rsidRDefault="00ED688B">
            <w:pPr>
              <w:pStyle w:val="TableParagraph"/>
              <w:spacing w:before="17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12" w:type="dxa"/>
          </w:tcPr>
          <w:p w14:paraId="5AE7CA9E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263D157F" w14:textId="77777777">
        <w:trPr>
          <w:trHeight w:val="350"/>
        </w:trPr>
        <w:tc>
          <w:tcPr>
            <w:tcW w:w="2506" w:type="dxa"/>
          </w:tcPr>
          <w:p w14:paraId="1C6D1957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2071D874" w14:textId="77777777" w:rsidR="006C224B" w:rsidRDefault="00ED688B">
            <w:pPr>
              <w:pStyle w:val="TableParagraph"/>
              <w:spacing w:before="62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4A89964F" w14:textId="77777777" w:rsidR="006C224B" w:rsidRDefault="00ED688B">
            <w:pPr>
              <w:pStyle w:val="TableParagraph"/>
              <w:spacing w:before="62"/>
              <w:ind w:left="207" w:right="196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412" w:type="dxa"/>
          </w:tcPr>
          <w:p w14:paraId="1B582912" w14:textId="77777777" w:rsidR="006C224B" w:rsidRDefault="00ED688B">
            <w:pPr>
              <w:pStyle w:val="TableParagraph"/>
              <w:spacing w:before="62"/>
              <w:ind w:left="207" w:right="193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2" w:type="dxa"/>
          </w:tcPr>
          <w:p w14:paraId="202C5F3F" w14:textId="77777777" w:rsidR="006C224B" w:rsidRDefault="00ED688B">
            <w:pPr>
              <w:pStyle w:val="TableParagraph"/>
              <w:spacing w:before="62"/>
              <w:ind w:left="207" w:right="194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1412" w:type="dxa"/>
          </w:tcPr>
          <w:p w14:paraId="614EC735" w14:textId="77777777" w:rsidR="006C224B" w:rsidRDefault="00ED688B">
            <w:pPr>
              <w:pStyle w:val="TableParagraph"/>
              <w:spacing w:before="62"/>
              <w:ind w:left="200" w:right="197"/>
              <w:rPr>
                <w:sz w:val="20"/>
              </w:rPr>
            </w:pPr>
            <w:r>
              <w:rPr>
                <w:sz w:val="20"/>
              </w:rPr>
              <w:t>-2.6%</w:t>
            </w:r>
          </w:p>
        </w:tc>
      </w:tr>
      <w:tr w:rsidR="006C224B" w14:paraId="6246FE10" w14:textId="77777777">
        <w:trPr>
          <w:trHeight w:val="350"/>
        </w:trPr>
        <w:tc>
          <w:tcPr>
            <w:tcW w:w="2506" w:type="dxa"/>
          </w:tcPr>
          <w:p w14:paraId="106E696E" w14:textId="77777777" w:rsidR="006C224B" w:rsidRDefault="00ED688B">
            <w:pPr>
              <w:pStyle w:val="TableParagraph"/>
              <w:spacing w:before="62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76CF4E97" w14:textId="77777777" w:rsidR="006C224B" w:rsidRDefault="00ED688B">
            <w:pPr>
              <w:pStyle w:val="TableParagraph"/>
              <w:spacing w:before="62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0A06E873" w14:textId="77777777" w:rsidR="006C224B" w:rsidRDefault="00ED688B">
            <w:pPr>
              <w:pStyle w:val="TableParagraph"/>
              <w:spacing w:before="62"/>
              <w:ind w:left="207" w:right="19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2" w:type="dxa"/>
          </w:tcPr>
          <w:p w14:paraId="46104557" w14:textId="77777777" w:rsidR="006C224B" w:rsidRDefault="00ED688B">
            <w:pPr>
              <w:pStyle w:val="TableParagraph"/>
              <w:spacing w:before="62"/>
              <w:ind w:left="207" w:right="19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2" w:type="dxa"/>
          </w:tcPr>
          <w:p w14:paraId="7940F1F8" w14:textId="77777777" w:rsidR="006C224B" w:rsidRDefault="00ED688B">
            <w:pPr>
              <w:pStyle w:val="TableParagraph"/>
              <w:spacing w:before="6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4B8FAF5A" w14:textId="77777777" w:rsidR="006C224B" w:rsidRDefault="00ED688B">
            <w:pPr>
              <w:pStyle w:val="TableParagraph"/>
              <w:spacing w:before="62"/>
              <w:ind w:left="201" w:right="197"/>
              <w:rPr>
                <w:sz w:val="20"/>
              </w:rPr>
            </w:pPr>
            <w:r>
              <w:rPr>
                <w:sz w:val="20"/>
              </w:rPr>
              <w:t>4.0%</w:t>
            </w:r>
          </w:p>
        </w:tc>
      </w:tr>
    </w:tbl>
    <w:p w14:paraId="588D9B01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4B80647B" w14:textId="77777777" w:rsidR="006C224B" w:rsidRDefault="006C224B">
      <w:pPr>
        <w:pStyle w:val="BodyText"/>
        <w:rPr>
          <w:sz w:val="18"/>
        </w:rPr>
      </w:pPr>
    </w:p>
    <w:p w14:paraId="179BAAD6" w14:textId="77777777" w:rsidR="006C224B" w:rsidRDefault="006C224B">
      <w:pPr>
        <w:pStyle w:val="BodyText"/>
        <w:rPr>
          <w:sz w:val="18"/>
        </w:rPr>
      </w:pPr>
    </w:p>
    <w:p w14:paraId="49F599A6" w14:textId="77777777" w:rsidR="006C224B" w:rsidRDefault="006C224B">
      <w:pPr>
        <w:pStyle w:val="BodyText"/>
        <w:spacing w:before="1"/>
        <w:rPr>
          <w:sz w:val="15"/>
        </w:rPr>
      </w:pPr>
    </w:p>
    <w:p w14:paraId="6E146133" w14:textId="77777777" w:rsidR="006C224B" w:rsidRDefault="00ED688B">
      <w:pPr>
        <w:pStyle w:val="Heading3"/>
        <w:ind w:left="119"/>
      </w:pPr>
      <w:r>
        <w:t>Table</w:t>
      </w:r>
      <w:r>
        <w:rPr>
          <w:spacing w:val="-10"/>
        </w:rPr>
        <w:t xml:space="preserve"> </w:t>
      </w:r>
      <w:r>
        <w:t>A3.2</w:t>
      </w:r>
      <w:r>
        <w:rPr>
          <w:spacing w:val="-8"/>
        </w:rPr>
        <w:t xml:space="preserve"> </w:t>
      </w:r>
      <w:r>
        <w:t>Projected</w:t>
      </w:r>
      <w:r>
        <w:rPr>
          <w:spacing w:val="-6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Broxtowe</w:t>
      </w:r>
      <w:r>
        <w:rPr>
          <w:spacing w:val="-8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Disabilities(adult</w:t>
      </w:r>
      <w:r>
        <w:rPr>
          <w:spacing w:val="-7"/>
        </w:rPr>
        <w:t xml:space="preserve"> </w:t>
      </w:r>
      <w:r>
        <w:t>population)</w:t>
      </w:r>
    </w:p>
    <w:p w14:paraId="1EE1D0F3" w14:textId="77777777" w:rsidR="006C224B" w:rsidRDefault="006C224B">
      <w:pPr>
        <w:pStyle w:val="BodyText"/>
        <w:rPr>
          <w:rFonts w:ascii="Arial"/>
          <w:b/>
        </w:rPr>
      </w:pPr>
    </w:p>
    <w:p w14:paraId="5819B1A6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0FFCD47B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6CC1100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4591F8B9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0BFFB2FE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6B826F52" w14:textId="77777777" w:rsidR="006C224B" w:rsidRDefault="00ED688B">
            <w:pPr>
              <w:pStyle w:val="TableParagraph"/>
              <w:spacing w:before="57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05F58DB6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384A2867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0034D189" w14:textId="77777777">
        <w:trPr>
          <w:trHeight w:val="350"/>
        </w:trPr>
        <w:tc>
          <w:tcPr>
            <w:tcW w:w="2506" w:type="dxa"/>
          </w:tcPr>
          <w:p w14:paraId="71703D16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79E45CFD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48D05A9C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3,799</w:t>
            </w:r>
          </w:p>
        </w:tc>
        <w:tc>
          <w:tcPr>
            <w:tcW w:w="1412" w:type="dxa"/>
          </w:tcPr>
          <w:p w14:paraId="7C30E085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1412" w:type="dxa"/>
          </w:tcPr>
          <w:p w14:paraId="7A2243F3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-156</w:t>
            </w:r>
          </w:p>
        </w:tc>
        <w:tc>
          <w:tcPr>
            <w:tcW w:w="1412" w:type="dxa"/>
          </w:tcPr>
          <w:p w14:paraId="0F95C860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-4.1%</w:t>
            </w:r>
          </w:p>
        </w:tc>
      </w:tr>
      <w:tr w:rsidR="006C224B" w14:paraId="7E15F8BF" w14:textId="77777777">
        <w:trPr>
          <w:trHeight w:val="580"/>
        </w:trPr>
        <w:tc>
          <w:tcPr>
            <w:tcW w:w="2506" w:type="dxa"/>
          </w:tcPr>
          <w:p w14:paraId="05573343" w14:textId="77777777" w:rsidR="006C224B" w:rsidRDefault="00ED688B">
            <w:pPr>
              <w:pStyle w:val="TableParagraph"/>
              <w:spacing w:before="57"/>
              <w:ind w:left="114" w:right="91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7D56578C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746985A3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12,839</w:t>
            </w:r>
          </w:p>
        </w:tc>
        <w:tc>
          <w:tcPr>
            <w:tcW w:w="1412" w:type="dxa"/>
          </w:tcPr>
          <w:p w14:paraId="0F38A7F1" w14:textId="77777777" w:rsidR="006C224B" w:rsidRDefault="00ED688B">
            <w:pPr>
              <w:pStyle w:val="TableParagraph"/>
              <w:spacing w:before="172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13,122</w:t>
            </w:r>
          </w:p>
        </w:tc>
        <w:tc>
          <w:tcPr>
            <w:tcW w:w="1412" w:type="dxa"/>
          </w:tcPr>
          <w:p w14:paraId="0B8F876B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412" w:type="dxa"/>
          </w:tcPr>
          <w:p w14:paraId="1C4AD68F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2.2%</w:t>
            </w:r>
          </w:p>
        </w:tc>
      </w:tr>
      <w:tr w:rsidR="006C224B" w14:paraId="399B2071" w14:textId="77777777">
        <w:trPr>
          <w:trHeight w:val="580"/>
        </w:trPr>
        <w:tc>
          <w:tcPr>
            <w:tcW w:w="2506" w:type="dxa"/>
          </w:tcPr>
          <w:p w14:paraId="2BF4BE8F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673F417F" w14:textId="77777777" w:rsidR="006C224B" w:rsidRDefault="00ED688B">
            <w:pPr>
              <w:pStyle w:val="TableParagraph"/>
              <w:spacing w:before="174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00C0A545" w14:textId="77777777" w:rsidR="006C224B" w:rsidRDefault="00ED688B">
            <w:pPr>
              <w:pStyle w:val="TableParagraph"/>
              <w:spacing w:before="174"/>
              <w:ind w:left="207" w:right="196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1412" w:type="dxa"/>
          </w:tcPr>
          <w:p w14:paraId="7990EC67" w14:textId="77777777" w:rsidR="006C224B" w:rsidRDefault="00ED688B">
            <w:pPr>
              <w:pStyle w:val="TableParagraph"/>
              <w:spacing w:before="174"/>
              <w:ind w:left="207" w:right="193"/>
              <w:rPr>
                <w:sz w:val="20"/>
              </w:rPr>
            </w:pPr>
            <w:r>
              <w:rPr>
                <w:sz w:val="20"/>
              </w:rPr>
              <w:t>705</w:t>
            </w:r>
          </w:p>
        </w:tc>
        <w:tc>
          <w:tcPr>
            <w:tcW w:w="1412" w:type="dxa"/>
          </w:tcPr>
          <w:p w14:paraId="47CA2F4B" w14:textId="77777777" w:rsidR="006C224B" w:rsidRDefault="00ED688B">
            <w:pPr>
              <w:pStyle w:val="TableParagraph"/>
              <w:spacing w:before="174"/>
              <w:ind w:left="207" w:right="19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2" w:type="dxa"/>
          </w:tcPr>
          <w:p w14:paraId="328529A3" w14:textId="77777777" w:rsidR="006C224B" w:rsidRDefault="00ED688B">
            <w:pPr>
              <w:pStyle w:val="TableParagraph"/>
              <w:spacing w:before="174"/>
              <w:ind w:left="199" w:right="197"/>
              <w:rPr>
                <w:sz w:val="20"/>
              </w:rPr>
            </w:pPr>
            <w:r>
              <w:rPr>
                <w:sz w:val="20"/>
              </w:rPr>
              <w:t>3.1%</w:t>
            </w:r>
          </w:p>
        </w:tc>
      </w:tr>
      <w:tr w:rsidR="006C224B" w14:paraId="0B64653B" w14:textId="77777777">
        <w:trPr>
          <w:trHeight w:val="350"/>
        </w:trPr>
        <w:tc>
          <w:tcPr>
            <w:tcW w:w="2506" w:type="dxa"/>
          </w:tcPr>
          <w:p w14:paraId="0F385ACE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00005CD1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28F57872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1,743</w:t>
            </w:r>
          </w:p>
        </w:tc>
        <w:tc>
          <w:tcPr>
            <w:tcW w:w="1412" w:type="dxa"/>
          </w:tcPr>
          <w:p w14:paraId="6C1A81EF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1,806</w:t>
            </w:r>
          </w:p>
        </w:tc>
        <w:tc>
          <w:tcPr>
            <w:tcW w:w="1412" w:type="dxa"/>
          </w:tcPr>
          <w:p w14:paraId="4FF79141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2" w:type="dxa"/>
          </w:tcPr>
          <w:p w14:paraId="678C45F3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</w:tr>
      <w:tr w:rsidR="006C224B" w14:paraId="2699A556" w14:textId="77777777">
        <w:trPr>
          <w:trHeight w:val="350"/>
        </w:trPr>
        <w:tc>
          <w:tcPr>
            <w:tcW w:w="2506" w:type="dxa"/>
          </w:tcPr>
          <w:p w14:paraId="258C35C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0EF775ED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4673B0C8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2" w:type="dxa"/>
          </w:tcPr>
          <w:p w14:paraId="5F51BE86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2" w:type="dxa"/>
          </w:tcPr>
          <w:p w14:paraId="5E06FAA9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4CCB1962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2.4%</w:t>
            </w:r>
          </w:p>
        </w:tc>
      </w:tr>
      <w:tr w:rsidR="006C224B" w14:paraId="3E34E7D7" w14:textId="77777777">
        <w:trPr>
          <w:trHeight w:val="577"/>
        </w:trPr>
        <w:tc>
          <w:tcPr>
            <w:tcW w:w="2506" w:type="dxa"/>
          </w:tcPr>
          <w:p w14:paraId="6F689AD2" w14:textId="77777777" w:rsidR="006C224B" w:rsidRDefault="00ED688B">
            <w:pPr>
              <w:pStyle w:val="TableParagraph"/>
              <w:spacing w:before="57"/>
              <w:ind w:left="114" w:right="11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Serious 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1B086E8A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D856E8A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2" w:type="dxa"/>
          </w:tcPr>
          <w:p w14:paraId="72EE65C4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2" w:type="dxa"/>
          </w:tcPr>
          <w:p w14:paraId="3EC314E7" w14:textId="77777777" w:rsidR="006C224B" w:rsidRDefault="00ED688B">
            <w:pPr>
              <w:pStyle w:val="TableParagraph"/>
              <w:spacing w:before="17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5D05AFC4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2.4%</w:t>
            </w:r>
          </w:p>
        </w:tc>
      </w:tr>
      <w:tr w:rsidR="006C224B" w14:paraId="52C039FB" w14:textId="77777777">
        <w:trPr>
          <w:trHeight w:val="350"/>
        </w:trPr>
        <w:tc>
          <w:tcPr>
            <w:tcW w:w="2506" w:type="dxa"/>
          </w:tcPr>
          <w:p w14:paraId="0EAF03B1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6B2D55F2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45470B0B" w14:textId="77777777" w:rsidR="006C224B" w:rsidRDefault="00ED688B">
            <w:pPr>
              <w:pStyle w:val="TableParagraph"/>
              <w:spacing w:before="59"/>
              <w:ind w:left="207" w:right="196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12" w:type="dxa"/>
          </w:tcPr>
          <w:p w14:paraId="517F6EA6" w14:textId="77777777" w:rsidR="006C224B" w:rsidRDefault="00ED688B">
            <w:pPr>
              <w:pStyle w:val="TableParagraph"/>
              <w:spacing w:before="59"/>
              <w:ind w:left="207" w:right="193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412" w:type="dxa"/>
          </w:tcPr>
          <w:p w14:paraId="20C4C55A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412" w:type="dxa"/>
          </w:tcPr>
          <w:p w14:paraId="37D3C884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-3.5%</w:t>
            </w:r>
          </w:p>
        </w:tc>
      </w:tr>
      <w:tr w:rsidR="006C224B" w14:paraId="0510594A" w14:textId="77777777">
        <w:trPr>
          <w:trHeight w:val="352"/>
        </w:trPr>
        <w:tc>
          <w:tcPr>
            <w:tcW w:w="2506" w:type="dxa"/>
          </w:tcPr>
          <w:p w14:paraId="337D3DB5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66B51554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4C0029C8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2" w:type="dxa"/>
          </w:tcPr>
          <w:p w14:paraId="3D4FB792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2" w:type="dxa"/>
          </w:tcPr>
          <w:p w14:paraId="364234AE" w14:textId="77777777" w:rsidR="006C224B" w:rsidRDefault="00ED688B">
            <w:pPr>
              <w:pStyle w:val="TableParagraph"/>
              <w:spacing w:before="59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24EBCC7B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</w:tbl>
    <w:p w14:paraId="5F3E0DC0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6"/>
          <w:sz w:val="16"/>
        </w:rPr>
        <w:t xml:space="preserve"> </w:t>
      </w:r>
      <w:r>
        <w:rPr>
          <w:sz w:val="16"/>
        </w:rPr>
        <w:t>Projections</w:t>
      </w:r>
    </w:p>
    <w:p w14:paraId="6AA25C7C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71C2E3CD" w14:textId="77777777" w:rsidR="006C224B" w:rsidRDefault="00ED688B">
      <w:pPr>
        <w:pStyle w:val="Heading3"/>
        <w:spacing w:before="138" w:line="360" w:lineRule="auto"/>
        <w:ind w:left="118" w:right="1094"/>
      </w:pPr>
      <w:r>
        <w:t>Table</w:t>
      </w:r>
      <w:r>
        <w:rPr>
          <w:spacing w:val="-9"/>
        </w:rPr>
        <w:t xml:space="preserve"> </w:t>
      </w:r>
      <w:r>
        <w:t>A3.3</w:t>
      </w:r>
      <w:r>
        <w:rPr>
          <w:spacing w:val="-7"/>
        </w:rPr>
        <w:t xml:space="preserve"> </w:t>
      </w:r>
      <w:r>
        <w:t>Projected Changes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Erewash</w:t>
      </w:r>
      <w:r>
        <w:rPr>
          <w:spacing w:val="3"/>
        </w:rPr>
        <w:t xml:space="preserve"> </w:t>
      </w:r>
      <w:r>
        <w:t>Population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Disabilities(adult</w:t>
      </w:r>
      <w:r>
        <w:rPr>
          <w:spacing w:val="-52"/>
        </w:rPr>
        <w:t xml:space="preserve"> </w:t>
      </w:r>
      <w:r>
        <w:t>population)</w:t>
      </w:r>
    </w:p>
    <w:p w14:paraId="5CAA18BF" w14:textId="77777777" w:rsidR="006C224B" w:rsidRDefault="006C224B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23015B37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0484392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5F920208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7F64DDD2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5B9EB73A" w14:textId="77777777" w:rsidR="006C224B" w:rsidRDefault="00ED688B">
            <w:pPr>
              <w:pStyle w:val="TableParagraph"/>
              <w:spacing w:before="57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72E8024F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49AD9386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7A979278" w14:textId="77777777">
        <w:trPr>
          <w:trHeight w:val="350"/>
        </w:trPr>
        <w:tc>
          <w:tcPr>
            <w:tcW w:w="2506" w:type="dxa"/>
          </w:tcPr>
          <w:p w14:paraId="0615172A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722652FD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434A9E9C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3,975</w:t>
            </w:r>
          </w:p>
        </w:tc>
        <w:tc>
          <w:tcPr>
            <w:tcW w:w="1412" w:type="dxa"/>
          </w:tcPr>
          <w:p w14:paraId="20B39353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3,861</w:t>
            </w:r>
          </w:p>
        </w:tc>
        <w:tc>
          <w:tcPr>
            <w:tcW w:w="1412" w:type="dxa"/>
          </w:tcPr>
          <w:p w14:paraId="2427AA06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-114</w:t>
            </w:r>
          </w:p>
        </w:tc>
        <w:tc>
          <w:tcPr>
            <w:tcW w:w="1412" w:type="dxa"/>
          </w:tcPr>
          <w:p w14:paraId="20B27DFA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-2.9%</w:t>
            </w:r>
          </w:p>
        </w:tc>
      </w:tr>
      <w:tr w:rsidR="006C224B" w14:paraId="7DD3F548" w14:textId="77777777">
        <w:trPr>
          <w:trHeight w:val="580"/>
        </w:trPr>
        <w:tc>
          <w:tcPr>
            <w:tcW w:w="2506" w:type="dxa"/>
          </w:tcPr>
          <w:p w14:paraId="23DAFDB5" w14:textId="77777777" w:rsidR="006C224B" w:rsidRDefault="00ED688B">
            <w:pPr>
              <w:pStyle w:val="TableParagraph"/>
              <w:spacing w:before="57"/>
              <w:ind w:left="114" w:right="9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 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2343C2D3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7995E9B9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13,090</w:t>
            </w:r>
          </w:p>
        </w:tc>
        <w:tc>
          <w:tcPr>
            <w:tcW w:w="1412" w:type="dxa"/>
          </w:tcPr>
          <w:p w14:paraId="07344C95" w14:textId="77777777" w:rsidR="006C224B" w:rsidRDefault="00ED688B">
            <w:pPr>
              <w:pStyle w:val="TableParagraph"/>
              <w:spacing w:before="172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13,249</w:t>
            </w:r>
          </w:p>
        </w:tc>
        <w:tc>
          <w:tcPr>
            <w:tcW w:w="1412" w:type="dxa"/>
          </w:tcPr>
          <w:p w14:paraId="7C6A92AB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2" w:type="dxa"/>
          </w:tcPr>
          <w:p w14:paraId="1F89A036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1.2%</w:t>
            </w:r>
          </w:p>
        </w:tc>
      </w:tr>
      <w:tr w:rsidR="006C224B" w14:paraId="692728E6" w14:textId="77777777">
        <w:trPr>
          <w:trHeight w:val="578"/>
        </w:trPr>
        <w:tc>
          <w:tcPr>
            <w:tcW w:w="2506" w:type="dxa"/>
          </w:tcPr>
          <w:p w14:paraId="4775B7CD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0A191C00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0053EE64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1412" w:type="dxa"/>
          </w:tcPr>
          <w:p w14:paraId="2EED2342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687</w:t>
            </w:r>
          </w:p>
        </w:tc>
        <w:tc>
          <w:tcPr>
            <w:tcW w:w="1412" w:type="dxa"/>
          </w:tcPr>
          <w:p w14:paraId="5A6E65E8" w14:textId="77777777" w:rsidR="006C224B" w:rsidRDefault="00ED688B">
            <w:pPr>
              <w:pStyle w:val="TableParagraph"/>
              <w:spacing w:before="17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1412" w:type="dxa"/>
          </w:tcPr>
          <w:p w14:paraId="58484FB8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</w:tr>
      <w:tr w:rsidR="006C224B" w14:paraId="7BF4DD4D" w14:textId="77777777">
        <w:trPr>
          <w:trHeight w:val="350"/>
        </w:trPr>
        <w:tc>
          <w:tcPr>
            <w:tcW w:w="2506" w:type="dxa"/>
          </w:tcPr>
          <w:p w14:paraId="1E58DE57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525680D4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5B991AF5" w14:textId="77777777" w:rsidR="006C224B" w:rsidRDefault="00ED688B">
            <w:pPr>
              <w:pStyle w:val="TableParagraph"/>
              <w:spacing w:before="59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1412" w:type="dxa"/>
          </w:tcPr>
          <w:p w14:paraId="1BAC0FF5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1,811</w:t>
            </w:r>
          </w:p>
        </w:tc>
        <w:tc>
          <w:tcPr>
            <w:tcW w:w="1412" w:type="dxa"/>
          </w:tcPr>
          <w:p w14:paraId="32ECF382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2" w:type="dxa"/>
          </w:tcPr>
          <w:p w14:paraId="4746A355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2.1%</w:t>
            </w:r>
          </w:p>
        </w:tc>
      </w:tr>
      <w:tr w:rsidR="006C224B" w14:paraId="78AAB2AF" w14:textId="77777777">
        <w:trPr>
          <w:trHeight w:val="350"/>
        </w:trPr>
        <w:tc>
          <w:tcPr>
            <w:tcW w:w="2506" w:type="dxa"/>
          </w:tcPr>
          <w:p w14:paraId="7BDAC29D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1268F3C1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5F5BEA2F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2" w:type="dxa"/>
          </w:tcPr>
          <w:p w14:paraId="6433FA51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2" w:type="dxa"/>
          </w:tcPr>
          <w:p w14:paraId="3916EF2F" w14:textId="77777777" w:rsidR="006C224B" w:rsidRDefault="00ED688B">
            <w:pPr>
              <w:pStyle w:val="TableParagraph"/>
              <w:spacing w:before="59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12" w:type="dxa"/>
          </w:tcPr>
          <w:p w14:paraId="3FE2BE48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1.1%</w:t>
            </w:r>
          </w:p>
        </w:tc>
      </w:tr>
      <w:tr w:rsidR="006C224B" w14:paraId="54CCB137" w14:textId="77777777">
        <w:trPr>
          <w:trHeight w:val="580"/>
        </w:trPr>
        <w:tc>
          <w:tcPr>
            <w:tcW w:w="2506" w:type="dxa"/>
          </w:tcPr>
          <w:p w14:paraId="4795DE4E" w14:textId="77777777" w:rsidR="006C224B" w:rsidRDefault="00ED688B">
            <w:pPr>
              <w:pStyle w:val="TableParagraph"/>
              <w:spacing w:before="59"/>
              <w:ind w:left="114" w:right="1130"/>
              <w:jc w:val="left"/>
              <w:rPr>
                <w:sz w:val="20"/>
              </w:rPr>
            </w:pPr>
            <w:r>
              <w:rPr>
                <w:sz w:val="20"/>
              </w:rPr>
              <w:t>Serious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5B7E448E" w14:textId="77777777" w:rsidR="006C224B" w:rsidRDefault="00ED688B">
            <w:pPr>
              <w:pStyle w:val="TableParagraph"/>
              <w:spacing w:before="174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1618DCD9" w14:textId="77777777" w:rsidR="006C224B" w:rsidRDefault="00ED688B">
            <w:pPr>
              <w:pStyle w:val="TableParagraph"/>
              <w:spacing w:before="174"/>
              <w:ind w:left="207" w:right="19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2" w:type="dxa"/>
          </w:tcPr>
          <w:p w14:paraId="52DD1B77" w14:textId="77777777" w:rsidR="006C224B" w:rsidRDefault="00ED688B">
            <w:pPr>
              <w:pStyle w:val="TableParagraph"/>
              <w:spacing w:before="174"/>
              <w:ind w:left="207" w:right="19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2" w:type="dxa"/>
          </w:tcPr>
          <w:p w14:paraId="07738BA3" w14:textId="77777777" w:rsidR="006C224B" w:rsidRDefault="00ED688B">
            <w:pPr>
              <w:pStyle w:val="TableParagraph"/>
              <w:spacing w:before="174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76C092CD" w14:textId="77777777" w:rsidR="006C224B" w:rsidRDefault="00ED688B">
            <w:pPr>
              <w:pStyle w:val="TableParagraph"/>
              <w:spacing w:before="174"/>
              <w:ind w:left="200" w:right="197"/>
              <w:rPr>
                <w:sz w:val="20"/>
              </w:rPr>
            </w:pPr>
            <w:r>
              <w:rPr>
                <w:sz w:val="20"/>
              </w:rPr>
              <w:t>1.1%</w:t>
            </w:r>
          </w:p>
        </w:tc>
      </w:tr>
      <w:tr w:rsidR="006C224B" w14:paraId="2F34A5D3" w14:textId="77777777">
        <w:trPr>
          <w:trHeight w:val="350"/>
        </w:trPr>
        <w:tc>
          <w:tcPr>
            <w:tcW w:w="2506" w:type="dxa"/>
          </w:tcPr>
          <w:p w14:paraId="4BB776CD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58557EEC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62F30584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12" w:type="dxa"/>
          </w:tcPr>
          <w:p w14:paraId="2027745E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12" w:type="dxa"/>
          </w:tcPr>
          <w:p w14:paraId="24A804B4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1412" w:type="dxa"/>
          </w:tcPr>
          <w:p w14:paraId="5CC93CF7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-5.4%</w:t>
            </w:r>
          </w:p>
        </w:tc>
      </w:tr>
      <w:tr w:rsidR="006C224B" w14:paraId="7B865E4D" w14:textId="77777777">
        <w:trPr>
          <w:trHeight w:val="350"/>
        </w:trPr>
        <w:tc>
          <w:tcPr>
            <w:tcW w:w="2506" w:type="dxa"/>
          </w:tcPr>
          <w:p w14:paraId="11CA5E2E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1B8BCBFA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5D1CF150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2" w:type="dxa"/>
          </w:tcPr>
          <w:p w14:paraId="3A626C72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2" w:type="dxa"/>
          </w:tcPr>
          <w:p w14:paraId="6CE717D8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12" w:type="dxa"/>
          </w:tcPr>
          <w:p w14:paraId="788AAFC7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1.8%</w:t>
            </w:r>
          </w:p>
        </w:tc>
      </w:tr>
    </w:tbl>
    <w:p w14:paraId="6CDC974C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4"/>
          <w:sz w:val="16"/>
        </w:rPr>
        <w:t xml:space="preserve"> </w:t>
      </w:r>
      <w:r>
        <w:rPr>
          <w:sz w:val="16"/>
        </w:rPr>
        <w:t>Projections</w:t>
      </w:r>
    </w:p>
    <w:p w14:paraId="65A52B07" w14:textId="77777777" w:rsidR="006C224B" w:rsidRDefault="006C224B">
      <w:pPr>
        <w:pStyle w:val="BodyText"/>
        <w:rPr>
          <w:sz w:val="18"/>
        </w:rPr>
      </w:pPr>
    </w:p>
    <w:p w14:paraId="0C70A574" w14:textId="77777777" w:rsidR="006C224B" w:rsidRDefault="006C224B">
      <w:pPr>
        <w:pStyle w:val="BodyText"/>
        <w:rPr>
          <w:sz w:val="18"/>
        </w:rPr>
      </w:pPr>
    </w:p>
    <w:p w14:paraId="58881AEC" w14:textId="77777777" w:rsidR="006C224B" w:rsidRDefault="006C224B">
      <w:pPr>
        <w:pStyle w:val="BodyText"/>
        <w:spacing w:before="3"/>
        <w:rPr>
          <w:sz w:val="15"/>
        </w:rPr>
      </w:pPr>
    </w:p>
    <w:p w14:paraId="787DAA05" w14:textId="77777777" w:rsidR="006C224B" w:rsidRDefault="00ED688B">
      <w:pPr>
        <w:pStyle w:val="Heading3"/>
        <w:spacing w:line="357" w:lineRule="auto"/>
        <w:ind w:left="118" w:right="1094" w:firstLine="1"/>
      </w:pPr>
      <w:r>
        <w:t>Table</w:t>
      </w:r>
      <w:r>
        <w:rPr>
          <w:spacing w:val="-9"/>
        </w:rPr>
        <w:t xml:space="preserve"> </w:t>
      </w:r>
      <w:r>
        <w:t>A3.4</w:t>
      </w:r>
      <w:r>
        <w:rPr>
          <w:spacing w:val="-7"/>
        </w:rPr>
        <w:t xml:space="preserve"> </w:t>
      </w:r>
      <w:r>
        <w:t>Projected</w:t>
      </w:r>
      <w:r>
        <w:rPr>
          <w:spacing w:val="11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Gedling</w:t>
      </w:r>
      <w:r>
        <w:rPr>
          <w:spacing w:val="9"/>
        </w:rPr>
        <w:t xml:space="preserve"> </w:t>
      </w:r>
      <w:r>
        <w:t>Population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Range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Disabilities(adult</w:t>
      </w:r>
      <w:r>
        <w:rPr>
          <w:spacing w:val="-53"/>
        </w:rPr>
        <w:t xml:space="preserve"> </w:t>
      </w:r>
      <w:r>
        <w:t>population)</w:t>
      </w:r>
    </w:p>
    <w:p w14:paraId="07F07D4D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0F71B489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3003B3A3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190F44B1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79CAF0EC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79897788" w14:textId="77777777" w:rsidR="006C224B" w:rsidRDefault="00ED688B">
            <w:pPr>
              <w:pStyle w:val="TableParagraph"/>
              <w:spacing w:before="57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29BB8888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1A718115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6DAD433C" w14:textId="77777777">
        <w:trPr>
          <w:trHeight w:val="350"/>
        </w:trPr>
        <w:tc>
          <w:tcPr>
            <w:tcW w:w="2506" w:type="dxa"/>
          </w:tcPr>
          <w:p w14:paraId="18279E33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42ECC75F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10A94DDF" w14:textId="77777777" w:rsidR="006C224B" w:rsidRDefault="00ED688B">
            <w:pPr>
              <w:pStyle w:val="TableParagraph"/>
              <w:spacing w:before="59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4,073</w:t>
            </w:r>
          </w:p>
        </w:tc>
        <w:tc>
          <w:tcPr>
            <w:tcW w:w="1412" w:type="dxa"/>
          </w:tcPr>
          <w:p w14:paraId="4A1D2CFE" w14:textId="77777777" w:rsidR="006C224B" w:rsidRDefault="00ED688B">
            <w:pPr>
              <w:pStyle w:val="TableParagraph"/>
              <w:spacing w:before="59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4,091</w:t>
            </w:r>
          </w:p>
        </w:tc>
        <w:tc>
          <w:tcPr>
            <w:tcW w:w="1412" w:type="dxa"/>
          </w:tcPr>
          <w:p w14:paraId="5C53E2F7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2" w:type="dxa"/>
          </w:tcPr>
          <w:p w14:paraId="1936FDA4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6C224B" w14:paraId="3072E2AF" w14:textId="77777777">
        <w:trPr>
          <w:trHeight w:val="580"/>
        </w:trPr>
        <w:tc>
          <w:tcPr>
            <w:tcW w:w="2506" w:type="dxa"/>
          </w:tcPr>
          <w:p w14:paraId="2AF939A7" w14:textId="77777777" w:rsidR="006C224B" w:rsidRDefault="00ED688B">
            <w:pPr>
              <w:pStyle w:val="TableParagraph"/>
              <w:spacing w:before="57"/>
              <w:ind w:left="114" w:right="9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 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36258207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57FA0F86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13,289</w:t>
            </w:r>
          </w:p>
        </w:tc>
        <w:tc>
          <w:tcPr>
            <w:tcW w:w="1412" w:type="dxa"/>
          </w:tcPr>
          <w:p w14:paraId="2F325E60" w14:textId="77777777" w:rsidR="006C224B" w:rsidRDefault="00ED688B">
            <w:pPr>
              <w:pStyle w:val="TableParagraph"/>
              <w:spacing w:before="172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13,951</w:t>
            </w:r>
          </w:p>
        </w:tc>
        <w:tc>
          <w:tcPr>
            <w:tcW w:w="1412" w:type="dxa"/>
          </w:tcPr>
          <w:p w14:paraId="3A5B426C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1412" w:type="dxa"/>
          </w:tcPr>
          <w:p w14:paraId="5A0FEFE4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1669EF22" w14:textId="77777777">
        <w:trPr>
          <w:trHeight w:val="580"/>
        </w:trPr>
        <w:tc>
          <w:tcPr>
            <w:tcW w:w="2506" w:type="dxa"/>
          </w:tcPr>
          <w:p w14:paraId="426F19C8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3B3CEF10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BAC17C0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412" w:type="dxa"/>
          </w:tcPr>
          <w:p w14:paraId="0417D98D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722</w:t>
            </w:r>
          </w:p>
        </w:tc>
        <w:tc>
          <w:tcPr>
            <w:tcW w:w="1412" w:type="dxa"/>
          </w:tcPr>
          <w:p w14:paraId="22019D90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2" w:type="dxa"/>
          </w:tcPr>
          <w:p w14:paraId="33065EA7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</w:tr>
      <w:tr w:rsidR="006C224B" w14:paraId="072AEB6F" w14:textId="77777777">
        <w:trPr>
          <w:trHeight w:val="350"/>
        </w:trPr>
        <w:tc>
          <w:tcPr>
            <w:tcW w:w="2506" w:type="dxa"/>
          </w:tcPr>
          <w:p w14:paraId="7907A33F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350E950F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0B792CF4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1,797</w:t>
            </w:r>
          </w:p>
        </w:tc>
        <w:tc>
          <w:tcPr>
            <w:tcW w:w="1412" w:type="dxa"/>
          </w:tcPr>
          <w:p w14:paraId="42BE5193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1,908</w:t>
            </w:r>
          </w:p>
        </w:tc>
        <w:tc>
          <w:tcPr>
            <w:tcW w:w="1412" w:type="dxa"/>
          </w:tcPr>
          <w:p w14:paraId="1A4C5271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2" w:type="dxa"/>
          </w:tcPr>
          <w:p w14:paraId="7D036AF3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6.2%</w:t>
            </w:r>
          </w:p>
        </w:tc>
      </w:tr>
      <w:tr w:rsidR="006C224B" w14:paraId="71BB8DD1" w14:textId="77777777">
        <w:trPr>
          <w:trHeight w:val="350"/>
        </w:trPr>
        <w:tc>
          <w:tcPr>
            <w:tcW w:w="2506" w:type="dxa"/>
          </w:tcPr>
          <w:p w14:paraId="1496BE3E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760D1DD9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703EF90D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2" w:type="dxa"/>
          </w:tcPr>
          <w:p w14:paraId="3AE5653A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2" w:type="dxa"/>
          </w:tcPr>
          <w:p w14:paraId="0D694581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12" w:type="dxa"/>
          </w:tcPr>
          <w:p w14:paraId="1A9C1AC4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06BC2A4D" w14:textId="77777777">
        <w:trPr>
          <w:trHeight w:val="580"/>
        </w:trPr>
        <w:tc>
          <w:tcPr>
            <w:tcW w:w="2506" w:type="dxa"/>
          </w:tcPr>
          <w:p w14:paraId="433C891B" w14:textId="77777777" w:rsidR="006C224B" w:rsidRDefault="00ED688B">
            <w:pPr>
              <w:pStyle w:val="TableParagraph"/>
              <w:spacing w:before="57"/>
              <w:ind w:left="114" w:right="11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Serious 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0464A628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446FBBD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2" w:type="dxa"/>
          </w:tcPr>
          <w:p w14:paraId="523445C5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2" w:type="dxa"/>
          </w:tcPr>
          <w:p w14:paraId="3A6574AD" w14:textId="77777777" w:rsidR="006C224B" w:rsidRDefault="00ED688B">
            <w:pPr>
              <w:pStyle w:val="TableParagraph"/>
              <w:spacing w:before="17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12" w:type="dxa"/>
          </w:tcPr>
          <w:p w14:paraId="6139F014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5.0%</w:t>
            </w:r>
          </w:p>
        </w:tc>
      </w:tr>
      <w:tr w:rsidR="006C224B" w14:paraId="32CF5E6D" w14:textId="77777777">
        <w:trPr>
          <w:trHeight w:val="350"/>
        </w:trPr>
        <w:tc>
          <w:tcPr>
            <w:tcW w:w="2506" w:type="dxa"/>
          </w:tcPr>
          <w:p w14:paraId="7BAF8930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182EDFA4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59464AF4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2" w:type="dxa"/>
          </w:tcPr>
          <w:p w14:paraId="78B64B34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2" w:type="dxa"/>
          </w:tcPr>
          <w:p w14:paraId="046FFE8F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0</w:t>
            </w:r>
          </w:p>
        </w:tc>
        <w:tc>
          <w:tcPr>
            <w:tcW w:w="1412" w:type="dxa"/>
          </w:tcPr>
          <w:p w14:paraId="57856061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</w:tr>
      <w:tr w:rsidR="006C224B" w14:paraId="3DFD66FB" w14:textId="77777777">
        <w:trPr>
          <w:trHeight w:val="350"/>
        </w:trPr>
        <w:tc>
          <w:tcPr>
            <w:tcW w:w="2506" w:type="dxa"/>
          </w:tcPr>
          <w:p w14:paraId="586658BB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6966F5AB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2DEB8500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2" w:type="dxa"/>
          </w:tcPr>
          <w:p w14:paraId="3F5A2FB6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2" w:type="dxa"/>
          </w:tcPr>
          <w:p w14:paraId="01E52360" w14:textId="77777777" w:rsidR="006C224B" w:rsidRDefault="00ED688B">
            <w:pPr>
              <w:pStyle w:val="TableParagraph"/>
              <w:spacing w:before="59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12" w:type="dxa"/>
          </w:tcPr>
          <w:p w14:paraId="4E8ACD93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5.9%</w:t>
            </w:r>
          </w:p>
        </w:tc>
      </w:tr>
    </w:tbl>
    <w:p w14:paraId="3D648F37" w14:textId="77777777" w:rsidR="006C224B" w:rsidRDefault="00ED688B">
      <w:pPr>
        <w:spacing w:before="3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55D6F743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32D8ADB7" w14:textId="77777777" w:rsidR="006C224B" w:rsidRDefault="00ED688B">
      <w:pPr>
        <w:pStyle w:val="Heading3"/>
        <w:spacing w:before="138" w:line="360" w:lineRule="auto"/>
        <w:ind w:left="119" w:right="1094"/>
      </w:pPr>
      <w:r>
        <w:t>Table</w:t>
      </w:r>
      <w:r>
        <w:rPr>
          <w:spacing w:val="-9"/>
        </w:rPr>
        <w:t xml:space="preserve"> </w:t>
      </w:r>
      <w:r>
        <w:t>A3.5</w:t>
      </w:r>
      <w:r>
        <w:rPr>
          <w:spacing w:val="-6"/>
        </w:rPr>
        <w:t xml:space="preserve"> </w:t>
      </w:r>
      <w:r>
        <w:t>Projected</w:t>
      </w:r>
      <w:r>
        <w:rPr>
          <w:spacing w:val="37"/>
        </w:rPr>
        <w:t xml:space="preserve"> </w:t>
      </w:r>
      <w:r>
        <w:t>Changes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Nottingham</w:t>
      </w:r>
      <w:r>
        <w:rPr>
          <w:spacing w:val="35"/>
        </w:rPr>
        <w:t xml:space="preserve"> </w:t>
      </w:r>
      <w:r>
        <w:t>Population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Range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Disabilities</w:t>
      </w:r>
      <w:r>
        <w:rPr>
          <w:spacing w:val="-52"/>
        </w:rPr>
        <w:t xml:space="preserve"> </w:t>
      </w:r>
      <w:r>
        <w:t>(adult</w:t>
      </w:r>
      <w:r>
        <w:rPr>
          <w:spacing w:val="-1"/>
        </w:rPr>
        <w:t xml:space="preserve"> </w:t>
      </w:r>
      <w:r>
        <w:t>population)</w:t>
      </w:r>
    </w:p>
    <w:p w14:paraId="3D8D204B" w14:textId="77777777" w:rsidR="006C224B" w:rsidRDefault="006C224B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11462557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6A1CBCC7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6B830ED5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1DDCFAD7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418FCE84" w14:textId="77777777" w:rsidR="006C224B" w:rsidRDefault="00ED688B">
            <w:pPr>
              <w:pStyle w:val="TableParagraph"/>
              <w:spacing w:before="57"/>
              <w:ind w:left="207" w:righ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44F27193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23FBE327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60591ACD" w14:textId="77777777">
        <w:trPr>
          <w:trHeight w:val="350"/>
        </w:trPr>
        <w:tc>
          <w:tcPr>
            <w:tcW w:w="2506" w:type="dxa"/>
          </w:tcPr>
          <w:p w14:paraId="4B1329B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3934F4CD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3FA03EB4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9,205</w:t>
            </w:r>
          </w:p>
        </w:tc>
        <w:tc>
          <w:tcPr>
            <w:tcW w:w="1412" w:type="dxa"/>
          </w:tcPr>
          <w:p w14:paraId="01925E41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9,340</w:t>
            </w:r>
          </w:p>
        </w:tc>
        <w:tc>
          <w:tcPr>
            <w:tcW w:w="1412" w:type="dxa"/>
          </w:tcPr>
          <w:p w14:paraId="67369570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2" w:type="dxa"/>
          </w:tcPr>
          <w:p w14:paraId="340FE1E0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1.5%</w:t>
            </w:r>
          </w:p>
        </w:tc>
      </w:tr>
      <w:tr w:rsidR="006C224B" w14:paraId="333389AF" w14:textId="77777777">
        <w:trPr>
          <w:trHeight w:val="580"/>
        </w:trPr>
        <w:tc>
          <w:tcPr>
            <w:tcW w:w="2506" w:type="dxa"/>
          </w:tcPr>
          <w:p w14:paraId="55660ECD" w14:textId="77777777" w:rsidR="006C224B" w:rsidRDefault="00ED688B">
            <w:pPr>
              <w:pStyle w:val="TableParagraph"/>
              <w:spacing w:before="57"/>
              <w:ind w:left="114" w:right="9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 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4752B0A1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4A4EE861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42,146</w:t>
            </w:r>
          </w:p>
        </w:tc>
        <w:tc>
          <w:tcPr>
            <w:tcW w:w="1412" w:type="dxa"/>
          </w:tcPr>
          <w:p w14:paraId="5035AD8D" w14:textId="77777777" w:rsidR="006C224B" w:rsidRDefault="00ED688B">
            <w:pPr>
              <w:pStyle w:val="TableParagraph"/>
              <w:spacing w:before="172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43,604</w:t>
            </w:r>
          </w:p>
        </w:tc>
        <w:tc>
          <w:tcPr>
            <w:tcW w:w="1412" w:type="dxa"/>
          </w:tcPr>
          <w:p w14:paraId="364FCBAC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1,458</w:t>
            </w:r>
          </w:p>
        </w:tc>
        <w:tc>
          <w:tcPr>
            <w:tcW w:w="1412" w:type="dxa"/>
          </w:tcPr>
          <w:p w14:paraId="2E4549F8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</w:tr>
      <w:tr w:rsidR="006C224B" w14:paraId="2188EB3F" w14:textId="77777777">
        <w:trPr>
          <w:trHeight w:val="578"/>
        </w:trPr>
        <w:tc>
          <w:tcPr>
            <w:tcW w:w="2506" w:type="dxa"/>
          </w:tcPr>
          <w:p w14:paraId="5B35C934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3974A66F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4B21C24C" w14:textId="77777777" w:rsidR="006C224B" w:rsidRDefault="00ED688B">
            <w:pPr>
              <w:pStyle w:val="TableParagraph"/>
              <w:spacing w:before="172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2,299</w:t>
            </w:r>
          </w:p>
        </w:tc>
        <w:tc>
          <w:tcPr>
            <w:tcW w:w="1412" w:type="dxa"/>
          </w:tcPr>
          <w:p w14:paraId="6927AC82" w14:textId="77777777" w:rsidR="006C224B" w:rsidRDefault="00ED688B">
            <w:pPr>
              <w:pStyle w:val="TableParagraph"/>
              <w:spacing w:before="172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2,424</w:t>
            </w:r>
          </w:p>
        </w:tc>
        <w:tc>
          <w:tcPr>
            <w:tcW w:w="1412" w:type="dxa"/>
          </w:tcPr>
          <w:p w14:paraId="3211DB55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2" w:type="dxa"/>
          </w:tcPr>
          <w:p w14:paraId="72181921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5.4%</w:t>
            </w:r>
          </w:p>
        </w:tc>
      </w:tr>
      <w:tr w:rsidR="006C224B" w14:paraId="7084BFB1" w14:textId="77777777">
        <w:trPr>
          <w:trHeight w:val="350"/>
        </w:trPr>
        <w:tc>
          <w:tcPr>
            <w:tcW w:w="2506" w:type="dxa"/>
          </w:tcPr>
          <w:p w14:paraId="1CB584DD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7AB6D5DE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53379FB5" w14:textId="77777777" w:rsidR="006C224B" w:rsidRDefault="00ED688B">
            <w:pPr>
              <w:pStyle w:val="TableParagraph"/>
              <w:spacing w:before="59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5,871</w:t>
            </w:r>
          </w:p>
        </w:tc>
        <w:tc>
          <w:tcPr>
            <w:tcW w:w="1412" w:type="dxa"/>
          </w:tcPr>
          <w:p w14:paraId="17F6B88D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6,161</w:t>
            </w:r>
          </w:p>
        </w:tc>
        <w:tc>
          <w:tcPr>
            <w:tcW w:w="1412" w:type="dxa"/>
          </w:tcPr>
          <w:p w14:paraId="6F12ABDF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12" w:type="dxa"/>
          </w:tcPr>
          <w:p w14:paraId="3A58821F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4.9%</w:t>
            </w:r>
          </w:p>
        </w:tc>
      </w:tr>
      <w:tr w:rsidR="006C224B" w14:paraId="1F225996" w14:textId="77777777">
        <w:trPr>
          <w:trHeight w:val="350"/>
        </w:trPr>
        <w:tc>
          <w:tcPr>
            <w:tcW w:w="2506" w:type="dxa"/>
          </w:tcPr>
          <w:p w14:paraId="2FBAE0BD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2F4C7AD1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4107AB2" w14:textId="77777777" w:rsidR="006C224B" w:rsidRDefault="00ED688B">
            <w:pPr>
              <w:pStyle w:val="TableParagraph"/>
              <w:spacing w:before="59"/>
              <w:ind w:left="207" w:right="196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2" w:type="dxa"/>
          </w:tcPr>
          <w:p w14:paraId="273FBF2E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2" w:type="dxa"/>
          </w:tcPr>
          <w:p w14:paraId="53960A3F" w14:textId="77777777" w:rsidR="006C224B" w:rsidRDefault="00ED688B">
            <w:pPr>
              <w:pStyle w:val="TableParagraph"/>
              <w:spacing w:before="59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1412" w:type="dxa"/>
          </w:tcPr>
          <w:p w14:paraId="3E13F81E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3.9%</w:t>
            </w:r>
          </w:p>
        </w:tc>
      </w:tr>
      <w:tr w:rsidR="006C224B" w14:paraId="122206AD" w14:textId="77777777">
        <w:trPr>
          <w:trHeight w:val="580"/>
        </w:trPr>
        <w:tc>
          <w:tcPr>
            <w:tcW w:w="2506" w:type="dxa"/>
          </w:tcPr>
          <w:p w14:paraId="03D39C4C" w14:textId="77777777" w:rsidR="006C224B" w:rsidRDefault="00ED688B">
            <w:pPr>
              <w:pStyle w:val="TableParagraph"/>
              <w:spacing w:before="59"/>
              <w:ind w:left="114" w:right="11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Serious 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681FCA0D" w14:textId="77777777" w:rsidR="006C224B" w:rsidRDefault="00ED688B">
            <w:pPr>
              <w:pStyle w:val="TableParagraph"/>
              <w:spacing w:before="174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69748A3" w14:textId="77777777" w:rsidR="006C224B" w:rsidRDefault="00ED688B">
            <w:pPr>
              <w:pStyle w:val="TableParagraph"/>
              <w:spacing w:before="174"/>
              <w:ind w:left="207" w:right="196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2" w:type="dxa"/>
          </w:tcPr>
          <w:p w14:paraId="14CA6EFB" w14:textId="77777777" w:rsidR="006C224B" w:rsidRDefault="00ED688B">
            <w:pPr>
              <w:pStyle w:val="TableParagraph"/>
              <w:spacing w:before="174"/>
              <w:ind w:left="207" w:right="192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2" w:type="dxa"/>
          </w:tcPr>
          <w:p w14:paraId="35105DE3" w14:textId="77777777" w:rsidR="006C224B" w:rsidRDefault="00ED688B">
            <w:pPr>
              <w:pStyle w:val="TableParagraph"/>
              <w:spacing w:before="174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1412" w:type="dxa"/>
          </w:tcPr>
          <w:p w14:paraId="4FEEAAFA" w14:textId="77777777" w:rsidR="006C224B" w:rsidRDefault="00ED688B">
            <w:pPr>
              <w:pStyle w:val="TableParagraph"/>
              <w:spacing w:before="174"/>
              <w:ind w:left="200" w:right="197"/>
              <w:rPr>
                <w:sz w:val="20"/>
              </w:rPr>
            </w:pPr>
            <w:r>
              <w:rPr>
                <w:sz w:val="20"/>
              </w:rPr>
              <w:t>3.9%</w:t>
            </w:r>
          </w:p>
        </w:tc>
      </w:tr>
      <w:tr w:rsidR="006C224B" w14:paraId="5631D412" w14:textId="77777777">
        <w:trPr>
          <w:trHeight w:val="350"/>
        </w:trPr>
        <w:tc>
          <w:tcPr>
            <w:tcW w:w="2506" w:type="dxa"/>
          </w:tcPr>
          <w:p w14:paraId="3E66C3C2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0770CA10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0D048076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707</w:t>
            </w:r>
          </w:p>
        </w:tc>
        <w:tc>
          <w:tcPr>
            <w:tcW w:w="1412" w:type="dxa"/>
          </w:tcPr>
          <w:p w14:paraId="00C0EEA3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702</w:t>
            </w:r>
          </w:p>
        </w:tc>
        <w:tc>
          <w:tcPr>
            <w:tcW w:w="1412" w:type="dxa"/>
          </w:tcPr>
          <w:p w14:paraId="048F866F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412" w:type="dxa"/>
          </w:tcPr>
          <w:p w14:paraId="1125120A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-0.8%</w:t>
            </w:r>
          </w:p>
        </w:tc>
      </w:tr>
      <w:tr w:rsidR="006C224B" w14:paraId="2ABEBF91" w14:textId="77777777">
        <w:trPr>
          <w:trHeight w:val="350"/>
        </w:trPr>
        <w:tc>
          <w:tcPr>
            <w:tcW w:w="2506" w:type="dxa"/>
          </w:tcPr>
          <w:p w14:paraId="50A18738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5FCD42BD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60862CDE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2" w:type="dxa"/>
          </w:tcPr>
          <w:p w14:paraId="1674232F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2" w:type="dxa"/>
          </w:tcPr>
          <w:p w14:paraId="00767016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1412" w:type="dxa"/>
          </w:tcPr>
          <w:p w14:paraId="5AB69D55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4.7%</w:t>
            </w:r>
          </w:p>
        </w:tc>
      </w:tr>
    </w:tbl>
    <w:p w14:paraId="72C7DC03" w14:textId="77777777" w:rsidR="006C224B" w:rsidRDefault="00ED688B">
      <w:pPr>
        <w:spacing w:before="1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10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4"/>
          <w:sz w:val="16"/>
        </w:rPr>
        <w:t xml:space="preserve"> </w:t>
      </w:r>
      <w:r>
        <w:rPr>
          <w:sz w:val="16"/>
        </w:rPr>
        <w:t>Projections</w:t>
      </w:r>
    </w:p>
    <w:p w14:paraId="78506416" w14:textId="77777777" w:rsidR="006C224B" w:rsidRDefault="006C224B">
      <w:pPr>
        <w:pStyle w:val="BodyText"/>
        <w:rPr>
          <w:sz w:val="18"/>
        </w:rPr>
      </w:pPr>
    </w:p>
    <w:p w14:paraId="3F1C89B7" w14:textId="77777777" w:rsidR="006C224B" w:rsidRDefault="006C224B">
      <w:pPr>
        <w:pStyle w:val="BodyText"/>
        <w:rPr>
          <w:sz w:val="18"/>
        </w:rPr>
      </w:pPr>
    </w:p>
    <w:p w14:paraId="44DC16B5" w14:textId="77777777" w:rsidR="006C224B" w:rsidRDefault="006C224B">
      <w:pPr>
        <w:pStyle w:val="BodyText"/>
        <w:spacing w:before="3"/>
        <w:rPr>
          <w:sz w:val="15"/>
        </w:rPr>
      </w:pPr>
    </w:p>
    <w:p w14:paraId="4A6006CE" w14:textId="77777777" w:rsidR="006C224B" w:rsidRDefault="00ED688B">
      <w:pPr>
        <w:pStyle w:val="Heading3"/>
        <w:spacing w:line="357" w:lineRule="auto"/>
        <w:ind w:left="119" w:right="1094"/>
      </w:pPr>
      <w:r>
        <w:rPr>
          <w:spacing w:val="-1"/>
        </w:rPr>
        <w:t>Table</w:t>
      </w:r>
      <w:r>
        <w:rPr>
          <w:spacing w:val="-8"/>
        </w:rPr>
        <w:t xml:space="preserve"> </w:t>
      </w:r>
      <w:r>
        <w:rPr>
          <w:spacing w:val="-1"/>
        </w:rPr>
        <w:t>A3.6</w:t>
      </w:r>
      <w:r>
        <w:rPr>
          <w:spacing w:val="-6"/>
        </w:rPr>
        <w:t xml:space="preserve"> </w:t>
      </w:r>
      <w:r>
        <w:rPr>
          <w:spacing w:val="-1"/>
        </w:rPr>
        <w:t>Projected</w:t>
      </w:r>
      <w:r>
        <w:rPr>
          <w:spacing w:val="-10"/>
        </w:rPr>
        <w:t xml:space="preserve"> </w:t>
      </w:r>
      <w:r>
        <w:rPr>
          <w:spacing w:val="-1"/>
        </w:rPr>
        <w:t>Changes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Rushcliffe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Disabilities(adult</w:t>
      </w:r>
      <w:r>
        <w:rPr>
          <w:spacing w:val="1"/>
        </w:rPr>
        <w:t xml:space="preserve"> </w:t>
      </w:r>
      <w:r>
        <w:t>population)</w:t>
      </w:r>
    </w:p>
    <w:p w14:paraId="60F1D9A3" w14:textId="77777777" w:rsidR="006C224B" w:rsidRDefault="006C224B"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1570"/>
        <w:gridCol w:w="1412"/>
        <w:gridCol w:w="1412"/>
        <w:gridCol w:w="1412"/>
        <w:gridCol w:w="1412"/>
      </w:tblGrid>
      <w:tr w:rsidR="006C224B" w14:paraId="7ACFF3F9" w14:textId="77777777">
        <w:trPr>
          <w:trHeight w:val="350"/>
        </w:trPr>
        <w:tc>
          <w:tcPr>
            <w:tcW w:w="2506" w:type="dxa"/>
            <w:shd w:val="clear" w:color="auto" w:fill="202C54"/>
          </w:tcPr>
          <w:p w14:paraId="39372306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Disability</w:t>
            </w:r>
          </w:p>
        </w:tc>
        <w:tc>
          <w:tcPr>
            <w:tcW w:w="1570" w:type="dxa"/>
            <w:shd w:val="clear" w:color="auto" w:fill="202C54"/>
          </w:tcPr>
          <w:p w14:paraId="13476ABC" w14:textId="77777777" w:rsidR="006C224B" w:rsidRDefault="00ED688B">
            <w:pPr>
              <w:pStyle w:val="TableParagraph"/>
              <w:spacing w:before="57"/>
              <w:ind w:left="246" w:righ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Age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Range</w:t>
            </w:r>
          </w:p>
        </w:tc>
        <w:tc>
          <w:tcPr>
            <w:tcW w:w="1412" w:type="dxa"/>
            <w:shd w:val="clear" w:color="auto" w:fill="202C54"/>
          </w:tcPr>
          <w:p w14:paraId="35D661B3" w14:textId="77777777" w:rsidR="006C224B" w:rsidRDefault="00ED688B">
            <w:pPr>
              <w:pStyle w:val="TableParagraph"/>
              <w:spacing w:before="57"/>
              <w:ind w:left="207" w:righ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</w:p>
        </w:tc>
        <w:tc>
          <w:tcPr>
            <w:tcW w:w="1412" w:type="dxa"/>
            <w:shd w:val="clear" w:color="auto" w:fill="202C54"/>
          </w:tcPr>
          <w:p w14:paraId="7C6EDABA" w14:textId="77777777" w:rsidR="006C224B" w:rsidRDefault="00ED688B">
            <w:pPr>
              <w:pStyle w:val="TableParagraph"/>
              <w:spacing w:before="57"/>
              <w:ind w:right="4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2038</w:t>
            </w:r>
          </w:p>
        </w:tc>
        <w:tc>
          <w:tcPr>
            <w:tcW w:w="1412" w:type="dxa"/>
            <w:shd w:val="clear" w:color="auto" w:fill="202C54"/>
          </w:tcPr>
          <w:p w14:paraId="43CA1572" w14:textId="77777777" w:rsidR="006C224B" w:rsidRDefault="00ED688B">
            <w:pPr>
              <w:pStyle w:val="TableParagraph"/>
              <w:spacing w:before="57"/>
              <w:ind w:left="203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  <w:tc>
          <w:tcPr>
            <w:tcW w:w="1412" w:type="dxa"/>
            <w:shd w:val="clear" w:color="auto" w:fill="202C54"/>
          </w:tcPr>
          <w:p w14:paraId="3AA58444" w14:textId="77777777" w:rsidR="006C224B" w:rsidRDefault="00ED688B">
            <w:pPr>
              <w:pStyle w:val="TableParagraph"/>
              <w:spacing w:before="57"/>
              <w:ind w:left="207" w:righ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Change</w:t>
            </w:r>
          </w:p>
        </w:tc>
      </w:tr>
      <w:tr w:rsidR="006C224B" w14:paraId="15D6B84D" w14:textId="77777777">
        <w:trPr>
          <w:trHeight w:val="350"/>
        </w:trPr>
        <w:tc>
          <w:tcPr>
            <w:tcW w:w="2506" w:type="dxa"/>
          </w:tcPr>
          <w:p w14:paraId="16CF9E68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Impaired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1570" w:type="dxa"/>
          </w:tcPr>
          <w:p w14:paraId="35FCB481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16-64</w:t>
            </w:r>
          </w:p>
        </w:tc>
        <w:tc>
          <w:tcPr>
            <w:tcW w:w="1412" w:type="dxa"/>
          </w:tcPr>
          <w:p w14:paraId="3AA57F99" w14:textId="77777777" w:rsidR="006C224B" w:rsidRDefault="00ED688B">
            <w:pPr>
              <w:pStyle w:val="TableParagraph"/>
              <w:spacing w:before="59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4,040</w:t>
            </w:r>
          </w:p>
        </w:tc>
        <w:tc>
          <w:tcPr>
            <w:tcW w:w="1412" w:type="dxa"/>
          </w:tcPr>
          <w:p w14:paraId="7A1CD60A" w14:textId="77777777" w:rsidR="006C224B" w:rsidRDefault="00ED688B">
            <w:pPr>
              <w:pStyle w:val="TableParagraph"/>
              <w:spacing w:before="5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4,222</w:t>
            </w:r>
          </w:p>
        </w:tc>
        <w:tc>
          <w:tcPr>
            <w:tcW w:w="1412" w:type="dxa"/>
          </w:tcPr>
          <w:p w14:paraId="3F4C2615" w14:textId="77777777" w:rsidR="006C224B" w:rsidRDefault="00ED688B">
            <w:pPr>
              <w:pStyle w:val="TableParagraph"/>
              <w:spacing w:before="59"/>
              <w:ind w:left="207" w:right="194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2" w:type="dxa"/>
          </w:tcPr>
          <w:p w14:paraId="675DD58F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</w:tr>
      <w:tr w:rsidR="006C224B" w14:paraId="3B647855" w14:textId="77777777">
        <w:trPr>
          <w:trHeight w:val="580"/>
        </w:trPr>
        <w:tc>
          <w:tcPr>
            <w:tcW w:w="2506" w:type="dxa"/>
          </w:tcPr>
          <w:p w14:paraId="69692448" w14:textId="77777777" w:rsidR="006C224B" w:rsidRDefault="00ED688B">
            <w:pPr>
              <w:pStyle w:val="TableParagraph"/>
              <w:spacing w:before="57"/>
              <w:ind w:left="114" w:right="9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Common 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Disorder</w:t>
            </w:r>
          </w:p>
        </w:tc>
        <w:tc>
          <w:tcPr>
            <w:tcW w:w="1570" w:type="dxa"/>
          </w:tcPr>
          <w:p w14:paraId="01A1D4D9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386F3185" w14:textId="77777777" w:rsidR="006C224B" w:rsidRDefault="00ED688B">
            <w:pPr>
              <w:pStyle w:val="TableParagraph"/>
              <w:spacing w:before="172"/>
              <w:ind w:left="402"/>
              <w:jc w:val="left"/>
              <w:rPr>
                <w:sz w:val="20"/>
              </w:rPr>
            </w:pPr>
            <w:r>
              <w:rPr>
                <w:sz w:val="20"/>
              </w:rPr>
              <w:t>13,048</w:t>
            </w:r>
          </w:p>
        </w:tc>
        <w:tc>
          <w:tcPr>
            <w:tcW w:w="1412" w:type="dxa"/>
          </w:tcPr>
          <w:p w14:paraId="1CCB86FF" w14:textId="77777777" w:rsidR="006C224B" w:rsidRDefault="00ED688B">
            <w:pPr>
              <w:pStyle w:val="TableParagraph"/>
              <w:spacing w:before="172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14,420</w:t>
            </w:r>
          </w:p>
        </w:tc>
        <w:tc>
          <w:tcPr>
            <w:tcW w:w="1412" w:type="dxa"/>
          </w:tcPr>
          <w:p w14:paraId="4706B51C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1,373</w:t>
            </w:r>
          </w:p>
        </w:tc>
        <w:tc>
          <w:tcPr>
            <w:tcW w:w="1412" w:type="dxa"/>
          </w:tcPr>
          <w:p w14:paraId="675ED028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0FECEED3" w14:textId="77777777">
        <w:trPr>
          <w:trHeight w:val="580"/>
        </w:trPr>
        <w:tc>
          <w:tcPr>
            <w:tcW w:w="2506" w:type="dxa"/>
          </w:tcPr>
          <w:p w14:paraId="18691AA4" w14:textId="77777777" w:rsidR="006C224B" w:rsidRDefault="00ED688B">
            <w:pPr>
              <w:pStyle w:val="TableParagraph"/>
              <w:spacing w:before="57"/>
              <w:ind w:left="114" w:right="8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Autistic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Spectrum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Disorders</w:t>
            </w:r>
          </w:p>
        </w:tc>
        <w:tc>
          <w:tcPr>
            <w:tcW w:w="1570" w:type="dxa"/>
          </w:tcPr>
          <w:p w14:paraId="132FBD2E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297938A6" w14:textId="77777777" w:rsidR="006C224B" w:rsidRDefault="00ED688B">
            <w:pPr>
              <w:pStyle w:val="TableParagraph"/>
              <w:spacing w:before="172"/>
              <w:ind w:left="207" w:right="19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412" w:type="dxa"/>
          </w:tcPr>
          <w:p w14:paraId="2A7EEEDB" w14:textId="77777777" w:rsidR="006C224B" w:rsidRDefault="00ED688B">
            <w:pPr>
              <w:pStyle w:val="TableParagraph"/>
              <w:spacing w:before="172"/>
              <w:ind w:left="207" w:right="193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412" w:type="dxa"/>
          </w:tcPr>
          <w:p w14:paraId="629E0406" w14:textId="77777777" w:rsidR="006C224B" w:rsidRDefault="00ED688B">
            <w:pPr>
              <w:pStyle w:val="TableParagraph"/>
              <w:spacing w:before="172"/>
              <w:ind w:left="207" w:right="19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2" w:type="dxa"/>
          </w:tcPr>
          <w:p w14:paraId="630D4A6C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10.2%</w:t>
            </w:r>
          </w:p>
        </w:tc>
      </w:tr>
      <w:tr w:rsidR="006C224B" w14:paraId="027A1920" w14:textId="77777777">
        <w:trPr>
          <w:trHeight w:val="350"/>
        </w:trPr>
        <w:tc>
          <w:tcPr>
            <w:tcW w:w="2506" w:type="dxa"/>
          </w:tcPr>
          <w:p w14:paraId="0F92C31C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</w:p>
        </w:tc>
        <w:tc>
          <w:tcPr>
            <w:tcW w:w="1570" w:type="dxa"/>
          </w:tcPr>
          <w:p w14:paraId="0C53D454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0705551D" w14:textId="77777777" w:rsidR="006C224B" w:rsidRDefault="00ED688B">
            <w:pPr>
              <w:pStyle w:val="TableParagraph"/>
              <w:spacing w:before="57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1,779</w:t>
            </w:r>
          </w:p>
        </w:tc>
        <w:tc>
          <w:tcPr>
            <w:tcW w:w="1412" w:type="dxa"/>
          </w:tcPr>
          <w:p w14:paraId="729EEEA8" w14:textId="77777777" w:rsidR="006C224B" w:rsidRDefault="00ED688B">
            <w:pPr>
              <w:pStyle w:val="TableParagraph"/>
              <w:spacing w:before="5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1,980</w:t>
            </w:r>
          </w:p>
        </w:tc>
        <w:tc>
          <w:tcPr>
            <w:tcW w:w="1412" w:type="dxa"/>
          </w:tcPr>
          <w:p w14:paraId="56369AEA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2" w:type="dxa"/>
          </w:tcPr>
          <w:p w14:paraId="07E1F4D4" w14:textId="77777777" w:rsidR="006C224B" w:rsidRDefault="00ED688B">
            <w:pPr>
              <w:pStyle w:val="TableParagraph"/>
              <w:spacing w:before="57"/>
              <w:ind w:left="201" w:right="197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  <w:tr w:rsidR="006C224B" w14:paraId="6AE0467B" w14:textId="77777777">
        <w:trPr>
          <w:trHeight w:val="350"/>
        </w:trPr>
        <w:tc>
          <w:tcPr>
            <w:tcW w:w="2506" w:type="dxa"/>
          </w:tcPr>
          <w:p w14:paraId="21228544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Down's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</w:tc>
        <w:tc>
          <w:tcPr>
            <w:tcW w:w="1570" w:type="dxa"/>
          </w:tcPr>
          <w:p w14:paraId="445F54BA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184237F1" w14:textId="77777777" w:rsidR="006C224B" w:rsidRDefault="00ED688B">
            <w:pPr>
              <w:pStyle w:val="TableParagraph"/>
              <w:spacing w:before="57"/>
              <w:ind w:left="207" w:right="19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2" w:type="dxa"/>
          </w:tcPr>
          <w:p w14:paraId="3F68E042" w14:textId="77777777" w:rsidR="006C224B" w:rsidRDefault="00ED688B">
            <w:pPr>
              <w:pStyle w:val="TableParagraph"/>
              <w:spacing w:before="57"/>
              <w:ind w:left="207" w:right="19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2" w:type="dxa"/>
          </w:tcPr>
          <w:p w14:paraId="3570174C" w14:textId="77777777" w:rsidR="006C224B" w:rsidRDefault="00ED688B">
            <w:pPr>
              <w:pStyle w:val="TableParagraph"/>
              <w:spacing w:before="57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1412" w:type="dxa"/>
          </w:tcPr>
          <w:p w14:paraId="283A97DA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1DFFC146" w14:textId="77777777">
        <w:trPr>
          <w:trHeight w:val="580"/>
        </w:trPr>
        <w:tc>
          <w:tcPr>
            <w:tcW w:w="2506" w:type="dxa"/>
          </w:tcPr>
          <w:p w14:paraId="38FCD70B" w14:textId="77777777" w:rsidR="006C224B" w:rsidRDefault="00ED688B">
            <w:pPr>
              <w:pStyle w:val="TableParagraph"/>
              <w:spacing w:before="57"/>
              <w:ind w:left="114" w:right="11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Serious visual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impairment</w:t>
            </w:r>
          </w:p>
        </w:tc>
        <w:tc>
          <w:tcPr>
            <w:tcW w:w="1570" w:type="dxa"/>
          </w:tcPr>
          <w:p w14:paraId="56D28C4C" w14:textId="77777777" w:rsidR="006C224B" w:rsidRDefault="00ED688B">
            <w:pPr>
              <w:pStyle w:val="TableParagraph"/>
              <w:spacing w:before="172"/>
              <w:ind w:left="246" w:right="238"/>
              <w:rPr>
                <w:sz w:val="20"/>
              </w:rPr>
            </w:pPr>
            <w:r>
              <w:rPr>
                <w:sz w:val="20"/>
              </w:rPr>
              <w:t>18-64</w:t>
            </w:r>
          </w:p>
        </w:tc>
        <w:tc>
          <w:tcPr>
            <w:tcW w:w="1412" w:type="dxa"/>
          </w:tcPr>
          <w:p w14:paraId="665D2E80" w14:textId="77777777" w:rsidR="006C224B" w:rsidRDefault="00ED688B">
            <w:pPr>
              <w:pStyle w:val="TableParagraph"/>
              <w:spacing w:before="172"/>
              <w:ind w:left="207" w:right="19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2" w:type="dxa"/>
          </w:tcPr>
          <w:p w14:paraId="1FCDDE1C" w14:textId="77777777" w:rsidR="006C224B" w:rsidRDefault="00ED688B">
            <w:pPr>
              <w:pStyle w:val="TableParagraph"/>
              <w:spacing w:before="172"/>
              <w:ind w:left="207" w:right="19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2" w:type="dxa"/>
          </w:tcPr>
          <w:p w14:paraId="37CEAA72" w14:textId="77777777" w:rsidR="006C224B" w:rsidRDefault="00ED688B">
            <w:pPr>
              <w:pStyle w:val="TableParagraph"/>
              <w:spacing w:before="172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1412" w:type="dxa"/>
          </w:tcPr>
          <w:p w14:paraId="0E6D9BD4" w14:textId="77777777" w:rsidR="006C224B" w:rsidRDefault="00ED688B">
            <w:pPr>
              <w:pStyle w:val="TableParagraph"/>
              <w:spacing w:before="172"/>
              <w:ind w:left="200" w:right="197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6C224B" w14:paraId="661A833B" w14:textId="77777777">
        <w:trPr>
          <w:trHeight w:val="350"/>
        </w:trPr>
        <w:tc>
          <w:tcPr>
            <w:tcW w:w="2506" w:type="dxa"/>
          </w:tcPr>
          <w:p w14:paraId="77A6692D" w14:textId="77777777" w:rsidR="006C224B" w:rsidRDefault="00ED688B">
            <w:pPr>
              <w:pStyle w:val="TableParagraph"/>
              <w:spacing w:before="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</w:p>
        </w:tc>
        <w:tc>
          <w:tcPr>
            <w:tcW w:w="1570" w:type="dxa"/>
          </w:tcPr>
          <w:p w14:paraId="461DDFE1" w14:textId="77777777" w:rsidR="006C224B" w:rsidRDefault="00ED688B">
            <w:pPr>
              <w:pStyle w:val="TableParagraph"/>
              <w:spacing w:before="57"/>
              <w:ind w:left="246" w:right="238"/>
              <w:rPr>
                <w:sz w:val="20"/>
              </w:rPr>
            </w:pPr>
            <w:r>
              <w:rPr>
                <w:sz w:val="20"/>
              </w:rPr>
              <w:t>18-60</w:t>
            </w:r>
          </w:p>
        </w:tc>
        <w:tc>
          <w:tcPr>
            <w:tcW w:w="1412" w:type="dxa"/>
          </w:tcPr>
          <w:p w14:paraId="03229063" w14:textId="77777777" w:rsidR="006C224B" w:rsidRDefault="00ED688B">
            <w:pPr>
              <w:pStyle w:val="TableParagraph"/>
              <w:spacing w:before="57"/>
              <w:ind w:left="207" w:right="196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2" w:type="dxa"/>
          </w:tcPr>
          <w:p w14:paraId="6009CAAE" w14:textId="77777777" w:rsidR="006C224B" w:rsidRDefault="00ED688B">
            <w:pPr>
              <w:pStyle w:val="TableParagraph"/>
              <w:spacing w:before="57"/>
              <w:ind w:left="207" w:right="193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12" w:type="dxa"/>
          </w:tcPr>
          <w:p w14:paraId="72B14F33" w14:textId="77777777" w:rsidR="006C224B" w:rsidRDefault="00ED688B">
            <w:pPr>
              <w:pStyle w:val="TableParagraph"/>
              <w:spacing w:before="57"/>
              <w:ind w:left="207" w:right="19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2" w:type="dxa"/>
          </w:tcPr>
          <w:p w14:paraId="17384E24" w14:textId="77777777" w:rsidR="006C224B" w:rsidRDefault="00ED688B">
            <w:pPr>
              <w:pStyle w:val="TableParagraph"/>
              <w:spacing w:before="57"/>
              <w:ind w:left="200" w:right="197"/>
              <w:rPr>
                <w:sz w:val="20"/>
              </w:rPr>
            </w:pPr>
            <w:r>
              <w:rPr>
                <w:sz w:val="20"/>
              </w:rPr>
              <w:t>3.7%</w:t>
            </w:r>
          </w:p>
        </w:tc>
      </w:tr>
      <w:tr w:rsidR="006C224B" w14:paraId="541F7FD4" w14:textId="77777777">
        <w:trPr>
          <w:trHeight w:val="350"/>
        </w:trPr>
        <w:tc>
          <w:tcPr>
            <w:tcW w:w="2506" w:type="dxa"/>
          </w:tcPr>
          <w:p w14:paraId="22296B91" w14:textId="77777777" w:rsidR="006C224B" w:rsidRDefault="00ED688B">
            <w:pPr>
              <w:pStyle w:val="TableParagraph"/>
              <w:spacing w:before="59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Challenging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</w:tc>
        <w:tc>
          <w:tcPr>
            <w:tcW w:w="1570" w:type="dxa"/>
          </w:tcPr>
          <w:p w14:paraId="2A105A31" w14:textId="77777777" w:rsidR="006C224B" w:rsidRDefault="00ED688B">
            <w:pPr>
              <w:pStyle w:val="TableParagraph"/>
              <w:spacing w:before="59"/>
              <w:ind w:left="246" w:right="238"/>
              <w:rPr>
                <w:sz w:val="20"/>
              </w:rPr>
            </w:pPr>
            <w:r>
              <w:rPr>
                <w:sz w:val="20"/>
              </w:rPr>
              <w:t>15-64</w:t>
            </w:r>
          </w:p>
        </w:tc>
        <w:tc>
          <w:tcPr>
            <w:tcW w:w="1412" w:type="dxa"/>
          </w:tcPr>
          <w:p w14:paraId="5060CC56" w14:textId="77777777" w:rsidR="006C224B" w:rsidRDefault="00ED688B">
            <w:pPr>
              <w:pStyle w:val="TableParagraph"/>
              <w:spacing w:before="59"/>
              <w:ind w:left="207" w:right="19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2" w:type="dxa"/>
          </w:tcPr>
          <w:p w14:paraId="2C8BE479" w14:textId="77777777" w:rsidR="006C224B" w:rsidRDefault="00ED688B">
            <w:pPr>
              <w:pStyle w:val="TableParagraph"/>
              <w:spacing w:before="59"/>
              <w:ind w:left="207" w:right="19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2" w:type="dxa"/>
          </w:tcPr>
          <w:p w14:paraId="0DC8B8A6" w14:textId="77777777" w:rsidR="006C224B" w:rsidRDefault="00ED688B">
            <w:pPr>
              <w:pStyle w:val="TableParagraph"/>
              <w:spacing w:before="59"/>
              <w:ind w:left="12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  <w:tc>
          <w:tcPr>
            <w:tcW w:w="1412" w:type="dxa"/>
          </w:tcPr>
          <w:p w14:paraId="68605EBE" w14:textId="77777777" w:rsidR="006C224B" w:rsidRDefault="00ED688B">
            <w:pPr>
              <w:pStyle w:val="TableParagraph"/>
              <w:spacing w:before="59"/>
              <w:ind w:left="200" w:right="197"/>
              <w:rPr>
                <w:sz w:val="20"/>
              </w:rPr>
            </w:pPr>
            <w:r>
              <w:rPr>
                <w:sz w:val="20"/>
              </w:rPr>
              <w:t>10.9%</w:t>
            </w:r>
          </w:p>
        </w:tc>
      </w:tr>
    </w:tbl>
    <w:p w14:paraId="5777DBEE" w14:textId="77777777" w:rsidR="006C224B" w:rsidRDefault="00ED688B">
      <w:pPr>
        <w:spacing w:before="3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z w:val="16"/>
        </w:rPr>
        <w:t>POPPI/PANSI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7"/>
          <w:sz w:val="16"/>
        </w:rPr>
        <w:t xml:space="preserve"> </w:t>
      </w:r>
      <w:r>
        <w:rPr>
          <w:sz w:val="16"/>
        </w:rPr>
        <w:t>Projections</w:t>
      </w:r>
    </w:p>
    <w:p w14:paraId="2C3D133A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3E1762C6" w14:textId="77777777" w:rsidR="006C224B" w:rsidRDefault="006C224B">
      <w:pPr>
        <w:pStyle w:val="BodyText"/>
        <w:spacing w:before="10"/>
        <w:rPr>
          <w:sz w:val="11"/>
        </w:rPr>
      </w:pPr>
    </w:p>
    <w:p w14:paraId="22352371" w14:textId="77777777" w:rsidR="006C224B" w:rsidRDefault="00ED688B">
      <w:pPr>
        <w:pStyle w:val="Heading1"/>
        <w:tabs>
          <w:tab w:val="left" w:pos="944"/>
        </w:tabs>
        <w:ind w:left="234" w:firstLine="0"/>
      </w:pPr>
      <w:bookmarkStart w:id="77" w:name="A4._PROJECTED_CHANGES_IN_HOUSEHOLD_OF_HR"/>
      <w:bookmarkStart w:id="78" w:name="_bookmark15"/>
      <w:bookmarkEnd w:id="77"/>
      <w:bookmarkEnd w:id="78"/>
      <w:r>
        <w:t>A4.</w:t>
      </w:r>
      <w:r>
        <w:tab/>
        <w:t>PROJECTED</w:t>
      </w:r>
      <w:r>
        <w:rPr>
          <w:spacing w:val="-6"/>
        </w:rPr>
        <w:t xml:space="preserve"> </w:t>
      </w:r>
      <w:r>
        <w:t>CHANGES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HRP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LPA</w:t>
      </w:r>
    </w:p>
    <w:p w14:paraId="6B9D73E6" w14:textId="77777777" w:rsidR="006C224B" w:rsidRDefault="006C224B">
      <w:pPr>
        <w:pStyle w:val="BodyText"/>
        <w:spacing w:before="10"/>
        <w:rPr>
          <w:rFonts w:ascii="Arial"/>
          <w:b/>
          <w:sz w:val="35"/>
        </w:rPr>
      </w:pPr>
    </w:p>
    <w:p w14:paraId="12743432" w14:textId="77777777" w:rsidR="006C224B" w:rsidRDefault="00ED688B">
      <w:pPr>
        <w:pStyle w:val="Heading3"/>
        <w:ind w:left="119"/>
      </w:pPr>
      <w:r>
        <w:t>Table</w:t>
      </w:r>
      <w:r>
        <w:rPr>
          <w:spacing w:val="-9"/>
        </w:rPr>
        <w:t xml:space="preserve"> </w:t>
      </w:r>
      <w:r>
        <w:t>A4.1</w:t>
      </w:r>
      <w:r>
        <w:rPr>
          <w:spacing w:val="-7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Household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HRP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Ashfield</w:t>
      </w:r>
    </w:p>
    <w:p w14:paraId="0F031C89" w14:textId="77777777" w:rsidR="006C224B" w:rsidRDefault="006C224B">
      <w:pPr>
        <w:pStyle w:val="BodyText"/>
        <w:rPr>
          <w:rFonts w:ascii="Arial"/>
          <w:b/>
        </w:rPr>
      </w:pPr>
    </w:p>
    <w:p w14:paraId="056A7A5B" w14:textId="77777777" w:rsidR="006C224B" w:rsidRDefault="006C224B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1944"/>
        <w:gridCol w:w="1946"/>
        <w:gridCol w:w="1941"/>
        <w:gridCol w:w="1941"/>
      </w:tblGrid>
      <w:tr w:rsidR="006C224B" w14:paraId="1CA455F8" w14:textId="77777777">
        <w:trPr>
          <w:trHeight w:val="573"/>
        </w:trPr>
        <w:tc>
          <w:tcPr>
            <w:tcW w:w="1946" w:type="dxa"/>
            <w:shd w:val="clear" w:color="auto" w:fill="001F5F"/>
          </w:tcPr>
          <w:p w14:paraId="60E4AC94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1"/>
              </w:rPr>
            </w:pPr>
          </w:p>
          <w:p w14:paraId="3FBD9A75" w14:textId="77777777" w:rsidR="006C224B" w:rsidRDefault="00ED688B">
            <w:pPr>
              <w:pStyle w:val="TableParagraph"/>
              <w:ind w:left="544" w:right="530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4" w:type="dxa"/>
            <w:shd w:val="clear" w:color="auto" w:fill="001F5F"/>
          </w:tcPr>
          <w:p w14:paraId="67DB5B89" w14:textId="77777777" w:rsidR="006C224B" w:rsidRDefault="00ED688B">
            <w:pPr>
              <w:pStyle w:val="TableParagraph"/>
              <w:spacing w:before="167"/>
              <w:ind w:right="736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65537939" w14:textId="77777777" w:rsidR="006C224B" w:rsidRDefault="00ED688B">
            <w:pPr>
              <w:pStyle w:val="TableParagraph"/>
              <w:spacing w:before="167"/>
              <w:ind w:left="543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1" w:type="dxa"/>
            <w:shd w:val="clear" w:color="auto" w:fill="001F5F"/>
          </w:tcPr>
          <w:p w14:paraId="4E5E7378" w14:textId="77777777" w:rsidR="006C224B" w:rsidRDefault="00ED688B">
            <w:pPr>
              <w:pStyle w:val="TableParagraph"/>
              <w:spacing w:before="52"/>
              <w:ind w:left="653" w:right="211" w:firstLine="7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41" w:type="dxa"/>
            <w:shd w:val="clear" w:color="auto" w:fill="001F5F"/>
          </w:tcPr>
          <w:p w14:paraId="1880B4CA" w14:textId="77777777" w:rsidR="006C224B" w:rsidRDefault="00ED688B">
            <w:pPr>
              <w:pStyle w:val="TableParagraph"/>
              <w:spacing w:before="167"/>
              <w:ind w:left="490" w:right="475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562CAB77" w14:textId="77777777">
        <w:trPr>
          <w:trHeight w:val="287"/>
        </w:trPr>
        <w:tc>
          <w:tcPr>
            <w:tcW w:w="1946" w:type="dxa"/>
          </w:tcPr>
          <w:p w14:paraId="6782C17D" w14:textId="77777777" w:rsidR="006C224B" w:rsidRDefault="00ED688B">
            <w:pPr>
              <w:pStyle w:val="TableParagraph"/>
              <w:spacing w:before="2"/>
              <w:ind w:left="547" w:right="530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4" w:type="dxa"/>
          </w:tcPr>
          <w:p w14:paraId="1E45D3AB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946" w:type="dxa"/>
          </w:tcPr>
          <w:p w14:paraId="77D6193D" w14:textId="77777777" w:rsidR="006C224B" w:rsidRDefault="00ED688B">
            <w:pPr>
              <w:pStyle w:val="TableParagraph"/>
              <w:spacing w:before="2"/>
              <w:ind w:left="543" w:right="530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941" w:type="dxa"/>
          </w:tcPr>
          <w:p w14:paraId="6B933C5B" w14:textId="77777777" w:rsidR="006C224B" w:rsidRDefault="00ED688B">
            <w:pPr>
              <w:pStyle w:val="TableParagraph"/>
              <w:spacing w:before="2"/>
              <w:ind w:left="489" w:right="47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41" w:type="dxa"/>
          </w:tcPr>
          <w:p w14:paraId="0A7F715D" w14:textId="77777777" w:rsidR="006C224B" w:rsidRDefault="00ED688B">
            <w:pPr>
              <w:pStyle w:val="TableParagraph"/>
              <w:spacing w:before="2"/>
              <w:ind w:left="486" w:right="475"/>
              <w:rPr>
                <w:sz w:val="20"/>
              </w:rPr>
            </w:pPr>
            <w:r>
              <w:rPr>
                <w:sz w:val="20"/>
              </w:rPr>
              <w:t>37.3%</w:t>
            </w:r>
          </w:p>
        </w:tc>
      </w:tr>
      <w:tr w:rsidR="006C224B" w14:paraId="1705A4E8" w14:textId="77777777">
        <w:trPr>
          <w:trHeight w:val="287"/>
        </w:trPr>
        <w:tc>
          <w:tcPr>
            <w:tcW w:w="1946" w:type="dxa"/>
          </w:tcPr>
          <w:p w14:paraId="0ABAD44B" w14:textId="77777777" w:rsidR="006C224B" w:rsidRDefault="00ED688B">
            <w:pPr>
              <w:pStyle w:val="TableParagraph"/>
              <w:spacing w:before="2"/>
              <w:ind w:left="542" w:right="530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4" w:type="dxa"/>
          </w:tcPr>
          <w:p w14:paraId="3C6EEF7A" w14:textId="77777777" w:rsidR="006C224B" w:rsidRDefault="00ED688B">
            <w:pPr>
              <w:pStyle w:val="TableParagraph"/>
              <w:spacing w:before="2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1,641</w:t>
            </w:r>
          </w:p>
        </w:tc>
        <w:tc>
          <w:tcPr>
            <w:tcW w:w="1946" w:type="dxa"/>
          </w:tcPr>
          <w:p w14:paraId="06E5F7EF" w14:textId="77777777" w:rsidR="006C224B" w:rsidRDefault="00ED688B">
            <w:pPr>
              <w:pStyle w:val="TableParagraph"/>
              <w:spacing w:before="2"/>
              <w:ind w:left="543" w:right="530"/>
              <w:rPr>
                <w:sz w:val="20"/>
              </w:rPr>
            </w:pPr>
            <w:r>
              <w:rPr>
                <w:sz w:val="20"/>
              </w:rPr>
              <w:t>1,921</w:t>
            </w:r>
          </w:p>
        </w:tc>
        <w:tc>
          <w:tcPr>
            <w:tcW w:w="1941" w:type="dxa"/>
          </w:tcPr>
          <w:p w14:paraId="3F6552C8" w14:textId="77777777" w:rsidR="006C224B" w:rsidRDefault="00ED688B">
            <w:pPr>
              <w:pStyle w:val="TableParagraph"/>
              <w:spacing w:before="2"/>
              <w:ind w:left="489" w:right="475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941" w:type="dxa"/>
          </w:tcPr>
          <w:p w14:paraId="2D259D05" w14:textId="77777777" w:rsidR="006C224B" w:rsidRDefault="00ED688B">
            <w:pPr>
              <w:pStyle w:val="TableParagraph"/>
              <w:spacing w:before="2"/>
              <w:ind w:left="486" w:right="475"/>
              <w:rPr>
                <w:sz w:val="20"/>
              </w:rPr>
            </w:pPr>
            <w:r>
              <w:rPr>
                <w:sz w:val="20"/>
              </w:rPr>
              <w:t>17.1%</w:t>
            </w:r>
          </w:p>
        </w:tc>
      </w:tr>
      <w:tr w:rsidR="006C224B" w14:paraId="4D3EEF49" w14:textId="77777777">
        <w:trPr>
          <w:trHeight w:val="285"/>
        </w:trPr>
        <w:tc>
          <w:tcPr>
            <w:tcW w:w="1946" w:type="dxa"/>
          </w:tcPr>
          <w:p w14:paraId="4E9414D3" w14:textId="77777777" w:rsidR="006C224B" w:rsidRDefault="00ED688B">
            <w:pPr>
              <w:pStyle w:val="TableParagraph"/>
              <w:spacing w:line="229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4" w:type="dxa"/>
          </w:tcPr>
          <w:p w14:paraId="21EFB381" w14:textId="77777777" w:rsidR="006C224B" w:rsidRDefault="00ED688B">
            <w:pPr>
              <w:pStyle w:val="TableParagraph"/>
              <w:spacing w:line="229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3,478</w:t>
            </w:r>
          </w:p>
        </w:tc>
        <w:tc>
          <w:tcPr>
            <w:tcW w:w="1946" w:type="dxa"/>
          </w:tcPr>
          <w:p w14:paraId="03C60EF8" w14:textId="77777777" w:rsidR="006C224B" w:rsidRDefault="00ED688B">
            <w:pPr>
              <w:pStyle w:val="TableParagraph"/>
              <w:spacing w:line="229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4,001</w:t>
            </w:r>
          </w:p>
        </w:tc>
        <w:tc>
          <w:tcPr>
            <w:tcW w:w="1941" w:type="dxa"/>
          </w:tcPr>
          <w:p w14:paraId="6038EEEC" w14:textId="77777777" w:rsidR="006C224B" w:rsidRDefault="00ED688B">
            <w:pPr>
              <w:pStyle w:val="TableParagraph"/>
              <w:spacing w:line="229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1941" w:type="dxa"/>
          </w:tcPr>
          <w:p w14:paraId="0332C1BC" w14:textId="77777777" w:rsidR="006C224B" w:rsidRDefault="00ED688B">
            <w:pPr>
              <w:pStyle w:val="TableParagraph"/>
              <w:spacing w:line="229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15.0%</w:t>
            </w:r>
          </w:p>
        </w:tc>
      </w:tr>
      <w:tr w:rsidR="006C224B" w14:paraId="25F4BE7F" w14:textId="77777777">
        <w:trPr>
          <w:trHeight w:val="289"/>
        </w:trPr>
        <w:tc>
          <w:tcPr>
            <w:tcW w:w="1946" w:type="dxa"/>
          </w:tcPr>
          <w:p w14:paraId="026EA0E3" w14:textId="77777777" w:rsidR="006C224B" w:rsidRDefault="00ED688B">
            <w:pPr>
              <w:pStyle w:val="TableParagraph"/>
              <w:spacing w:line="227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4" w:type="dxa"/>
          </w:tcPr>
          <w:p w14:paraId="691ED504" w14:textId="77777777" w:rsidR="006C224B" w:rsidRDefault="00ED688B">
            <w:pPr>
              <w:pStyle w:val="TableParagraph"/>
              <w:spacing w:line="227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4,617</w:t>
            </w:r>
          </w:p>
        </w:tc>
        <w:tc>
          <w:tcPr>
            <w:tcW w:w="1946" w:type="dxa"/>
          </w:tcPr>
          <w:p w14:paraId="5EDEEF44" w14:textId="77777777" w:rsidR="006C224B" w:rsidRDefault="00ED688B">
            <w:pPr>
              <w:pStyle w:val="TableParagraph"/>
              <w:spacing w:line="227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4,498</w:t>
            </w:r>
          </w:p>
        </w:tc>
        <w:tc>
          <w:tcPr>
            <w:tcW w:w="1941" w:type="dxa"/>
          </w:tcPr>
          <w:p w14:paraId="298DFB5E" w14:textId="77777777" w:rsidR="006C224B" w:rsidRDefault="00ED688B">
            <w:pPr>
              <w:pStyle w:val="TableParagraph"/>
              <w:spacing w:line="227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-119</w:t>
            </w:r>
          </w:p>
        </w:tc>
        <w:tc>
          <w:tcPr>
            <w:tcW w:w="1941" w:type="dxa"/>
          </w:tcPr>
          <w:p w14:paraId="46F0FBB2" w14:textId="77777777" w:rsidR="006C224B" w:rsidRDefault="00ED688B">
            <w:pPr>
              <w:pStyle w:val="TableParagraph"/>
              <w:spacing w:line="227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-2.6%</w:t>
            </w:r>
          </w:p>
        </w:tc>
      </w:tr>
      <w:tr w:rsidR="006C224B" w14:paraId="7DF3843F" w14:textId="77777777">
        <w:trPr>
          <w:trHeight w:val="285"/>
        </w:trPr>
        <w:tc>
          <w:tcPr>
            <w:tcW w:w="1946" w:type="dxa"/>
          </w:tcPr>
          <w:p w14:paraId="393CD804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4" w:type="dxa"/>
          </w:tcPr>
          <w:p w14:paraId="6E37EF09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4,445</w:t>
            </w:r>
          </w:p>
        </w:tc>
        <w:tc>
          <w:tcPr>
            <w:tcW w:w="1946" w:type="dxa"/>
          </w:tcPr>
          <w:p w14:paraId="72DA2773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4,615</w:t>
            </w:r>
          </w:p>
        </w:tc>
        <w:tc>
          <w:tcPr>
            <w:tcW w:w="1941" w:type="dxa"/>
          </w:tcPr>
          <w:p w14:paraId="3628584B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941" w:type="dxa"/>
          </w:tcPr>
          <w:p w14:paraId="44D01647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3.8%</w:t>
            </w:r>
          </w:p>
        </w:tc>
      </w:tr>
      <w:tr w:rsidR="006C224B" w14:paraId="1DE52A65" w14:textId="77777777">
        <w:trPr>
          <w:trHeight w:val="287"/>
        </w:trPr>
        <w:tc>
          <w:tcPr>
            <w:tcW w:w="1946" w:type="dxa"/>
          </w:tcPr>
          <w:p w14:paraId="022558A8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4" w:type="dxa"/>
          </w:tcPr>
          <w:p w14:paraId="6DC6CA91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4,221</w:t>
            </w:r>
          </w:p>
        </w:tc>
        <w:tc>
          <w:tcPr>
            <w:tcW w:w="1946" w:type="dxa"/>
          </w:tcPr>
          <w:p w14:paraId="7E561CF4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5,115</w:t>
            </w:r>
          </w:p>
        </w:tc>
        <w:tc>
          <w:tcPr>
            <w:tcW w:w="1941" w:type="dxa"/>
          </w:tcPr>
          <w:p w14:paraId="48A1AC5C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894</w:t>
            </w:r>
          </w:p>
        </w:tc>
        <w:tc>
          <w:tcPr>
            <w:tcW w:w="1941" w:type="dxa"/>
          </w:tcPr>
          <w:p w14:paraId="7D5E18AA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21.2%</w:t>
            </w:r>
          </w:p>
        </w:tc>
      </w:tr>
      <w:tr w:rsidR="006C224B" w14:paraId="54D01FF6" w14:textId="77777777">
        <w:trPr>
          <w:trHeight w:val="287"/>
        </w:trPr>
        <w:tc>
          <w:tcPr>
            <w:tcW w:w="1946" w:type="dxa"/>
          </w:tcPr>
          <w:p w14:paraId="7B98293F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4" w:type="dxa"/>
          </w:tcPr>
          <w:p w14:paraId="17735DCF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4,674</w:t>
            </w:r>
          </w:p>
        </w:tc>
        <w:tc>
          <w:tcPr>
            <w:tcW w:w="1946" w:type="dxa"/>
          </w:tcPr>
          <w:p w14:paraId="3FE294DB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5,204</w:t>
            </w:r>
          </w:p>
        </w:tc>
        <w:tc>
          <w:tcPr>
            <w:tcW w:w="1941" w:type="dxa"/>
          </w:tcPr>
          <w:p w14:paraId="72757A69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530</w:t>
            </w:r>
          </w:p>
        </w:tc>
        <w:tc>
          <w:tcPr>
            <w:tcW w:w="1941" w:type="dxa"/>
          </w:tcPr>
          <w:p w14:paraId="1FE5FAB8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11.3%</w:t>
            </w:r>
          </w:p>
        </w:tc>
      </w:tr>
      <w:tr w:rsidR="006C224B" w14:paraId="0CC69803" w14:textId="77777777">
        <w:trPr>
          <w:trHeight w:val="287"/>
        </w:trPr>
        <w:tc>
          <w:tcPr>
            <w:tcW w:w="1946" w:type="dxa"/>
          </w:tcPr>
          <w:p w14:paraId="4F670645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4" w:type="dxa"/>
          </w:tcPr>
          <w:p w14:paraId="3E68601B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5,497</w:t>
            </w:r>
          </w:p>
        </w:tc>
        <w:tc>
          <w:tcPr>
            <w:tcW w:w="1946" w:type="dxa"/>
          </w:tcPr>
          <w:p w14:paraId="453BB9E2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5,051</w:t>
            </w:r>
          </w:p>
        </w:tc>
        <w:tc>
          <w:tcPr>
            <w:tcW w:w="1941" w:type="dxa"/>
          </w:tcPr>
          <w:p w14:paraId="1F56F748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-446</w:t>
            </w:r>
          </w:p>
        </w:tc>
        <w:tc>
          <w:tcPr>
            <w:tcW w:w="1941" w:type="dxa"/>
          </w:tcPr>
          <w:p w14:paraId="66595960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-8.1%</w:t>
            </w:r>
          </w:p>
        </w:tc>
      </w:tr>
      <w:tr w:rsidR="006C224B" w14:paraId="2C80DFF7" w14:textId="77777777">
        <w:trPr>
          <w:trHeight w:val="285"/>
        </w:trPr>
        <w:tc>
          <w:tcPr>
            <w:tcW w:w="1946" w:type="dxa"/>
          </w:tcPr>
          <w:p w14:paraId="39C2604A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4" w:type="dxa"/>
          </w:tcPr>
          <w:p w14:paraId="70F4CF5F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5,587</w:t>
            </w:r>
          </w:p>
        </w:tc>
        <w:tc>
          <w:tcPr>
            <w:tcW w:w="1946" w:type="dxa"/>
          </w:tcPr>
          <w:p w14:paraId="7AC45D34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5,036</w:t>
            </w:r>
          </w:p>
        </w:tc>
        <w:tc>
          <w:tcPr>
            <w:tcW w:w="1941" w:type="dxa"/>
          </w:tcPr>
          <w:p w14:paraId="5A389118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-551</w:t>
            </w:r>
          </w:p>
        </w:tc>
        <w:tc>
          <w:tcPr>
            <w:tcW w:w="1941" w:type="dxa"/>
          </w:tcPr>
          <w:p w14:paraId="472333A3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-9.9%</w:t>
            </w:r>
          </w:p>
        </w:tc>
      </w:tr>
      <w:tr w:rsidR="006C224B" w14:paraId="4977EC87" w14:textId="77777777">
        <w:trPr>
          <w:trHeight w:val="287"/>
        </w:trPr>
        <w:tc>
          <w:tcPr>
            <w:tcW w:w="1946" w:type="dxa"/>
          </w:tcPr>
          <w:p w14:paraId="671CC1D9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4" w:type="dxa"/>
          </w:tcPr>
          <w:p w14:paraId="554587BC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4,640</w:t>
            </w:r>
          </w:p>
        </w:tc>
        <w:tc>
          <w:tcPr>
            <w:tcW w:w="1946" w:type="dxa"/>
          </w:tcPr>
          <w:p w14:paraId="67751255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4,498</w:t>
            </w:r>
          </w:p>
        </w:tc>
        <w:tc>
          <w:tcPr>
            <w:tcW w:w="1941" w:type="dxa"/>
          </w:tcPr>
          <w:p w14:paraId="114D3B52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-143</w:t>
            </w:r>
          </w:p>
        </w:tc>
        <w:tc>
          <w:tcPr>
            <w:tcW w:w="1941" w:type="dxa"/>
          </w:tcPr>
          <w:p w14:paraId="5AE9769B" w14:textId="77777777" w:rsidR="006C224B" w:rsidRDefault="00ED688B">
            <w:pPr>
              <w:pStyle w:val="TableParagraph"/>
              <w:spacing w:line="225" w:lineRule="exact"/>
              <w:ind w:left="487" w:right="475"/>
              <w:rPr>
                <w:sz w:val="20"/>
              </w:rPr>
            </w:pPr>
            <w:r>
              <w:rPr>
                <w:sz w:val="20"/>
              </w:rPr>
              <w:t>-3.1%</w:t>
            </w:r>
          </w:p>
        </w:tc>
      </w:tr>
      <w:tr w:rsidR="006C224B" w14:paraId="53F2425F" w14:textId="77777777">
        <w:trPr>
          <w:trHeight w:val="287"/>
        </w:trPr>
        <w:tc>
          <w:tcPr>
            <w:tcW w:w="1946" w:type="dxa"/>
          </w:tcPr>
          <w:p w14:paraId="18B9D72E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4" w:type="dxa"/>
          </w:tcPr>
          <w:p w14:paraId="2C80B4E9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4,270</w:t>
            </w:r>
          </w:p>
        </w:tc>
        <w:tc>
          <w:tcPr>
            <w:tcW w:w="1946" w:type="dxa"/>
          </w:tcPr>
          <w:p w14:paraId="60A92722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5,602</w:t>
            </w:r>
          </w:p>
        </w:tc>
        <w:tc>
          <w:tcPr>
            <w:tcW w:w="1941" w:type="dxa"/>
          </w:tcPr>
          <w:p w14:paraId="544F310C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1,332</w:t>
            </w:r>
          </w:p>
        </w:tc>
        <w:tc>
          <w:tcPr>
            <w:tcW w:w="1941" w:type="dxa"/>
          </w:tcPr>
          <w:p w14:paraId="7D197033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31.2%</w:t>
            </w:r>
          </w:p>
        </w:tc>
      </w:tr>
      <w:tr w:rsidR="006C224B" w14:paraId="00B3485F" w14:textId="77777777">
        <w:trPr>
          <w:trHeight w:val="287"/>
        </w:trPr>
        <w:tc>
          <w:tcPr>
            <w:tcW w:w="1946" w:type="dxa"/>
          </w:tcPr>
          <w:p w14:paraId="0FE91B72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44" w:type="dxa"/>
          </w:tcPr>
          <w:p w14:paraId="7CCE8B39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4,437</w:t>
            </w:r>
          </w:p>
        </w:tc>
        <w:tc>
          <w:tcPr>
            <w:tcW w:w="1946" w:type="dxa"/>
          </w:tcPr>
          <w:p w14:paraId="1AC00D5C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5,815</w:t>
            </w:r>
          </w:p>
        </w:tc>
        <w:tc>
          <w:tcPr>
            <w:tcW w:w="1941" w:type="dxa"/>
          </w:tcPr>
          <w:p w14:paraId="54CD3B71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1,377</w:t>
            </w:r>
          </w:p>
        </w:tc>
        <w:tc>
          <w:tcPr>
            <w:tcW w:w="1941" w:type="dxa"/>
          </w:tcPr>
          <w:p w14:paraId="606E40A8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31.0%</w:t>
            </w:r>
          </w:p>
        </w:tc>
      </w:tr>
      <w:tr w:rsidR="006C224B" w14:paraId="0998B68B" w14:textId="77777777">
        <w:trPr>
          <w:trHeight w:val="285"/>
        </w:trPr>
        <w:tc>
          <w:tcPr>
            <w:tcW w:w="1946" w:type="dxa"/>
          </w:tcPr>
          <w:p w14:paraId="78EC2818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4" w:type="dxa"/>
          </w:tcPr>
          <w:p w14:paraId="16CB1AC8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3,665</w:t>
            </w:r>
          </w:p>
        </w:tc>
        <w:tc>
          <w:tcPr>
            <w:tcW w:w="1946" w:type="dxa"/>
          </w:tcPr>
          <w:p w14:paraId="08CF25A1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5,092</w:t>
            </w:r>
          </w:p>
        </w:tc>
        <w:tc>
          <w:tcPr>
            <w:tcW w:w="1941" w:type="dxa"/>
          </w:tcPr>
          <w:p w14:paraId="0DE34318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1,427</w:t>
            </w:r>
          </w:p>
        </w:tc>
        <w:tc>
          <w:tcPr>
            <w:tcW w:w="1941" w:type="dxa"/>
          </w:tcPr>
          <w:p w14:paraId="6291ACA2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38.9%</w:t>
            </w:r>
          </w:p>
        </w:tc>
      </w:tr>
      <w:tr w:rsidR="006C224B" w14:paraId="6DF61AD1" w14:textId="77777777">
        <w:trPr>
          <w:trHeight w:val="287"/>
        </w:trPr>
        <w:tc>
          <w:tcPr>
            <w:tcW w:w="1946" w:type="dxa"/>
          </w:tcPr>
          <w:p w14:paraId="429FB75B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4" w:type="dxa"/>
          </w:tcPr>
          <w:p w14:paraId="0449F521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2,584</w:t>
            </w:r>
          </w:p>
        </w:tc>
        <w:tc>
          <w:tcPr>
            <w:tcW w:w="1946" w:type="dxa"/>
          </w:tcPr>
          <w:p w14:paraId="244DA903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3,679</w:t>
            </w:r>
          </w:p>
        </w:tc>
        <w:tc>
          <w:tcPr>
            <w:tcW w:w="1941" w:type="dxa"/>
          </w:tcPr>
          <w:p w14:paraId="5259B081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1,096</w:t>
            </w:r>
          </w:p>
        </w:tc>
        <w:tc>
          <w:tcPr>
            <w:tcW w:w="1941" w:type="dxa"/>
          </w:tcPr>
          <w:p w14:paraId="55D52B97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42.4%</w:t>
            </w:r>
          </w:p>
        </w:tc>
      </w:tr>
      <w:tr w:rsidR="006C224B" w14:paraId="4C112442" w14:textId="77777777">
        <w:trPr>
          <w:trHeight w:val="287"/>
        </w:trPr>
        <w:tc>
          <w:tcPr>
            <w:tcW w:w="1946" w:type="dxa"/>
          </w:tcPr>
          <w:p w14:paraId="156FB166" w14:textId="77777777" w:rsidR="006C224B" w:rsidRDefault="00ED688B">
            <w:pPr>
              <w:pStyle w:val="TableParagraph"/>
              <w:spacing w:line="229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4" w:type="dxa"/>
          </w:tcPr>
          <w:p w14:paraId="78F55810" w14:textId="77777777" w:rsidR="006C224B" w:rsidRDefault="00ED688B">
            <w:pPr>
              <w:pStyle w:val="TableParagraph"/>
              <w:spacing w:line="229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1,987</w:t>
            </w:r>
          </w:p>
        </w:tc>
        <w:tc>
          <w:tcPr>
            <w:tcW w:w="1946" w:type="dxa"/>
          </w:tcPr>
          <w:p w14:paraId="77405EFC" w14:textId="77777777" w:rsidR="006C224B" w:rsidRDefault="00ED688B">
            <w:pPr>
              <w:pStyle w:val="TableParagraph"/>
              <w:spacing w:line="229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3,933</w:t>
            </w:r>
          </w:p>
        </w:tc>
        <w:tc>
          <w:tcPr>
            <w:tcW w:w="1941" w:type="dxa"/>
          </w:tcPr>
          <w:p w14:paraId="7B88EF71" w14:textId="77777777" w:rsidR="006C224B" w:rsidRDefault="00ED688B">
            <w:pPr>
              <w:pStyle w:val="TableParagraph"/>
              <w:spacing w:line="229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1,946</w:t>
            </w:r>
          </w:p>
        </w:tc>
        <w:tc>
          <w:tcPr>
            <w:tcW w:w="1941" w:type="dxa"/>
          </w:tcPr>
          <w:p w14:paraId="4F56B2AB" w14:textId="77777777" w:rsidR="006C224B" w:rsidRDefault="00ED688B">
            <w:pPr>
              <w:pStyle w:val="TableParagraph"/>
              <w:spacing w:line="229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97.9%</w:t>
            </w:r>
          </w:p>
        </w:tc>
      </w:tr>
      <w:tr w:rsidR="006C224B" w14:paraId="29DB4BC2" w14:textId="77777777">
        <w:trPr>
          <w:trHeight w:val="287"/>
        </w:trPr>
        <w:tc>
          <w:tcPr>
            <w:tcW w:w="1946" w:type="dxa"/>
          </w:tcPr>
          <w:p w14:paraId="48A8E586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4" w:type="dxa"/>
          </w:tcPr>
          <w:p w14:paraId="127A0E97" w14:textId="77777777" w:rsidR="006C224B" w:rsidRDefault="00ED688B">
            <w:pPr>
              <w:pStyle w:val="TableParagraph"/>
              <w:spacing w:line="225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55,987</w:t>
            </w:r>
          </w:p>
        </w:tc>
        <w:tc>
          <w:tcPr>
            <w:tcW w:w="1946" w:type="dxa"/>
          </w:tcPr>
          <w:p w14:paraId="6F8E6037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64,392</w:t>
            </w:r>
          </w:p>
        </w:tc>
        <w:tc>
          <w:tcPr>
            <w:tcW w:w="1941" w:type="dxa"/>
          </w:tcPr>
          <w:p w14:paraId="440E0203" w14:textId="77777777" w:rsidR="006C224B" w:rsidRDefault="00ED688B">
            <w:pPr>
              <w:pStyle w:val="TableParagraph"/>
              <w:spacing w:line="225" w:lineRule="exact"/>
              <w:ind w:left="489" w:right="475"/>
              <w:rPr>
                <w:sz w:val="20"/>
              </w:rPr>
            </w:pPr>
            <w:r>
              <w:rPr>
                <w:sz w:val="20"/>
              </w:rPr>
              <w:t>8,406</w:t>
            </w:r>
          </w:p>
        </w:tc>
        <w:tc>
          <w:tcPr>
            <w:tcW w:w="1941" w:type="dxa"/>
          </w:tcPr>
          <w:p w14:paraId="686FF372" w14:textId="77777777" w:rsidR="006C224B" w:rsidRDefault="00ED688B">
            <w:pPr>
              <w:pStyle w:val="TableParagraph"/>
              <w:spacing w:line="225" w:lineRule="exact"/>
              <w:ind w:left="486" w:right="475"/>
              <w:rPr>
                <w:sz w:val="20"/>
              </w:rPr>
            </w:pPr>
            <w:r>
              <w:rPr>
                <w:sz w:val="20"/>
              </w:rPr>
              <w:t>15.0%</w:t>
            </w:r>
          </w:p>
        </w:tc>
      </w:tr>
    </w:tbl>
    <w:p w14:paraId="5CF6282B" w14:textId="77777777" w:rsidR="006C224B" w:rsidRDefault="00ED688B">
      <w:pPr>
        <w:spacing w:before="8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6A6FD987" w14:textId="77777777" w:rsidR="006C224B" w:rsidRDefault="006C224B">
      <w:pPr>
        <w:pStyle w:val="BodyText"/>
        <w:rPr>
          <w:sz w:val="18"/>
        </w:rPr>
      </w:pPr>
    </w:p>
    <w:p w14:paraId="5FF8FD10" w14:textId="77777777" w:rsidR="006C224B" w:rsidRDefault="006C224B">
      <w:pPr>
        <w:pStyle w:val="BodyText"/>
        <w:rPr>
          <w:sz w:val="18"/>
        </w:rPr>
      </w:pPr>
    </w:p>
    <w:p w14:paraId="6E1133AA" w14:textId="77777777" w:rsidR="006C224B" w:rsidRDefault="006C224B">
      <w:pPr>
        <w:pStyle w:val="BodyText"/>
        <w:spacing w:before="1"/>
        <w:rPr>
          <w:sz w:val="15"/>
        </w:rPr>
      </w:pPr>
    </w:p>
    <w:p w14:paraId="24F7ED55" w14:textId="77777777" w:rsidR="006C224B" w:rsidRDefault="00ED688B">
      <w:pPr>
        <w:pStyle w:val="Heading3"/>
        <w:ind w:left="119"/>
      </w:pPr>
      <w:r>
        <w:t>Table</w:t>
      </w:r>
      <w:r>
        <w:rPr>
          <w:spacing w:val="-9"/>
        </w:rPr>
        <w:t xml:space="preserve"> </w:t>
      </w:r>
      <w:r>
        <w:t>A4.2</w:t>
      </w:r>
      <w:r>
        <w:rPr>
          <w:spacing w:val="-7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Household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HRP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Broxtowe</w:t>
      </w:r>
    </w:p>
    <w:p w14:paraId="565890FF" w14:textId="77777777" w:rsidR="006C224B" w:rsidRDefault="006C224B">
      <w:pPr>
        <w:pStyle w:val="BodyText"/>
        <w:rPr>
          <w:rFonts w:ascii="Arial"/>
          <w:b/>
        </w:rPr>
      </w:pPr>
    </w:p>
    <w:p w14:paraId="1EBF6C8B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1946"/>
        <w:gridCol w:w="1946"/>
        <w:gridCol w:w="1944"/>
        <w:gridCol w:w="1939"/>
      </w:tblGrid>
      <w:tr w:rsidR="006C224B" w14:paraId="6D90CE4F" w14:textId="77777777">
        <w:trPr>
          <w:trHeight w:val="575"/>
        </w:trPr>
        <w:tc>
          <w:tcPr>
            <w:tcW w:w="1944" w:type="dxa"/>
            <w:shd w:val="clear" w:color="auto" w:fill="001F5F"/>
          </w:tcPr>
          <w:p w14:paraId="30B3C52C" w14:textId="77777777" w:rsidR="006C224B" w:rsidRDefault="006C224B">
            <w:pPr>
              <w:pStyle w:val="TableParagraph"/>
              <w:jc w:val="left"/>
              <w:rPr>
                <w:rFonts w:ascii="Arial"/>
                <w:b/>
                <w:sz w:val="21"/>
              </w:rPr>
            </w:pPr>
          </w:p>
          <w:p w14:paraId="7B9FF70E" w14:textId="77777777" w:rsidR="006C224B" w:rsidRDefault="00ED688B">
            <w:pPr>
              <w:pStyle w:val="TableParagraph"/>
              <w:ind w:left="544" w:right="528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6" w:type="dxa"/>
            <w:shd w:val="clear" w:color="auto" w:fill="001F5F"/>
          </w:tcPr>
          <w:p w14:paraId="42D5DEA1" w14:textId="77777777" w:rsidR="006C224B" w:rsidRDefault="00ED688B">
            <w:pPr>
              <w:pStyle w:val="TableParagraph"/>
              <w:spacing w:before="167"/>
              <w:ind w:right="7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21CA9AC9" w14:textId="77777777" w:rsidR="006C224B" w:rsidRDefault="00ED688B">
            <w:pPr>
              <w:pStyle w:val="TableParagraph"/>
              <w:spacing w:before="167"/>
              <w:ind w:left="543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4" w:type="dxa"/>
            <w:shd w:val="clear" w:color="auto" w:fill="001F5F"/>
          </w:tcPr>
          <w:p w14:paraId="74A0D1C1" w14:textId="77777777" w:rsidR="006C224B" w:rsidRDefault="00ED688B">
            <w:pPr>
              <w:pStyle w:val="TableParagraph"/>
              <w:spacing w:before="52"/>
              <w:ind w:left="655" w:right="212" w:firstLine="7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39" w:type="dxa"/>
            <w:shd w:val="clear" w:color="auto" w:fill="001F5F"/>
          </w:tcPr>
          <w:p w14:paraId="589BD6EB" w14:textId="77777777" w:rsidR="006C224B" w:rsidRDefault="00ED688B">
            <w:pPr>
              <w:pStyle w:val="TableParagraph"/>
              <w:spacing w:before="167"/>
              <w:ind w:left="489" w:right="473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7EA9D166" w14:textId="77777777">
        <w:trPr>
          <w:trHeight w:val="285"/>
        </w:trPr>
        <w:tc>
          <w:tcPr>
            <w:tcW w:w="1944" w:type="dxa"/>
          </w:tcPr>
          <w:p w14:paraId="67479DD7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6" w:type="dxa"/>
          </w:tcPr>
          <w:p w14:paraId="417F25BC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946" w:type="dxa"/>
          </w:tcPr>
          <w:p w14:paraId="45D774F7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944" w:type="dxa"/>
          </w:tcPr>
          <w:p w14:paraId="75AEEF22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939" w:type="dxa"/>
          </w:tcPr>
          <w:p w14:paraId="5318EF86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25.8%</w:t>
            </w:r>
          </w:p>
        </w:tc>
      </w:tr>
      <w:tr w:rsidR="006C224B" w14:paraId="782CCDB7" w14:textId="77777777">
        <w:trPr>
          <w:trHeight w:val="287"/>
        </w:trPr>
        <w:tc>
          <w:tcPr>
            <w:tcW w:w="1944" w:type="dxa"/>
          </w:tcPr>
          <w:p w14:paraId="53D34192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6" w:type="dxa"/>
          </w:tcPr>
          <w:p w14:paraId="6A876045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1,232</w:t>
            </w:r>
          </w:p>
        </w:tc>
        <w:tc>
          <w:tcPr>
            <w:tcW w:w="1946" w:type="dxa"/>
          </w:tcPr>
          <w:p w14:paraId="668515EC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1,350</w:t>
            </w:r>
          </w:p>
        </w:tc>
        <w:tc>
          <w:tcPr>
            <w:tcW w:w="1944" w:type="dxa"/>
          </w:tcPr>
          <w:p w14:paraId="1AA6FD4A" w14:textId="77777777" w:rsidR="006C224B" w:rsidRDefault="00ED688B">
            <w:pPr>
              <w:pStyle w:val="TableParagraph"/>
              <w:spacing w:line="227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939" w:type="dxa"/>
          </w:tcPr>
          <w:p w14:paraId="134FD1B5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9.6%</w:t>
            </w:r>
          </w:p>
        </w:tc>
      </w:tr>
      <w:tr w:rsidR="006C224B" w14:paraId="3EE1888C" w14:textId="77777777">
        <w:trPr>
          <w:trHeight w:val="287"/>
        </w:trPr>
        <w:tc>
          <w:tcPr>
            <w:tcW w:w="1944" w:type="dxa"/>
          </w:tcPr>
          <w:p w14:paraId="69DCD1D3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6" w:type="dxa"/>
          </w:tcPr>
          <w:p w14:paraId="576A7EAB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3,070</w:t>
            </w:r>
          </w:p>
        </w:tc>
        <w:tc>
          <w:tcPr>
            <w:tcW w:w="1946" w:type="dxa"/>
          </w:tcPr>
          <w:p w14:paraId="2B8A38FE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3,667</w:t>
            </w:r>
          </w:p>
        </w:tc>
        <w:tc>
          <w:tcPr>
            <w:tcW w:w="1944" w:type="dxa"/>
          </w:tcPr>
          <w:p w14:paraId="70B93E10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  <w:tc>
          <w:tcPr>
            <w:tcW w:w="1939" w:type="dxa"/>
          </w:tcPr>
          <w:p w14:paraId="0D8EEB32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19.5%</w:t>
            </w:r>
          </w:p>
        </w:tc>
      </w:tr>
      <w:tr w:rsidR="006C224B" w14:paraId="011EA7C9" w14:textId="77777777">
        <w:trPr>
          <w:trHeight w:val="287"/>
        </w:trPr>
        <w:tc>
          <w:tcPr>
            <w:tcW w:w="1944" w:type="dxa"/>
          </w:tcPr>
          <w:p w14:paraId="6D404337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6" w:type="dxa"/>
          </w:tcPr>
          <w:p w14:paraId="555F857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3,728</w:t>
            </w:r>
          </w:p>
        </w:tc>
        <w:tc>
          <w:tcPr>
            <w:tcW w:w="1946" w:type="dxa"/>
          </w:tcPr>
          <w:p w14:paraId="4C8F58FB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4,296</w:t>
            </w:r>
          </w:p>
        </w:tc>
        <w:tc>
          <w:tcPr>
            <w:tcW w:w="1944" w:type="dxa"/>
          </w:tcPr>
          <w:p w14:paraId="3255649C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w="1939" w:type="dxa"/>
          </w:tcPr>
          <w:p w14:paraId="11017CD5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15.2%</w:t>
            </w:r>
          </w:p>
        </w:tc>
      </w:tr>
      <w:tr w:rsidR="006C224B" w14:paraId="23C39743" w14:textId="77777777">
        <w:trPr>
          <w:trHeight w:val="287"/>
        </w:trPr>
        <w:tc>
          <w:tcPr>
            <w:tcW w:w="1944" w:type="dxa"/>
          </w:tcPr>
          <w:p w14:paraId="10178A89" w14:textId="77777777" w:rsidR="006C224B" w:rsidRDefault="00ED688B">
            <w:pPr>
              <w:pStyle w:val="TableParagraph"/>
              <w:spacing w:line="229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6" w:type="dxa"/>
          </w:tcPr>
          <w:p w14:paraId="722A6C4E" w14:textId="77777777" w:rsidR="006C224B" w:rsidRDefault="00ED688B">
            <w:pPr>
              <w:pStyle w:val="TableParagraph"/>
              <w:spacing w:line="229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3,819</w:t>
            </w:r>
          </w:p>
        </w:tc>
        <w:tc>
          <w:tcPr>
            <w:tcW w:w="1946" w:type="dxa"/>
          </w:tcPr>
          <w:p w14:paraId="6089DD10" w14:textId="77777777" w:rsidR="006C224B" w:rsidRDefault="00ED688B">
            <w:pPr>
              <w:pStyle w:val="TableParagraph"/>
              <w:spacing w:line="229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4,231</w:t>
            </w:r>
          </w:p>
        </w:tc>
        <w:tc>
          <w:tcPr>
            <w:tcW w:w="1944" w:type="dxa"/>
          </w:tcPr>
          <w:p w14:paraId="23F2A6A0" w14:textId="77777777" w:rsidR="006C224B" w:rsidRDefault="00ED688B">
            <w:pPr>
              <w:pStyle w:val="TableParagraph"/>
              <w:spacing w:line="229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939" w:type="dxa"/>
          </w:tcPr>
          <w:p w14:paraId="2EEF0C9C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10.8%</w:t>
            </w:r>
          </w:p>
        </w:tc>
      </w:tr>
      <w:tr w:rsidR="006C224B" w14:paraId="55A2805D" w14:textId="77777777">
        <w:trPr>
          <w:trHeight w:val="287"/>
        </w:trPr>
        <w:tc>
          <w:tcPr>
            <w:tcW w:w="1944" w:type="dxa"/>
          </w:tcPr>
          <w:p w14:paraId="218EAFF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6" w:type="dxa"/>
          </w:tcPr>
          <w:p w14:paraId="7A0193A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3,937</w:t>
            </w:r>
          </w:p>
        </w:tc>
        <w:tc>
          <w:tcPr>
            <w:tcW w:w="1946" w:type="dxa"/>
          </w:tcPr>
          <w:p w14:paraId="2989A630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4,850</w:t>
            </w:r>
          </w:p>
        </w:tc>
        <w:tc>
          <w:tcPr>
            <w:tcW w:w="1944" w:type="dxa"/>
          </w:tcPr>
          <w:p w14:paraId="20B94E7D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913</w:t>
            </w:r>
          </w:p>
        </w:tc>
        <w:tc>
          <w:tcPr>
            <w:tcW w:w="1939" w:type="dxa"/>
          </w:tcPr>
          <w:p w14:paraId="0004DD18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23.2%</w:t>
            </w:r>
          </w:p>
        </w:tc>
      </w:tr>
      <w:tr w:rsidR="006C224B" w14:paraId="1E993275" w14:textId="77777777">
        <w:trPr>
          <w:trHeight w:val="285"/>
        </w:trPr>
        <w:tc>
          <w:tcPr>
            <w:tcW w:w="1944" w:type="dxa"/>
          </w:tcPr>
          <w:p w14:paraId="562354CA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6" w:type="dxa"/>
          </w:tcPr>
          <w:p w14:paraId="2478AB64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4,324</w:t>
            </w:r>
          </w:p>
        </w:tc>
        <w:tc>
          <w:tcPr>
            <w:tcW w:w="1946" w:type="dxa"/>
          </w:tcPr>
          <w:p w14:paraId="4453E548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4,645</w:t>
            </w:r>
          </w:p>
        </w:tc>
        <w:tc>
          <w:tcPr>
            <w:tcW w:w="1944" w:type="dxa"/>
          </w:tcPr>
          <w:p w14:paraId="618FDFB5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939" w:type="dxa"/>
          </w:tcPr>
          <w:p w14:paraId="678619D0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7.4%</w:t>
            </w:r>
          </w:p>
        </w:tc>
      </w:tr>
      <w:tr w:rsidR="006C224B" w14:paraId="355ADE4B" w14:textId="77777777">
        <w:trPr>
          <w:trHeight w:val="287"/>
        </w:trPr>
        <w:tc>
          <w:tcPr>
            <w:tcW w:w="1944" w:type="dxa"/>
          </w:tcPr>
          <w:p w14:paraId="76316993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6" w:type="dxa"/>
          </w:tcPr>
          <w:p w14:paraId="60AC19A5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4,725</w:t>
            </w:r>
          </w:p>
        </w:tc>
        <w:tc>
          <w:tcPr>
            <w:tcW w:w="1946" w:type="dxa"/>
          </w:tcPr>
          <w:p w14:paraId="4560C8DA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4,172</w:t>
            </w:r>
          </w:p>
        </w:tc>
        <w:tc>
          <w:tcPr>
            <w:tcW w:w="1944" w:type="dxa"/>
          </w:tcPr>
          <w:p w14:paraId="2D061AFA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-552</w:t>
            </w:r>
          </w:p>
        </w:tc>
        <w:tc>
          <w:tcPr>
            <w:tcW w:w="1939" w:type="dxa"/>
          </w:tcPr>
          <w:p w14:paraId="5E45C31B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-11.7%</w:t>
            </w:r>
          </w:p>
        </w:tc>
      </w:tr>
      <w:tr w:rsidR="006C224B" w14:paraId="4B31FA37" w14:textId="77777777">
        <w:trPr>
          <w:trHeight w:val="285"/>
        </w:trPr>
        <w:tc>
          <w:tcPr>
            <w:tcW w:w="1944" w:type="dxa"/>
          </w:tcPr>
          <w:p w14:paraId="7A0EA3E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6" w:type="dxa"/>
          </w:tcPr>
          <w:p w14:paraId="1EB2F21F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4,567</w:t>
            </w:r>
          </w:p>
        </w:tc>
        <w:tc>
          <w:tcPr>
            <w:tcW w:w="1946" w:type="dxa"/>
          </w:tcPr>
          <w:p w14:paraId="51FF4609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4,085</w:t>
            </w:r>
          </w:p>
        </w:tc>
        <w:tc>
          <w:tcPr>
            <w:tcW w:w="1944" w:type="dxa"/>
          </w:tcPr>
          <w:p w14:paraId="492E98A4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-482</w:t>
            </w:r>
          </w:p>
        </w:tc>
        <w:tc>
          <w:tcPr>
            <w:tcW w:w="1939" w:type="dxa"/>
          </w:tcPr>
          <w:p w14:paraId="1BA2AF76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-10.6%</w:t>
            </w:r>
          </w:p>
        </w:tc>
      </w:tr>
      <w:tr w:rsidR="006C224B" w14:paraId="720847E0" w14:textId="77777777">
        <w:trPr>
          <w:trHeight w:val="287"/>
        </w:trPr>
        <w:tc>
          <w:tcPr>
            <w:tcW w:w="1944" w:type="dxa"/>
          </w:tcPr>
          <w:p w14:paraId="5758DA3C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6" w:type="dxa"/>
          </w:tcPr>
          <w:p w14:paraId="06B909DD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4,083</w:t>
            </w:r>
          </w:p>
        </w:tc>
        <w:tc>
          <w:tcPr>
            <w:tcW w:w="1946" w:type="dxa"/>
          </w:tcPr>
          <w:p w14:paraId="03BC2381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3,746</w:t>
            </w:r>
          </w:p>
        </w:tc>
        <w:tc>
          <w:tcPr>
            <w:tcW w:w="1944" w:type="dxa"/>
          </w:tcPr>
          <w:p w14:paraId="63AAB286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-337</w:t>
            </w:r>
          </w:p>
        </w:tc>
        <w:tc>
          <w:tcPr>
            <w:tcW w:w="1939" w:type="dxa"/>
          </w:tcPr>
          <w:p w14:paraId="268FB465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-8.3%</w:t>
            </w:r>
          </w:p>
        </w:tc>
      </w:tr>
      <w:tr w:rsidR="006C224B" w14:paraId="00235261" w14:textId="77777777">
        <w:trPr>
          <w:trHeight w:val="285"/>
        </w:trPr>
        <w:tc>
          <w:tcPr>
            <w:tcW w:w="1944" w:type="dxa"/>
          </w:tcPr>
          <w:p w14:paraId="42BA5DA0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6" w:type="dxa"/>
          </w:tcPr>
          <w:p w14:paraId="02A6A9B5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3,788</w:t>
            </w:r>
          </w:p>
        </w:tc>
        <w:tc>
          <w:tcPr>
            <w:tcW w:w="1946" w:type="dxa"/>
          </w:tcPr>
          <w:p w14:paraId="4EC92B6B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4,486</w:t>
            </w:r>
          </w:p>
        </w:tc>
        <w:tc>
          <w:tcPr>
            <w:tcW w:w="1944" w:type="dxa"/>
          </w:tcPr>
          <w:p w14:paraId="1693773A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1939" w:type="dxa"/>
          </w:tcPr>
          <w:p w14:paraId="32519DE6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18.4%</w:t>
            </w:r>
          </w:p>
        </w:tc>
      </w:tr>
      <w:tr w:rsidR="006C224B" w14:paraId="62C1C283" w14:textId="77777777">
        <w:trPr>
          <w:trHeight w:val="287"/>
        </w:trPr>
        <w:tc>
          <w:tcPr>
            <w:tcW w:w="1944" w:type="dxa"/>
          </w:tcPr>
          <w:p w14:paraId="661C1433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46" w:type="dxa"/>
          </w:tcPr>
          <w:p w14:paraId="5E3FD4E0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4,230</w:t>
            </w:r>
          </w:p>
        </w:tc>
        <w:tc>
          <w:tcPr>
            <w:tcW w:w="1946" w:type="dxa"/>
          </w:tcPr>
          <w:p w14:paraId="51D67043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4,624</w:t>
            </w:r>
          </w:p>
        </w:tc>
        <w:tc>
          <w:tcPr>
            <w:tcW w:w="1944" w:type="dxa"/>
          </w:tcPr>
          <w:p w14:paraId="2A9DA0D8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939" w:type="dxa"/>
          </w:tcPr>
          <w:p w14:paraId="7C304486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9.3%</w:t>
            </w:r>
          </w:p>
        </w:tc>
      </w:tr>
      <w:tr w:rsidR="006C224B" w14:paraId="6C49FEFF" w14:textId="77777777">
        <w:trPr>
          <w:trHeight w:val="287"/>
        </w:trPr>
        <w:tc>
          <w:tcPr>
            <w:tcW w:w="1944" w:type="dxa"/>
          </w:tcPr>
          <w:p w14:paraId="3E5002EB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6" w:type="dxa"/>
          </w:tcPr>
          <w:p w14:paraId="1E8CB75B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3,228</w:t>
            </w:r>
          </w:p>
        </w:tc>
        <w:tc>
          <w:tcPr>
            <w:tcW w:w="1946" w:type="dxa"/>
          </w:tcPr>
          <w:p w14:paraId="1762EA90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4,184</w:t>
            </w:r>
          </w:p>
        </w:tc>
        <w:tc>
          <w:tcPr>
            <w:tcW w:w="1944" w:type="dxa"/>
          </w:tcPr>
          <w:p w14:paraId="48CD5B3F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956</w:t>
            </w:r>
          </w:p>
        </w:tc>
        <w:tc>
          <w:tcPr>
            <w:tcW w:w="1939" w:type="dxa"/>
          </w:tcPr>
          <w:p w14:paraId="09325DED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29.6%</w:t>
            </w:r>
          </w:p>
        </w:tc>
      </w:tr>
      <w:tr w:rsidR="006C224B" w14:paraId="411CEAEE" w14:textId="77777777">
        <w:trPr>
          <w:trHeight w:val="287"/>
        </w:trPr>
        <w:tc>
          <w:tcPr>
            <w:tcW w:w="1944" w:type="dxa"/>
          </w:tcPr>
          <w:p w14:paraId="6DC87BCA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6" w:type="dxa"/>
          </w:tcPr>
          <w:p w14:paraId="3F41D7AA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1946" w:type="dxa"/>
          </w:tcPr>
          <w:p w14:paraId="5BFB6228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3,390</w:t>
            </w:r>
          </w:p>
        </w:tc>
        <w:tc>
          <w:tcPr>
            <w:tcW w:w="1944" w:type="dxa"/>
          </w:tcPr>
          <w:p w14:paraId="55F18AB9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891</w:t>
            </w:r>
          </w:p>
        </w:tc>
        <w:tc>
          <w:tcPr>
            <w:tcW w:w="1939" w:type="dxa"/>
          </w:tcPr>
          <w:p w14:paraId="2E63AE27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35.6%</w:t>
            </w:r>
          </w:p>
        </w:tc>
      </w:tr>
      <w:tr w:rsidR="006C224B" w14:paraId="655AAD77" w14:textId="77777777">
        <w:trPr>
          <w:trHeight w:val="285"/>
        </w:trPr>
        <w:tc>
          <w:tcPr>
            <w:tcW w:w="1944" w:type="dxa"/>
          </w:tcPr>
          <w:p w14:paraId="0D6D815C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6" w:type="dxa"/>
          </w:tcPr>
          <w:p w14:paraId="3D08522E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2,309</w:t>
            </w:r>
          </w:p>
        </w:tc>
        <w:tc>
          <w:tcPr>
            <w:tcW w:w="1946" w:type="dxa"/>
          </w:tcPr>
          <w:p w14:paraId="03458B8D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4,214</w:t>
            </w:r>
          </w:p>
        </w:tc>
        <w:tc>
          <w:tcPr>
            <w:tcW w:w="1944" w:type="dxa"/>
          </w:tcPr>
          <w:p w14:paraId="1E0755B9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1,906</w:t>
            </w:r>
          </w:p>
        </w:tc>
        <w:tc>
          <w:tcPr>
            <w:tcW w:w="1939" w:type="dxa"/>
          </w:tcPr>
          <w:p w14:paraId="1A706836" w14:textId="77777777" w:rsidR="006C224B" w:rsidRDefault="00ED688B">
            <w:pPr>
              <w:pStyle w:val="TableParagraph"/>
              <w:spacing w:line="225" w:lineRule="exact"/>
              <w:ind w:left="489" w:right="471"/>
              <w:rPr>
                <w:sz w:val="20"/>
              </w:rPr>
            </w:pPr>
            <w:r>
              <w:rPr>
                <w:sz w:val="20"/>
              </w:rPr>
              <w:t>82.5%</w:t>
            </w:r>
          </w:p>
        </w:tc>
      </w:tr>
      <w:tr w:rsidR="006C224B" w14:paraId="7131FBD4" w14:textId="77777777">
        <w:trPr>
          <w:trHeight w:val="290"/>
        </w:trPr>
        <w:tc>
          <w:tcPr>
            <w:tcW w:w="1944" w:type="dxa"/>
          </w:tcPr>
          <w:p w14:paraId="62BDA3DE" w14:textId="77777777" w:rsidR="006C224B" w:rsidRDefault="00ED688B">
            <w:pPr>
              <w:pStyle w:val="TableParagraph"/>
              <w:spacing w:line="229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6" w:type="dxa"/>
          </w:tcPr>
          <w:p w14:paraId="20445C3C" w14:textId="77777777" w:rsidR="006C224B" w:rsidRDefault="00ED688B">
            <w:pPr>
              <w:pStyle w:val="TableParagraph"/>
              <w:spacing w:line="229" w:lineRule="exact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49,649</w:t>
            </w:r>
          </w:p>
        </w:tc>
        <w:tc>
          <w:tcPr>
            <w:tcW w:w="1946" w:type="dxa"/>
          </w:tcPr>
          <w:p w14:paraId="79932271" w14:textId="77777777" w:rsidR="006C224B" w:rsidRDefault="00ED688B">
            <w:pPr>
              <w:pStyle w:val="TableParagraph"/>
              <w:spacing w:line="229" w:lineRule="exact"/>
              <w:ind w:left="547" w:right="530"/>
              <w:rPr>
                <w:sz w:val="20"/>
              </w:rPr>
            </w:pPr>
            <w:r>
              <w:rPr>
                <w:sz w:val="20"/>
              </w:rPr>
              <w:t>56,081</w:t>
            </w:r>
          </w:p>
        </w:tc>
        <w:tc>
          <w:tcPr>
            <w:tcW w:w="1944" w:type="dxa"/>
          </w:tcPr>
          <w:p w14:paraId="1C9D2F2E" w14:textId="77777777" w:rsidR="006C224B" w:rsidRDefault="00ED688B">
            <w:pPr>
              <w:pStyle w:val="TableParagraph"/>
              <w:spacing w:line="229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6,431</w:t>
            </w:r>
          </w:p>
        </w:tc>
        <w:tc>
          <w:tcPr>
            <w:tcW w:w="1939" w:type="dxa"/>
          </w:tcPr>
          <w:p w14:paraId="5527C15D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13.0%</w:t>
            </w:r>
          </w:p>
        </w:tc>
      </w:tr>
    </w:tbl>
    <w:p w14:paraId="2596D533" w14:textId="77777777" w:rsidR="006C224B" w:rsidRDefault="00ED688B">
      <w:pPr>
        <w:spacing w:before="8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267DCFA2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439345FB" w14:textId="77777777" w:rsidR="006C224B" w:rsidRDefault="00ED688B">
      <w:pPr>
        <w:pStyle w:val="Heading3"/>
        <w:spacing w:before="82"/>
        <w:ind w:left="119"/>
      </w:pPr>
      <w:r>
        <w:t>Table</w:t>
      </w:r>
      <w:r>
        <w:rPr>
          <w:spacing w:val="-9"/>
        </w:rPr>
        <w:t xml:space="preserve"> </w:t>
      </w:r>
      <w:r>
        <w:t>A4.3</w:t>
      </w:r>
      <w:r>
        <w:rPr>
          <w:spacing w:val="-6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Household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HRP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Erewash</w:t>
      </w:r>
    </w:p>
    <w:p w14:paraId="03F076A5" w14:textId="77777777" w:rsidR="006C224B" w:rsidRDefault="006C224B">
      <w:pPr>
        <w:pStyle w:val="BodyText"/>
        <w:rPr>
          <w:rFonts w:ascii="Arial"/>
          <w:b/>
        </w:rPr>
      </w:pPr>
    </w:p>
    <w:p w14:paraId="3B043DDB" w14:textId="77777777" w:rsidR="006C224B" w:rsidRDefault="006C224B"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1946"/>
        <w:gridCol w:w="1946"/>
        <w:gridCol w:w="1944"/>
        <w:gridCol w:w="1939"/>
      </w:tblGrid>
      <w:tr w:rsidR="006C224B" w14:paraId="4AFB1F1A" w14:textId="77777777">
        <w:trPr>
          <w:trHeight w:val="575"/>
        </w:trPr>
        <w:tc>
          <w:tcPr>
            <w:tcW w:w="1944" w:type="dxa"/>
            <w:shd w:val="clear" w:color="auto" w:fill="001F5F"/>
          </w:tcPr>
          <w:p w14:paraId="2CC5D0F4" w14:textId="77777777" w:rsidR="006C224B" w:rsidRDefault="006C224B">
            <w:pPr>
              <w:pStyle w:val="TableParagraph"/>
              <w:spacing w:before="5"/>
              <w:jc w:val="left"/>
              <w:rPr>
                <w:rFonts w:ascii="Arial"/>
                <w:b/>
                <w:sz w:val="21"/>
              </w:rPr>
            </w:pPr>
          </w:p>
          <w:p w14:paraId="3BEDE4AD" w14:textId="77777777" w:rsidR="006C224B" w:rsidRDefault="00ED688B">
            <w:pPr>
              <w:pStyle w:val="TableParagraph"/>
              <w:ind w:left="544" w:right="528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6" w:type="dxa"/>
            <w:shd w:val="clear" w:color="auto" w:fill="001F5F"/>
          </w:tcPr>
          <w:p w14:paraId="306A97FE" w14:textId="77777777" w:rsidR="006C224B" w:rsidRDefault="00ED688B">
            <w:pPr>
              <w:pStyle w:val="TableParagraph"/>
              <w:spacing w:before="174"/>
              <w:ind w:right="7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0455A845" w14:textId="77777777" w:rsidR="006C224B" w:rsidRDefault="00ED688B">
            <w:pPr>
              <w:pStyle w:val="TableParagraph"/>
              <w:spacing w:before="174"/>
              <w:ind w:left="543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4" w:type="dxa"/>
            <w:shd w:val="clear" w:color="auto" w:fill="001F5F"/>
          </w:tcPr>
          <w:p w14:paraId="65250CFF" w14:textId="77777777" w:rsidR="006C224B" w:rsidRDefault="00ED688B">
            <w:pPr>
              <w:pStyle w:val="TableParagraph"/>
              <w:spacing w:before="59"/>
              <w:ind w:left="655" w:right="212" w:firstLine="7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39" w:type="dxa"/>
            <w:shd w:val="clear" w:color="auto" w:fill="001F5F"/>
          </w:tcPr>
          <w:p w14:paraId="597079BD" w14:textId="77777777" w:rsidR="006C224B" w:rsidRDefault="00ED688B">
            <w:pPr>
              <w:pStyle w:val="TableParagraph"/>
              <w:spacing w:before="174"/>
              <w:ind w:left="489" w:right="473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0E7948F5" w14:textId="77777777">
        <w:trPr>
          <w:trHeight w:val="287"/>
        </w:trPr>
        <w:tc>
          <w:tcPr>
            <w:tcW w:w="1944" w:type="dxa"/>
          </w:tcPr>
          <w:p w14:paraId="1EE50150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6" w:type="dxa"/>
          </w:tcPr>
          <w:p w14:paraId="52701DDF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946" w:type="dxa"/>
          </w:tcPr>
          <w:p w14:paraId="3236DC9D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944" w:type="dxa"/>
          </w:tcPr>
          <w:p w14:paraId="7DBA3C63" w14:textId="77777777" w:rsidR="006C224B" w:rsidRDefault="00ED688B">
            <w:pPr>
              <w:pStyle w:val="TableParagraph"/>
              <w:spacing w:line="225" w:lineRule="exact"/>
              <w:ind w:right="84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39" w:type="dxa"/>
          </w:tcPr>
          <w:p w14:paraId="6CAB9B7F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33.5%</w:t>
            </w:r>
          </w:p>
        </w:tc>
      </w:tr>
      <w:tr w:rsidR="006C224B" w14:paraId="47F5AEC1" w14:textId="77777777">
        <w:trPr>
          <w:trHeight w:val="287"/>
        </w:trPr>
        <w:tc>
          <w:tcPr>
            <w:tcW w:w="1944" w:type="dxa"/>
          </w:tcPr>
          <w:p w14:paraId="5DF08F2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6" w:type="dxa"/>
          </w:tcPr>
          <w:p w14:paraId="70B1D00B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1,224</w:t>
            </w:r>
          </w:p>
        </w:tc>
        <w:tc>
          <w:tcPr>
            <w:tcW w:w="1946" w:type="dxa"/>
          </w:tcPr>
          <w:p w14:paraId="70872B42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1,360</w:t>
            </w:r>
          </w:p>
        </w:tc>
        <w:tc>
          <w:tcPr>
            <w:tcW w:w="1944" w:type="dxa"/>
          </w:tcPr>
          <w:p w14:paraId="0C936729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939" w:type="dxa"/>
          </w:tcPr>
          <w:p w14:paraId="0DE93DD4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11.1%</w:t>
            </w:r>
          </w:p>
        </w:tc>
      </w:tr>
      <w:tr w:rsidR="006C224B" w14:paraId="2DD508E4" w14:textId="77777777">
        <w:trPr>
          <w:trHeight w:val="285"/>
        </w:trPr>
        <w:tc>
          <w:tcPr>
            <w:tcW w:w="1944" w:type="dxa"/>
          </w:tcPr>
          <w:p w14:paraId="373DF98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6" w:type="dxa"/>
          </w:tcPr>
          <w:p w14:paraId="5F9B9573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3,163</w:t>
            </w:r>
          </w:p>
        </w:tc>
        <w:tc>
          <w:tcPr>
            <w:tcW w:w="1946" w:type="dxa"/>
          </w:tcPr>
          <w:p w14:paraId="6EC146F3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3,567</w:t>
            </w:r>
          </w:p>
        </w:tc>
        <w:tc>
          <w:tcPr>
            <w:tcW w:w="1944" w:type="dxa"/>
          </w:tcPr>
          <w:p w14:paraId="07CBC0E2" w14:textId="77777777" w:rsidR="006C224B" w:rsidRDefault="00ED688B">
            <w:pPr>
              <w:pStyle w:val="TableParagraph"/>
              <w:spacing w:line="225" w:lineRule="exact"/>
              <w:ind w:right="884"/>
              <w:jc w:val="right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939" w:type="dxa"/>
          </w:tcPr>
          <w:p w14:paraId="2EB34118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12.8%</w:t>
            </w:r>
          </w:p>
        </w:tc>
      </w:tr>
      <w:tr w:rsidR="006C224B" w14:paraId="0159EF78" w14:textId="77777777">
        <w:trPr>
          <w:trHeight w:val="287"/>
        </w:trPr>
        <w:tc>
          <w:tcPr>
            <w:tcW w:w="1944" w:type="dxa"/>
          </w:tcPr>
          <w:p w14:paraId="60C2DE21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6" w:type="dxa"/>
          </w:tcPr>
          <w:p w14:paraId="2ED086E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4,080</w:t>
            </w:r>
          </w:p>
        </w:tc>
        <w:tc>
          <w:tcPr>
            <w:tcW w:w="1946" w:type="dxa"/>
          </w:tcPr>
          <w:p w14:paraId="10D35F5A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4,373</w:t>
            </w:r>
          </w:p>
        </w:tc>
        <w:tc>
          <w:tcPr>
            <w:tcW w:w="1944" w:type="dxa"/>
          </w:tcPr>
          <w:p w14:paraId="17FDAB9B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939" w:type="dxa"/>
          </w:tcPr>
          <w:p w14:paraId="79AD1DB7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7.2%</w:t>
            </w:r>
          </w:p>
        </w:tc>
      </w:tr>
      <w:tr w:rsidR="006C224B" w14:paraId="115328BF" w14:textId="77777777">
        <w:trPr>
          <w:trHeight w:val="287"/>
        </w:trPr>
        <w:tc>
          <w:tcPr>
            <w:tcW w:w="1944" w:type="dxa"/>
          </w:tcPr>
          <w:p w14:paraId="724476FA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6" w:type="dxa"/>
          </w:tcPr>
          <w:p w14:paraId="4795515A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1946" w:type="dxa"/>
          </w:tcPr>
          <w:p w14:paraId="465ECABA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4,001</w:t>
            </w:r>
          </w:p>
        </w:tc>
        <w:tc>
          <w:tcPr>
            <w:tcW w:w="1944" w:type="dxa"/>
          </w:tcPr>
          <w:p w14:paraId="3D942407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939" w:type="dxa"/>
          </w:tcPr>
          <w:p w14:paraId="7736EDF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7.2%</w:t>
            </w:r>
          </w:p>
        </w:tc>
      </w:tr>
      <w:tr w:rsidR="006C224B" w14:paraId="3DD61DF9" w14:textId="77777777">
        <w:trPr>
          <w:trHeight w:val="287"/>
        </w:trPr>
        <w:tc>
          <w:tcPr>
            <w:tcW w:w="1944" w:type="dxa"/>
          </w:tcPr>
          <w:p w14:paraId="3E4ED3F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6" w:type="dxa"/>
          </w:tcPr>
          <w:p w14:paraId="7126ADDA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3,783</w:t>
            </w:r>
          </w:p>
        </w:tc>
        <w:tc>
          <w:tcPr>
            <w:tcW w:w="1946" w:type="dxa"/>
          </w:tcPr>
          <w:p w14:paraId="73E87F73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4,630</w:t>
            </w:r>
          </w:p>
        </w:tc>
        <w:tc>
          <w:tcPr>
            <w:tcW w:w="1944" w:type="dxa"/>
          </w:tcPr>
          <w:p w14:paraId="396E5756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847</w:t>
            </w:r>
          </w:p>
        </w:tc>
        <w:tc>
          <w:tcPr>
            <w:tcW w:w="1939" w:type="dxa"/>
          </w:tcPr>
          <w:p w14:paraId="5919621F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22.4%</w:t>
            </w:r>
          </w:p>
        </w:tc>
      </w:tr>
      <w:tr w:rsidR="006C224B" w14:paraId="2CE765D3" w14:textId="77777777">
        <w:trPr>
          <w:trHeight w:val="285"/>
        </w:trPr>
        <w:tc>
          <w:tcPr>
            <w:tcW w:w="1944" w:type="dxa"/>
          </w:tcPr>
          <w:p w14:paraId="5A48A3B6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6" w:type="dxa"/>
          </w:tcPr>
          <w:p w14:paraId="2FBD572F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4,613</w:t>
            </w:r>
          </w:p>
        </w:tc>
        <w:tc>
          <w:tcPr>
            <w:tcW w:w="1946" w:type="dxa"/>
          </w:tcPr>
          <w:p w14:paraId="0DC6664B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4,734</w:t>
            </w:r>
          </w:p>
        </w:tc>
        <w:tc>
          <w:tcPr>
            <w:tcW w:w="1944" w:type="dxa"/>
          </w:tcPr>
          <w:p w14:paraId="0F4EF1EA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939" w:type="dxa"/>
          </w:tcPr>
          <w:p w14:paraId="62A346FE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  <w:tr w:rsidR="006C224B" w14:paraId="64E88F57" w14:textId="77777777">
        <w:trPr>
          <w:trHeight w:val="287"/>
        </w:trPr>
        <w:tc>
          <w:tcPr>
            <w:tcW w:w="1944" w:type="dxa"/>
          </w:tcPr>
          <w:p w14:paraId="443A2A8A" w14:textId="77777777" w:rsidR="006C224B" w:rsidRDefault="00ED688B">
            <w:pPr>
              <w:pStyle w:val="TableParagraph"/>
              <w:spacing w:line="229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6" w:type="dxa"/>
          </w:tcPr>
          <w:p w14:paraId="067ED6A3" w14:textId="77777777" w:rsidR="006C224B" w:rsidRDefault="00ED688B">
            <w:pPr>
              <w:pStyle w:val="TableParagraph"/>
              <w:spacing w:line="229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5,290</w:t>
            </w:r>
          </w:p>
        </w:tc>
        <w:tc>
          <w:tcPr>
            <w:tcW w:w="1946" w:type="dxa"/>
          </w:tcPr>
          <w:p w14:paraId="4AFCF146" w14:textId="77777777" w:rsidR="006C224B" w:rsidRDefault="00ED688B">
            <w:pPr>
              <w:pStyle w:val="TableParagraph"/>
              <w:spacing w:line="229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4,570</w:t>
            </w:r>
          </w:p>
        </w:tc>
        <w:tc>
          <w:tcPr>
            <w:tcW w:w="1944" w:type="dxa"/>
          </w:tcPr>
          <w:p w14:paraId="64C0DDE6" w14:textId="77777777" w:rsidR="006C224B" w:rsidRDefault="00ED688B">
            <w:pPr>
              <w:pStyle w:val="TableParagraph"/>
              <w:spacing w:line="229" w:lineRule="exact"/>
              <w:ind w:right="851"/>
              <w:jc w:val="right"/>
              <w:rPr>
                <w:sz w:val="20"/>
              </w:rPr>
            </w:pPr>
            <w:r>
              <w:rPr>
                <w:sz w:val="20"/>
              </w:rPr>
              <w:t>-721</w:t>
            </w:r>
          </w:p>
        </w:tc>
        <w:tc>
          <w:tcPr>
            <w:tcW w:w="1939" w:type="dxa"/>
          </w:tcPr>
          <w:p w14:paraId="560DA7BB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-13.6%</w:t>
            </w:r>
          </w:p>
        </w:tc>
      </w:tr>
      <w:tr w:rsidR="006C224B" w14:paraId="1A6288D8" w14:textId="77777777">
        <w:trPr>
          <w:trHeight w:val="287"/>
        </w:trPr>
        <w:tc>
          <w:tcPr>
            <w:tcW w:w="1944" w:type="dxa"/>
          </w:tcPr>
          <w:p w14:paraId="48CFF7B6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6" w:type="dxa"/>
          </w:tcPr>
          <w:p w14:paraId="6D5EEBAA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5,229</w:t>
            </w:r>
          </w:p>
        </w:tc>
        <w:tc>
          <w:tcPr>
            <w:tcW w:w="1946" w:type="dxa"/>
          </w:tcPr>
          <w:p w14:paraId="6D83BDD5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4,364</w:t>
            </w:r>
          </w:p>
        </w:tc>
        <w:tc>
          <w:tcPr>
            <w:tcW w:w="1944" w:type="dxa"/>
          </w:tcPr>
          <w:p w14:paraId="721695ED" w14:textId="77777777" w:rsidR="006C224B" w:rsidRDefault="00ED688B">
            <w:pPr>
              <w:pStyle w:val="TableParagraph"/>
              <w:spacing w:line="227" w:lineRule="exact"/>
              <w:ind w:right="851"/>
              <w:jc w:val="right"/>
              <w:rPr>
                <w:sz w:val="20"/>
              </w:rPr>
            </w:pPr>
            <w:r>
              <w:rPr>
                <w:sz w:val="20"/>
              </w:rPr>
              <w:t>-865</w:t>
            </w:r>
          </w:p>
        </w:tc>
        <w:tc>
          <w:tcPr>
            <w:tcW w:w="1939" w:type="dxa"/>
          </w:tcPr>
          <w:p w14:paraId="6782A78C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-16.5%</w:t>
            </w:r>
          </w:p>
        </w:tc>
      </w:tr>
      <w:tr w:rsidR="006C224B" w14:paraId="6B158391" w14:textId="77777777">
        <w:trPr>
          <w:trHeight w:val="287"/>
        </w:trPr>
        <w:tc>
          <w:tcPr>
            <w:tcW w:w="1944" w:type="dxa"/>
          </w:tcPr>
          <w:p w14:paraId="512877EC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6" w:type="dxa"/>
          </w:tcPr>
          <w:p w14:paraId="188D6E15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4,265</w:t>
            </w:r>
          </w:p>
        </w:tc>
        <w:tc>
          <w:tcPr>
            <w:tcW w:w="1946" w:type="dxa"/>
          </w:tcPr>
          <w:p w14:paraId="04C4CAD6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4,243</w:t>
            </w:r>
          </w:p>
        </w:tc>
        <w:tc>
          <w:tcPr>
            <w:tcW w:w="1944" w:type="dxa"/>
          </w:tcPr>
          <w:p w14:paraId="0CA637DB" w14:textId="77777777" w:rsidR="006C224B" w:rsidRDefault="00ED688B">
            <w:pPr>
              <w:pStyle w:val="TableParagraph"/>
              <w:spacing w:line="225" w:lineRule="exact"/>
              <w:ind w:left="737"/>
              <w:jc w:val="left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939" w:type="dxa"/>
          </w:tcPr>
          <w:p w14:paraId="5FB9844E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-0.5%</w:t>
            </w:r>
          </w:p>
        </w:tc>
      </w:tr>
      <w:tr w:rsidR="006C224B" w14:paraId="2BE9A480" w14:textId="77777777">
        <w:trPr>
          <w:trHeight w:val="287"/>
        </w:trPr>
        <w:tc>
          <w:tcPr>
            <w:tcW w:w="1944" w:type="dxa"/>
          </w:tcPr>
          <w:p w14:paraId="33654CB6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6" w:type="dxa"/>
          </w:tcPr>
          <w:p w14:paraId="503C9F7C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3,838</w:t>
            </w:r>
          </w:p>
        </w:tc>
        <w:tc>
          <w:tcPr>
            <w:tcW w:w="1946" w:type="dxa"/>
          </w:tcPr>
          <w:p w14:paraId="40BF28D2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5,045</w:t>
            </w:r>
          </w:p>
        </w:tc>
        <w:tc>
          <w:tcPr>
            <w:tcW w:w="1944" w:type="dxa"/>
          </w:tcPr>
          <w:p w14:paraId="008DD2CA" w14:textId="77777777" w:rsidR="006C224B" w:rsidRDefault="00ED688B">
            <w:pPr>
              <w:pStyle w:val="TableParagraph"/>
              <w:spacing w:line="225" w:lineRule="exact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1,208</w:t>
            </w:r>
          </w:p>
        </w:tc>
        <w:tc>
          <w:tcPr>
            <w:tcW w:w="1939" w:type="dxa"/>
          </w:tcPr>
          <w:p w14:paraId="5BDC4255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31.5%</w:t>
            </w:r>
          </w:p>
        </w:tc>
      </w:tr>
      <w:tr w:rsidR="006C224B" w14:paraId="3D53CFC0" w14:textId="77777777">
        <w:trPr>
          <w:trHeight w:val="285"/>
        </w:trPr>
        <w:tc>
          <w:tcPr>
            <w:tcW w:w="1944" w:type="dxa"/>
          </w:tcPr>
          <w:p w14:paraId="3D589DD7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46" w:type="dxa"/>
          </w:tcPr>
          <w:p w14:paraId="0BAC04B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4,131</w:t>
            </w:r>
          </w:p>
        </w:tc>
        <w:tc>
          <w:tcPr>
            <w:tcW w:w="1946" w:type="dxa"/>
          </w:tcPr>
          <w:p w14:paraId="613CCDFE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5,331</w:t>
            </w:r>
          </w:p>
        </w:tc>
        <w:tc>
          <w:tcPr>
            <w:tcW w:w="1944" w:type="dxa"/>
          </w:tcPr>
          <w:p w14:paraId="74B7855A" w14:textId="77777777" w:rsidR="006C224B" w:rsidRDefault="00ED688B">
            <w:pPr>
              <w:pStyle w:val="TableParagraph"/>
              <w:spacing w:line="225" w:lineRule="exact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939" w:type="dxa"/>
          </w:tcPr>
          <w:p w14:paraId="3F83C61B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29.1%</w:t>
            </w:r>
          </w:p>
        </w:tc>
      </w:tr>
      <w:tr w:rsidR="006C224B" w14:paraId="02008B94" w14:textId="77777777">
        <w:trPr>
          <w:trHeight w:val="287"/>
        </w:trPr>
        <w:tc>
          <w:tcPr>
            <w:tcW w:w="1944" w:type="dxa"/>
          </w:tcPr>
          <w:p w14:paraId="5355DFB3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6" w:type="dxa"/>
          </w:tcPr>
          <w:p w14:paraId="2073C5E6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3,270</w:t>
            </w:r>
          </w:p>
        </w:tc>
        <w:tc>
          <w:tcPr>
            <w:tcW w:w="1946" w:type="dxa"/>
          </w:tcPr>
          <w:p w14:paraId="147BC34D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4,415</w:t>
            </w:r>
          </w:p>
        </w:tc>
        <w:tc>
          <w:tcPr>
            <w:tcW w:w="1944" w:type="dxa"/>
          </w:tcPr>
          <w:p w14:paraId="6B002408" w14:textId="77777777" w:rsidR="006C224B" w:rsidRDefault="00ED688B">
            <w:pPr>
              <w:pStyle w:val="TableParagraph"/>
              <w:spacing w:line="227" w:lineRule="exact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1,145</w:t>
            </w:r>
          </w:p>
        </w:tc>
        <w:tc>
          <w:tcPr>
            <w:tcW w:w="1939" w:type="dxa"/>
          </w:tcPr>
          <w:p w14:paraId="7F73368C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35.0%</w:t>
            </w:r>
          </w:p>
        </w:tc>
      </w:tr>
      <w:tr w:rsidR="006C224B" w14:paraId="51E25029" w14:textId="77777777">
        <w:trPr>
          <w:trHeight w:val="285"/>
        </w:trPr>
        <w:tc>
          <w:tcPr>
            <w:tcW w:w="1944" w:type="dxa"/>
          </w:tcPr>
          <w:p w14:paraId="69F763D6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6" w:type="dxa"/>
          </w:tcPr>
          <w:p w14:paraId="52BDF5FD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2,557</w:t>
            </w:r>
          </w:p>
        </w:tc>
        <w:tc>
          <w:tcPr>
            <w:tcW w:w="1946" w:type="dxa"/>
          </w:tcPr>
          <w:p w14:paraId="5C92D54F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3,478</w:t>
            </w:r>
          </w:p>
        </w:tc>
        <w:tc>
          <w:tcPr>
            <w:tcW w:w="1944" w:type="dxa"/>
          </w:tcPr>
          <w:p w14:paraId="080E0ED8" w14:textId="77777777" w:rsidR="006C224B" w:rsidRDefault="00ED688B">
            <w:pPr>
              <w:pStyle w:val="TableParagraph"/>
              <w:spacing w:line="225" w:lineRule="exact"/>
              <w:ind w:right="885"/>
              <w:jc w:val="right"/>
              <w:rPr>
                <w:sz w:val="20"/>
              </w:rPr>
            </w:pPr>
            <w:r>
              <w:rPr>
                <w:sz w:val="20"/>
              </w:rPr>
              <w:t>921</w:t>
            </w:r>
          </w:p>
        </w:tc>
        <w:tc>
          <w:tcPr>
            <w:tcW w:w="1939" w:type="dxa"/>
          </w:tcPr>
          <w:p w14:paraId="1E5C3176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36.0%</w:t>
            </w:r>
          </w:p>
        </w:tc>
      </w:tr>
      <w:tr w:rsidR="006C224B" w14:paraId="42EBFB70" w14:textId="77777777">
        <w:trPr>
          <w:trHeight w:val="287"/>
        </w:trPr>
        <w:tc>
          <w:tcPr>
            <w:tcW w:w="1944" w:type="dxa"/>
          </w:tcPr>
          <w:p w14:paraId="722A1BFE" w14:textId="77777777" w:rsidR="006C224B" w:rsidRDefault="00ED688B">
            <w:pPr>
              <w:pStyle w:val="TableParagraph"/>
              <w:spacing w:before="2"/>
              <w:ind w:left="547" w:right="528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6" w:type="dxa"/>
          </w:tcPr>
          <w:p w14:paraId="5480DD14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2,403</w:t>
            </w:r>
          </w:p>
        </w:tc>
        <w:tc>
          <w:tcPr>
            <w:tcW w:w="1946" w:type="dxa"/>
          </w:tcPr>
          <w:p w14:paraId="6EAE2134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4,275</w:t>
            </w:r>
          </w:p>
        </w:tc>
        <w:tc>
          <w:tcPr>
            <w:tcW w:w="1944" w:type="dxa"/>
          </w:tcPr>
          <w:p w14:paraId="293CB909" w14:textId="77777777" w:rsidR="006C224B" w:rsidRDefault="00ED688B">
            <w:pPr>
              <w:pStyle w:val="TableParagraph"/>
              <w:spacing w:before="2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1,872</w:t>
            </w:r>
          </w:p>
        </w:tc>
        <w:tc>
          <w:tcPr>
            <w:tcW w:w="1939" w:type="dxa"/>
          </w:tcPr>
          <w:p w14:paraId="19934C8A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77.9%</w:t>
            </w:r>
          </w:p>
        </w:tc>
      </w:tr>
      <w:tr w:rsidR="006C224B" w14:paraId="13A587BF" w14:textId="77777777">
        <w:trPr>
          <w:trHeight w:val="290"/>
        </w:trPr>
        <w:tc>
          <w:tcPr>
            <w:tcW w:w="1944" w:type="dxa"/>
          </w:tcPr>
          <w:p w14:paraId="7219BF17" w14:textId="77777777" w:rsidR="006C224B" w:rsidRDefault="00ED688B">
            <w:pPr>
              <w:pStyle w:val="TableParagraph"/>
              <w:spacing w:before="2"/>
              <w:ind w:left="547" w:right="52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6" w:type="dxa"/>
          </w:tcPr>
          <w:p w14:paraId="60C4D987" w14:textId="77777777" w:rsidR="006C224B" w:rsidRDefault="00ED688B">
            <w:pPr>
              <w:pStyle w:val="TableParagraph"/>
              <w:spacing w:before="2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51,709</w:t>
            </w:r>
          </w:p>
        </w:tc>
        <w:tc>
          <w:tcPr>
            <w:tcW w:w="1946" w:type="dxa"/>
          </w:tcPr>
          <w:p w14:paraId="7AD9F9C3" w14:textId="77777777" w:rsidR="006C224B" w:rsidRDefault="00ED688B">
            <w:pPr>
              <w:pStyle w:val="TableParagraph"/>
              <w:spacing w:before="2"/>
              <w:ind w:left="547" w:right="530"/>
              <w:rPr>
                <w:sz w:val="20"/>
              </w:rPr>
            </w:pPr>
            <w:r>
              <w:rPr>
                <w:sz w:val="20"/>
              </w:rPr>
              <w:t>58,559</w:t>
            </w:r>
          </w:p>
        </w:tc>
        <w:tc>
          <w:tcPr>
            <w:tcW w:w="1944" w:type="dxa"/>
          </w:tcPr>
          <w:p w14:paraId="174FB95C" w14:textId="77777777" w:rsidR="006C224B" w:rsidRDefault="00ED688B">
            <w:pPr>
              <w:pStyle w:val="TableParagraph"/>
              <w:spacing w:before="2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6,850</w:t>
            </w:r>
          </w:p>
        </w:tc>
        <w:tc>
          <w:tcPr>
            <w:tcW w:w="1939" w:type="dxa"/>
          </w:tcPr>
          <w:p w14:paraId="6886BA4A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13.2%</w:t>
            </w:r>
          </w:p>
        </w:tc>
      </w:tr>
    </w:tbl>
    <w:p w14:paraId="50555C37" w14:textId="77777777" w:rsidR="006C224B" w:rsidRDefault="00ED688B">
      <w:pPr>
        <w:spacing w:before="8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75BF7BCD" w14:textId="77777777" w:rsidR="006C224B" w:rsidRDefault="006C224B">
      <w:pPr>
        <w:pStyle w:val="BodyText"/>
        <w:rPr>
          <w:sz w:val="18"/>
        </w:rPr>
      </w:pPr>
    </w:p>
    <w:p w14:paraId="4DFD4ECC" w14:textId="77777777" w:rsidR="006C224B" w:rsidRDefault="006C224B">
      <w:pPr>
        <w:pStyle w:val="BodyText"/>
        <w:rPr>
          <w:sz w:val="18"/>
        </w:rPr>
      </w:pPr>
    </w:p>
    <w:p w14:paraId="09C4D489" w14:textId="77777777" w:rsidR="006C224B" w:rsidRDefault="006C224B">
      <w:pPr>
        <w:pStyle w:val="BodyText"/>
        <w:spacing w:before="1"/>
        <w:rPr>
          <w:sz w:val="15"/>
        </w:rPr>
      </w:pPr>
    </w:p>
    <w:p w14:paraId="5F1A38E0" w14:textId="77777777" w:rsidR="006C224B" w:rsidRDefault="00ED688B">
      <w:pPr>
        <w:pStyle w:val="Heading3"/>
        <w:ind w:left="119"/>
      </w:pPr>
      <w:r>
        <w:t>Table</w:t>
      </w:r>
      <w:r>
        <w:rPr>
          <w:spacing w:val="-8"/>
        </w:rPr>
        <w:t xml:space="preserve"> </w:t>
      </w:r>
      <w:r>
        <w:t>A4.4</w:t>
      </w:r>
      <w:r>
        <w:rPr>
          <w:spacing w:val="-6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Household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HRP</w:t>
      </w:r>
      <w:r>
        <w:rPr>
          <w:spacing w:val="-9"/>
        </w:rPr>
        <w:t xml:space="preserve"> </w:t>
      </w:r>
      <w:r>
        <w:t>in Gedling</w:t>
      </w:r>
    </w:p>
    <w:p w14:paraId="0C04D08E" w14:textId="77777777" w:rsidR="006C224B" w:rsidRDefault="006C224B">
      <w:pPr>
        <w:pStyle w:val="BodyText"/>
        <w:rPr>
          <w:rFonts w:ascii="Arial"/>
          <w:b/>
        </w:rPr>
      </w:pPr>
    </w:p>
    <w:p w14:paraId="2FC18FA2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1946"/>
        <w:gridCol w:w="1946"/>
        <w:gridCol w:w="1944"/>
        <w:gridCol w:w="1939"/>
      </w:tblGrid>
      <w:tr w:rsidR="006C224B" w14:paraId="69F8664D" w14:textId="77777777">
        <w:trPr>
          <w:trHeight w:val="575"/>
        </w:trPr>
        <w:tc>
          <w:tcPr>
            <w:tcW w:w="1944" w:type="dxa"/>
            <w:shd w:val="clear" w:color="auto" w:fill="001F5F"/>
          </w:tcPr>
          <w:p w14:paraId="2FB00E99" w14:textId="77777777" w:rsidR="006C224B" w:rsidRDefault="00ED688B">
            <w:pPr>
              <w:pStyle w:val="TableParagraph"/>
              <w:spacing w:before="141"/>
              <w:ind w:left="544" w:right="528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6" w:type="dxa"/>
            <w:shd w:val="clear" w:color="auto" w:fill="001F5F"/>
          </w:tcPr>
          <w:p w14:paraId="102CC7C5" w14:textId="77777777" w:rsidR="006C224B" w:rsidRDefault="00ED688B">
            <w:pPr>
              <w:pStyle w:val="TableParagraph"/>
              <w:spacing w:before="167"/>
              <w:ind w:right="7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20F88F49" w14:textId="77777777" w:rsidR="006C224B" w:rsidRDefault="00ED688B">
            <w:pPr>
              <w:pStyle w:val="TableParagraph"/>
              <w:spacing w:before="167"/>
              <w:ind w:left="543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4" w:type="dxa"/>
            <w:shd w:val="clear" w:color="auto" w:fill="001F5F"/>
          </w:tcPr>
          <w:p w14:paraId="7A9D9844" w14:textId="77777777" w:rsidR="006C224B" w:rsidRDefault="00ED688B">
            <w:pPr>
              <w:pStyle w:val="TableParagraph"/>
              <w:spacing w:before="52"/>
              <w:ind w:left="655" w:right="212" w:firstLine="7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39" w:type="dxa"/>
            <w:shd w:val="clear" w:color="auto" w:fill="001F5F"/>
          </w:tcPr>
          <w:p w14:paraId="0AE7641D" w14:textId="77777777" w:rsidR="006C224B" w:rsidRDefault="00ED688B">
            <w:pPr>
              <w:pStyle w:val="TableParagraph"/>
              <w:spacing w:before="167"/>
              <w:ind w:left="489" w:right="473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7EC135B6" w14:textId="77777777">
        <w:trPr>
          <w:trHeight w:val="285"/>
        </w:trPr>
        <w:tc>
          <w:tcPr>
            <w:tcW w:w="1944" w:type="dxa"/>
          </w:tcPr>
          <w:p w14:paraId="797999E5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6" w:type="dxa"/>
          </w:tcPr>
          <w:p w14:paraId="4911E50B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946" w:type="dxa"/>
          </w:tcPr>
          <w:p w14:paraId="4E8CC4C4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944" w:type="dxa"/>
          </w:tcPr>
          <w:p w14:paraId="09657104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939" w:type="dxa"/>
          </w:tcPr>
          <w:p w14:paraId="13AD69D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30.4%</w:t>
            </w:r>
          </w:p>
        </w:tc>
      </w:tr>
      <w:tr w:rsidR="006C224B" w14:paraId="3A87EADE" w14:textId="77777777">
        <w:trPr>
          <w:trHeight w:val="287"/>
        </w:trPr>
        <w:tc>
          <w:tcPr>
            <w:tcW w:w="1944" w:type="dxa"/>
          </w:tcPr>
          <w:p w14:paraId="55368F90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6" w:type="dxa"/>
          </w:tcPr>
          <w:p w14:paraId="292E5850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1946" w:type="dxa"/>
          </w:tcPr>
          <w:p w14:paraId="71FEB619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1,185</w:t>
            </w:r>
          </w:p>
        </w:tc>
        <w:tc>
          <w:tcPr>
            <w:tcW w:w="1944" w:type="dxa"/>
          </w:tcPr>
          <w:p w14:paraId="539CD065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939" w:type="dxa"/>
          </w:tcPr>
          <w:p w14:paraId="41F3A183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13.5%</w:t>
            </w:r>
          </w:p>
        </w:tc>
      </w:tr>
      <w:tr w:rsidR="006C224B" w14:paraId="106DCF09" w14:textId="77777777">
        <w:trPr>
          <w:trHeight w:val="287"/>
        </w:trPr>
        <w:tc>
          <w:tcPr>
            <w:tcW w:w="1944" w:type="dxa"/>
          </w:tcPr>
          <w:p w14:paraId="0B4A1D0B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6" w:type="dxa"/>
          </w:tcPr>
          <w:p w14:paraId="3548F308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2,803</w:t>
            </w:r>
          </w:p>
        </w:tc>
        <w:tc>
          <w:tcPr>
            <w:tcW w:w="1946" w:type="dxa"/>
          </w:tcPr>
          <w:p w14:paraId="4AA0510C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3,245</w:t>
            </w:r>
          </w:p>
        </w:tc>
        <w:tc>
          <w:tcPr>
            <w:tcW w:w="1944" w:type="dxa"/>
          </w:tcPr>
          <w:p w14:paraId="03521CB8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1939" w:type="dxa"/>
          </w:tcPr>
          <w:p w14:paraId="00246CC7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15.8%</w:t>
            </w:r>
          </w:p>
        </w:tc>
      </w:tr>
      <w:tr w:rsidR="006C224B" w14:paraId="159039FF" w14:textId="77777777">
        <w:trPr>
          <w:trHeight w:val="285"/>
        </w:trPr>
        <w:tc>
          <w:tcPr>
            <w:tcW w:w="1944" w:type="dxa"/>
          </w:tcPr>
          <w:p w14:paraId="5FAC545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6" w:type="dxa"/>
          </w:tcPr>
          <w:p w14:paraId="712C99DE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3,630</w:t>
            </w:r>
          </w:p>
        </w:tc>
        <w:tc>
          <w:tcPr>
            <w:tcW w:w="1946" w:type="dxa"/>
          </w:tcPr>
          <w:p w14:paraId="5717DB0C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4,116</w:t>
            </w:r>
          </w:p>
        </w:tc>
        <w:tc>
          <w:tcPr>
            <w:tcW w:w="1944" w:type="dxa"/>
          </w:tcPr>
          <w:p w14:paraId="493B4FDF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1939" w:type="dxa"/>
          </w:tcPr>
          <w:p w14:paraId="0374092A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13.4%</w:t>
            </w:r>
          </w:p>
        </w:tc>
      </w:tr>
      <w:tr w:rsidR="006C224B" w14:paraId="5AA4852D" w14:textId="77777777">
        <w:trPr>
          <w:trHeight w:val="285"/>
        </w:trPr>
        <w:tc>
          <w:tcPr>
            <w:tcW w:w="1944" w:type="dxa"/>
          </w:tcPr>
          <w:p w14:paraId="590DA5C8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6" w:type="dxa"/>
          </w:tcPr>
          <w:p w14:paraId="7B9DC1B2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4,176</w:t>
            </w:r>
          </w:p>
        </w:tc>
        <w:tc>
          <w:tcPr>
            <w:tcW w:w="1946" w:type="dxa"/>
          </w:tcPr>
          <w:p w14:paraId="6E1CB3E9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4,662</w:t>
            </w:r>
          </w:p>
        </w:tc>
        <w:tc>
          <w:tcPr>
            <w:tcW w:w="1944" w:type="dxa"/>
          </w:tcPr>
          <w:p w14:paraId="5E2EE15C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486</w:t>
            </w:r>
          </w:p>
        </w:tc>
        <w:tc>
          <w:tcPr>
            <w:tcW w:w="1939" w:type="dxa"/>
          </w:tcPr>
          <w:p w14:paraId="47888008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11.6%</w:t>
            </w:r>
          </w:p>
        </w:tc>
      </w:tr>
      <w:tr w:rsidR="006C224B" w14:paraId="7C4B274B" w14:textId="77777777">
        <w:trPr>
          <w:trHeight w:val="287"/>
        </w:trPr>
        <w:tc>
          <w:tcPr>
            <w:tcW w:w="1944" w:type="dxa"/>
          </w:tcPr>
          <w:p w14:paraId="7495FA1E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6" w:type="dxa"/>
          </w:tcPr>
          <w:p w14:paraId="38A94AE2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4,411</w:t>
            </w:r>
          </w:p>
        </w:tc>
        <w:tc>
          <w:tcPr>
            <w:tcW w:w="1946" w:type="dxa"/>
          </w:tcPr>
          <w:p w14:paraId="51AA8EDA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5,230</w:t>
            </w:r>
          </w:p>
        </w:tc>
        <w:tc>
          <w:tcPr>
            <w:tcW w:w="1944" w:type="dxa"/>
          </w:tcPr>
          <w:p w14:paraId="1737175E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819</w:t>
            </w:r>
          </w:p>
        </w:tc>
        <w:tc>
          <w:tcPr>
            <w:tcW w:w="1939" w:type="dxa"/>
          </w:tcPr>
          <w:p w14:paraId="37882047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18.6%</w:t>
            </w:r>
          </w:p>
        </w:tc>
      </w:tr>
      <w:tr w:rsidR="006C224B" w14:paraId="607C385C" w14:textId="77777777">
        <w:trPr>
          <w:trHeight w:val="287"/>
        </w:trPr>
        <w:tc>
          <w:tcPr>
            <w:tcW w:w="1944" w:type="dxa"/>
          </w:tcPr>
          <w:p w14:paraId="6A2F70D7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6" w:type="dxa"/>
          </w:tcPr>
          <w:p w14:paraId="3908C70A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4,663</w:t>
            </w:r>
          </w:p>
        </w:tc>
        <w:tc>
          <w:tcPr>
            <w:tcW w:w="1946" w:type="dxa"/>
          </w:tcPr>
          <w:p w14:paraId="20C8A9CB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5,282</w:t>
            </w:r>
          </w:p>
        </w:tc>
        <w:tc>
          <w:tcPr>
            <w:tcW w:w="1944" w:type="dxa"/>
          </w:tcPr>
          <w:p w14:paraId="4D269E72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619</w:t>
            </w:r>
          </w:p>
        </w:tc>
        <w:tc>
          <w:tcPr>
            <w:tcW w:w="1939" w:type="dxa"/>
          </w:tcPr>
          <w:p w14:paraId="5D99631D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13.3%</w:t>
            </w:r>
          </w:p>
        </w:tc>
      </w:tr>
      <w:tr w:rsidR="006C224B" w14:paraId="20A73184" w14:textId="77777777">
        <w:trPr>
          <w:trHeight w:val="287"/>
        </w:trPr>
        <w:tc>
          <w:tcPr>
            <w:tcW w:w="1944" w:type="dxa"/>
          </w:tcPr>
          <w:p w14:paraId="188AFFAF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6" w:type="dxa"/>
          </w:tcPr>
          <w:p w14:paraId="277FA36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5,137</w:t>
            </w:r>
          </w:p>
        </w:tc>
        <w:tc>
          <w:tcPr>
            <w:tcW w:w="1946" w:type="dxa"/>
          </w:tcPr>
          <w:p w14:paraId="66ABB307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4,870</w:t>
            </w:r>
          </w:p>
        </w:tc>
        <w:tc>
          <w:tcPr>
            <w:tcW w:w="1944" w:type="dxa"/>
          </w:tcPr>
          <w:p w14:paraId="63FFF7DF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-267</w:t>
            </w:r>
          </w:p>
        </w:tc>
        <w:tc>
          <w:tcPr>
            <w:tcW w:w="1939" w:type="dxa"/>
          </w:tcPr>
          <w:p w14:paraId="6DD5082A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-5.2%</w:t>
            </w:r>
          </w:p>
        </w:tc>
      </w:tr>
      <w:tr w:rsidR="006C224B" w14:paraId="428FADA9" w14:textId="77777777">
        <w:trPr>
          <w:trHeight w:val="287"/>
        </w:trPr>
        <w:tc>
          <w:tcPr>
            <w:tcW w:w="1944" w:type="dxa"/>
          </w:tcPr>
          <w:p w14:paraId="49234AFA" w14:textId="77777777" w:rsidR="006C224B" w:rsidRDefault="00ED688B">
            <w:pPr>
              <w:pStyle w:val="TableParagraph"/>
              <w:spacing w:line="229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6" w:type="dxa"/>
          </w:tcPr>
          <w:p w14:paraId="6A00313C" w14:textId="77777777" w:rsidR="006C224B" w:rsidRDefault="00ED688B">
            <w:pPr>
              <w:pStyle w:val="TableParagraph"/>
              <w:spacing w:line="229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5,162</w:t>
            </w:r>
          </w:p>
        </w:tc>
        <w:tc>
          <w:tcPr>
            <w:tcW w:w="1946" w:type="dxa"/>
          </w:tcPr>
          <w:p w14:paraId="246DB187" w14:textId="77777777" w:rsidR="006C224B" w:rsidRDefault="00ED688B">
            <w:pPr>
              <w:pStyle w:val="TableParagraph"/>
              <w:spacing w:line="229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4,847</w:t>
            </w:r>
          </w:p>
        </w:tc>
        <w:tc>
          <w:tcPr>
            <w:tcW w:w="1944" w:type="dxa"/>
          </w:tcPr>
          <w:p w14:paraId="1F403CA5" w14:textId="77777777" w:rsidR="006C224B" w:rsidRDefault="00ED688B">
            <w:pPr>
              <w:pStyle w:val="TableParagraph"/>
              <w:spacing w:line="229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-315</w:t>
            </w:r>
          </w:p>
        </w:tc>
        <w:tc>
          <w:tcPr>
            <w:tcW w:w="1939" w:type="dxa"/>
          </w:tcPr>
          <w:p w14:paraId="7E634D0B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-6.1%</w:t>
            </w:r>
          </w:p>
        </w:tc>
      </w:tr>
      <w:tr w:rsidR="006C224B" w14:paraId="0156E20A" w14:textId="77777777">
        <w:trPr>
          <w:trHeight w:val="287"/>
        </w:trPr>
        <w:tc>
          <w:tcPr>
            <w:tcW w:w="1944" w:type="dxa"/>
          </w:tcPr>
          <w:p w14:paraId="1D06003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6" w:type="dxa"/>
          </w:tcPr>
          <w:p w14:paraId="0A4407D2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4,540</w:t>
            </w:r>
          </w:p>
        </w:tc>
        <w:tc>
          <w:tcPr>
            <w:tcW w:w="1946" w:type="dxa"/>
          </w:tcPr>
          <w:p w14:paraId="6EECA6BA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4,408</w:t>
            </w:r>
          </w:p>
        </w:tc>
        <w:tc>
          <w:tcPr>
            <w:tcW w:w="1944" w:type="dxa"/>
          </w:tcPr>
          <w:p w14:paraId="07C52A8E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-132</w:t>
            </w:r>
          </w:p>
        </w:tc>
        <w:tc>
          <w:tcPr>
            <w:tcW w:w="1939" w:type="dxa"/>
          </w:tcPr>
          <w:p w14:paraId="31FE3C2A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-2.9%</w:t>
            </w:r>
          </w:p>
        </w:tc>
      </w:tr>
      <w:tr w:rsidR="006C224B" w14:paraId="77CF43DD" w14:textId="77777777">
        <w:trPr>
          <w:trHeight w:val="285"/>
        </w:trPr>
        <w:tc>
          <w:tcPr>
            <w:tcW w:w="1944" w:type="dxa"/>
          </w:tcPr>
          <w:p w14:paraId="7D2A57BF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6" w:type="dxa"/>
          </w:tcPr>
          <w:p w14:paraId="5C752A7B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4,167</w:t>
            </w:r>
          </w:p>
        </w:tc>
        <w:tc>
          <w:tcPr>
            <w:tcW w:w="1946" w:type="dxa"/>
          </w:tcPr>
          <w:p w14:paraId="15EB8BE0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5,038</w:t>
            </w:r>
          </w:p>
        </w:tc>
        <w:tc>
          <w:tcPr>
            <w:tcW w:w="1944" w:type="dxa"/>
          </w:tcPr>
          <w:p w14:paraId="0861C607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871</w:t>
            </w:r>
          </w:p>
        </w:tc>
        <w:tc>
          <w:tcPr>
            <w:tcW w:w="1939" w:type="dxa"/>
          </w:tcPr>
          <w:p w14:paraId="29F6B01E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20.9%</w:t>
            </w:r>
          </w:p>
        </w:tc>
      </w:tr>
      <w:tr w:rsidR="006C224B" w14:paraId="76B7C007" w14:textId="77777777">
        <w:trPr>
          <w:trHeight w:val="287"/>
        </w:trPr>
        <w:tc>
          <w:tcPr>
            <w:tcW w:w="1944" w:type="dxa"/>
          </w:tcPr>
          <w:p w14:paraId="656B74BC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46" w:type="dxa"/>
          </w:tcPr>
          <w:p w14:paraId="666A4F73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4,494</w:t>
            </w:r>
          </w:p>
        </w:tc>
        <w:tc>
          <w:tcPr>
            <w:tcW w:w="1946" w:type="dxa"/>
          </w:tcPr>
          <w:p w14:paraId="1776D1FC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5,277</w:t>
            </w:r>
          </w:p>
        </w:tc>
        <w:tc>
          <w:tcPr>
            <w:tcW w:w="1944" w:type="dxa"/>
          </w:tcPr>
          <w:p w14:paraId="446276E8" w14:textId="77777777" w:rsidR="006C224B" w:rsidRDefault="00ED688B">
            <w:pPr>
              <w:pStyle w:val="TableParagraph"/>
              <w:spacing w:line="227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783</w:t>
            </w:r>
          </w:p>
        </w:tc>
        <w:tc>
          <w:tcPr>
            <w:tcW w:w="1939" w:type="dxa"/>
          </w:tcPr>
          <w:p w14:paraId="10786B44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17.4%</w:t>
            </w:r>
          </w:p>
        </w:tc>
      </w:tr>
      <w:tr w:rsidR="006C224B" w14:paraId="2E49EDAF" w14:textId="77777777">
        <w:trPr>
          <w:trHeight w:val="287"/>
        </w:trPr>
        <w:tc>
          <w:tcPr>
            <w:tcW w:w="1944" w:type="dxa"/>
          </w:tcPr>
          <w:p w14:paraId="024ED2D2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6" w:type="dxa"/>
          </w:tcPr>
          <w:p w14:paraId="24FA6296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3,337</w:t>
            </w:r>
          </w:p>
        </w:tc>
        <w:tc>
          <w:tcPr>
            <w:tcW w:w="1946" w:type="dxa"/>
          </w:tcPr>
          <w:p w14:paraId="34A4D2FC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4,747</w:t>
            </w:r>
          </w:p>
        </w:tc>
        <w:tc>
          <w:tcPr>
            <w:tcW w:w="1944" w:type="dxa"/>
          </w:tcPr>
          <w:p w14:paraId="323EEAC2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1,411</w:t>
            </w:r>
          </w:p>
        </w:tc>
        <w:tc>
          <w:tcPr>
            <w:tcW w:w="1939" w:type="dxa"/>
          </w:tcPr>
          <w:p w14:paraId="32C0ECD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42.3%</w:t>
            </w:r>
          </w:p>
        </w:tc>
      </w:tr>
      <w:tr w:rsidR="006C224B" w14:paraId="519536AA" w14:textId="77777777">
        <w:trPr>
          <w:trHeight w:val="287"/>
        </w:trPr>
        <w:tc>
          <w:tcPr>
            <w:tcW w:w="1944" w:type="dxa"/>
          </w:tcPr>
          <w:p w14:paraId="653031A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6" w:type="dxa"/>
          </w:tcPr>
          <w:p w14:paraId="04EDE721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2,674</w:t>
            </w:r>
          </w:p>
        </w:tc>
        <w:tc>
          <w:tcPr>
            <w:tcW w:w="1946" w:type="dxa"/>
          </w:tcPr>
          <w:p w14:paraId="35C8A273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3,578</w:t>
            </w:r>
          </w:p>
        </w:tc>
        <w:tc>
          <w:tcPr>
            <w:tcW w:w="1944" w:type="dxa"/>
          </w:tcPr>
          <w:p w14:paraId="6D0CD7DD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904</w:t>
            </w:r>
          </w:p>
        </w:tc>
        <w:tc>
          <w:tcPr>
            <w:tcW w:w="1939" w:type="dxa"/>
          </w:tcPr>
          <w:p w14:paraId="20C21B12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33.8%</w:t>
            </w:r>
          </w:p>
        </w:tc>
      </w:tr>
      <w:tr w:rsidR="006C224B" w14:paraId="2D54F909" w14:textId="77777777">
        <w:trPr>
          <w:trHeight w:val="285"/>
        </w:trPr>
        <w:tc>
          <w:tcPr>
            <w:tcW w:w="1944" w:type="dxa"/>
          </w:tcPr>
          <w:p w14:paraId="645EE947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6" w:type="dxa"/>
          </w:tcPr>
          <w:p w14:paraId="28283A9C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2,329</w:t>
            </w:r>
          </w:p>
        </w:tc>
        <w:tc>
          <w:tcPr>
            <w:tcW w:w="1946" w:type="dxa"/>
          </w:tcPr>
          <w:p w14:paraId="2A5D4924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4,050</w:t>
            </w:r>
          </w:p>
        </w:tc>
        <w:tc>
          <w:tcPr>
            <w:tcW w:w="1944" w:type="dxa"/>
          </w:tcPr>
          <w:p w14:paraId="57CBB515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1,721</w:t>
            </w:r>
          </w:p>
        </w:tc>
        <w:tc>
          <w:tcPr>
            <w:tcW w:w="1939" w:type="dxa"/>
          </w:tcPr>
          <w:p w14:paraId="3CEEB9A6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73.9%</w:t>
            </w:r>
          </w:p>
        </w:tc>
      </w:tr>
      <w:tr w:rsidR="006C224B" w14:paraId="4C58873F" w14:textId="77777777">
        <w:trPr>
          <w:trHeight w:val="287"/>
        </w:trPr>
        <w:tc>
          <w:tcPr>
            <w:tcW w:w="1944" w:type="dxa"/>
          </w:tcPr>
          <w:p w14:paraId="2FE29F0B" w14:textId="77777777" w:rsidR="006C224B" w:rsidRDefault="00ED688B">
            <w:pPr>
              <w:pStyle w:val="TableParagraph"/>
              <w:spacing w:line="227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6" w:type="dxa"/>
          </w:tcPr>
          <w:p w14:paraId="23FC3B7F" w14:textId="77777777" w:rsidR="006C224B" w:rsidRDefault="00ED688B">
            <w:pPr>
              <w:pStyle w:val="TableParagraph"/>
              <w:spacing w:line="227" w:lineRule="exact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52,683</w:t>
            </w:r>
          </w:p>
        </w:tc>
        <w:tc>
          <w:tcPr>
            <w:tcW w:w="1946" w:type="dxa"/>
          </w:tcPr>
          <w:p w14:paraId="1E832A17" w14:textId="77777777" w:rsidR="006C224B" w:rsidRDefault="00ED688B">
            <w:pPr>
              <w:pStyle w:val="TableParagraph"/>
              <w:spacing w:line="227" w:lineRule="exact"/>
              <w:ind w:left="547" w:right="530"/>
              <w:rPr>
                <w:sz w:val="20"/>
              </w:rPr>
            </w:pPr>
            <w:r>
              <w:rPr>
                <w:sz w:val="20"/>
              </w:rPr>
              <w:t>60,687</w:t>
            </w:r>
          </w:p>
        </w:tc>
        <w:tc>
          <w:tcPr>
            <w:tcW w:w="1944" w:type="dxa"/>
          </w:tcPr>
          <w:p w14:paraId="28F27B9D" w14:textId="77777777" w:rsidR="006C224B" w:rsidRDefault="00ED688B">
            <w:pPr>
              <w:pStyle w:val="TableParagraph"/>
              <w:spacing w:line="227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8,004</w:t>
            </w:r>
          </w:p>
        </w:tc>
        <w:tc>
          <w:tcPr>
            <w:tcW w:w="1939" w:type="dxa"/>
          </w:tcPr>
          <w:p w14:paraId="797D05E8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15.2%</w:t>
            </w:r>
          </w:p>
        </w:tc>
      </w:tr>
    </w:tbl>
    <w:p w14:paraId="7B49605D" w14:textId="77777777" w:rsidR="006C224B" w:rsidRDefault="00ED688B">
      <w:pPr>
        <w:spacing w:before="10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4902BFE1" w14:textId="77777777" w:rsidR="006C224B" w:rsidRDefault="006C224B">
      <w:pPr>
        <w:rPr>
          <w:sz w:val="16"/>
        </w:rPr>
        <w:sectPr w:rsidR="006C224B">
          <w:pgSz w:w="11920" w:h="16850"/>
          <w:pgMar w:top="1120" w:right="900" w:bottom="1260" w:left="1040" w:header="681" w:footer="1063" w:gutter="0"/>
          <w:cols w:space="720"/>
        </w:sectPr>
      </w:pPr>
    </w:p>
    <w:p w14:paraId="0987EA64" w14:textId="77777777" w:rsidR="006C224B" w:rsidRDefault="006C224B">
      <w:pPr>
        <w:pStyle w:val="BodyText"/>
      </w:pPr>
    </w:p>
    <w:p w14:paraId="3E37B507" w14:textId="77777777" w:rsidR="006C224B" w:rsidRDefault="006C224B">
      <w:pPr>
        <w:pStyle w:val="BodyText"/>
      </w:pPr>
    </w:p>
    <w:p w14:paraId="7A2897F2" w14:textId="77777777" w:rsidR="006C224B" w:rsidRDefault="006C224B">
      <w:pPr>
        <w:pStyle w:val="BodyText"/>
      </w:pPr>
    </w:p>
    <w:p w14:paraId="025A06EB" w14:textId="77777777" w:rsidR="006C224B" w:rsidRDefault="006C224B">
      <w:pPr>
        <w:pStyle w:val="BodyText"/>
      </w:pPr>
    </w:p>
    <w:p w14:paraId="52C81D57" w14:textId="77777777" w:rsidR="006C224B" w:rsidRDefault="006C224B">
      <w:pPr>
        <w:pStyle w:val="BodyText"/>
        <w:rPr>
          <w:sz w:val="19"/>
        </w:rPr>
      </w:pPr>
    </w:p>
    <w:p w14:paraId="621A86BF" w14:textId="77777777" w:rsidR="006C224B" w:rsidRDefault="00ED688B">
      <w:pPr>
        <w:pStyle w:val="Heading3"/>
        <w:ind w:left="119"/>
      </w:pPr>
      <w:r>
        <w:t>Table</w:t>
      </w:r>
      <w:r>
        <w:rPr>
          <w:spacing w:val="-9"/>
        </w:rPr>
        <w:t xml:space="preserve"> </w:t>
      </w:r>
      <w:r>
        <w:t>A4.5</w:t>
      </w:r>
      <w:r>
        <w:rPr>
          <w:spacing w:val="-7"/>
        </w:rPr>
        <w:t xml:space="preserve"> </w:t>
      </w:r>
      <w:r>
        <w:t>Projected</w:t>
      </w:r>
      <w:r>
        <w:rPr>
          <w:spacing w:val="-6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Household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HRP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Nottingham</w:t>
      </w:r>
    </w:p>
    <w:p w14:paraId="2EB02CB2" w14:textId="77777777" w:rsidR="006C224B" w:rsidRDefault="006C224B">
      <w:pPr>
        <w:pStyle w:val="BodyText"/>
        <w:rPr>
          <w:rFonts w:ascii="Arial"/>
          <w:b/>
        </w:rPr>
      </w:pPr>
    </w:p>
    <w:p w14:paraId="37AF844D" w14:textId="77777777" w:rsidR="006C224B" w:rsidRDefault="006C224B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1946"/>
        <w:gridCol w:w="1946"/>
        <w:gridCol w:w="1944"/>
        <w:gridCol w:w="1939"/>
      </w:tblGrid>
      <w:tr w:rsidR="006C224B" w14:paraId="75DD30E7" w14:textId="77777777">
        <w:trPr>
          <w:trHeight w:val="575"/>
        </w:trPr>
        <w:tc>
          <w:tcPr>
            <w:tcW w:w="1944" w:type="dxa"/>
            <w:shd w:val="clear" w:color="auto" w:fill="001F5F"/>
          </w:tcPr>
          <w:p w14:paraId="63735D6E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5BD42E89" w14:textId="77777777" w:rsidR="006C224B" w:rsidRDefault="00ED688B">
            <w:pPr>
              <w:pStyle w:val="TableParagraph"/>
              <w:ind w:left="544" w:right="528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6" w:type="dxa"/>
            <w:shd w:val="clear" w:color="auto" w:fill="001F5F"/>
          </w:tcPr>
          <w:p w14:paraId="760A14FC" w14:textId="77777777" w:rsidR="006C224B" w:rsidRDefault="00ED688B">
            <w:pPr>
              <w:pStyle w:val="TableParagraph"/>
              <w:spacing w:before="172"/>
              <w:ind w:left="542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7BD3F1DE" w14:textId="77777777" w:rsidR="006C224B" w:rsidRDefault="00ED688B">
            <w:pPr>
              <w:pStyle w:val="TableParagraph"/>
              <w:spacing w:before="172"/>
              <w:ind w:left="542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4" w:type="dxa"/>
            <w:shd w:val="clear" w:color="auto" w:fill="001F5F"/>
          </w:tcPr>
          <w:p w14:paraId="0CF2C843" w14:textId="77777777" w:rsidR="006C224B" w:rsidRDefault="00ED688B">
            <w:pPr>
              <w:pStyle w:val="TableParagraph"/>
              <w:spacing w:before="59"/>
              <w:ind w:left="655" w:right="212" w:firstLine="7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39" w:type="dxa"/>
            <w:shd w:val="clear" w:color="auto" w:fill="001F5F"/>
          </w:tcPr>
          <w:p w14:paraId="58F97A7F" w14:textId="77777777" w:rsidR="006C224B" w:rsidRDefault="00ED688B">
            <w:pPr>
              <w:pStyle w:val="TableParagraph"/>
              <w:spacing w:before="172"/>
              <w:ind w:left="489" w:right="473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71DB2C90" w14:textId="77777777">
        <w:trPr>
          <w:trHeight w:val="287"/>
        </w:trPr>
        <w:tc>
          <w:tcPr>
            <w:tcW w:w="1944" w:type="dxa"/>
          </w:tcPr>
          <w:p w14:paraId="41A9F4CB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6" w:type="dxa"/>
          </w:tcPr>
          <w:p w14:paraId="3020F8B9" w14:textId="77777777" w:rsidR="006C224B" w:rsidRDefault="00ED688B">
            <w:pPr>
              <w:pStyle w:val="TableParagraph"/>
              <w:spacing w:line="225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1,501</w:t>
            </w:r>
          </w:p>
        </w:tc>
        <w:tc>
          <w:tcPr>
            <w:tcW w:w="1946" w:type="dxa"/>
          </w:tcPr>
          <w:p w14:paraId="7BF29709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2,006</w:t>
            </w:r>
          </w:p>
        </w:tc>
        <w:tc>
          <w:tcPr>
            <w:tcW w:w="1944" w:type="dxa"/>
          </w:tcPr>
          <w:p w14:paraId="24993F90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w="1939" w:type="dxa"/>
          </w:tcPr>
          <w:p w14:paraId="2628449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33.7%</w:t>
            </w:r>
          </w:p>
        </w:tc>
      </w:tr>
      <w:tr w:rsidR="006C224B" w14:paraId="37F0A5E7" w14:textId="77777777">
        <w:trPr>
          <w:trHeight w:val="285"/>
        </w:trPr>
        <w:tc>
          <w:tcPr>
            <w:tcW w:w="1944" w:type="dxa"/>
          </w:tcPr>
          <w:p w14:paraId="004991D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6" w:type="dxa"/>
          </w:tcPr>
          <w:p w14:paraId="216DA760" w14:textId="77777777" w:rsidR="006C224B" w:rsidRDefault="00ED688B">
            <w:pPr>
              <w:pStyle w:val="TableParagraph"/>
              <w:spacing w:line="225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13,767</w:t>
            </w:r>
          </w:p>
        </w:tc>
        <w:tc>
          <w:tcPr>
            <w:tcW w:w="1946" w:type="dxa"/>
          </w:tcPr>
          <w:p w14:paraId="06BACA6C" w14:textId="77777777" w:rsidR="006C224B" w:rsidRDefault="00ED688B">
            <w:pPr>
              <w:pStyle w:val="TableParagraph"/>
              <w:spacing w:line="225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16,305</w:t>
            </w:r>
          </w:p>
        </w:tc>
        <w:tc>
          <w:tcPr>
            <w:tcW w:w="1944" w:type="dxa"/>
          </w:tcPr>
          <w:p w14:paraId="46F44A1B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2,537</w:t>
            </w:r>
          </w:p>
        </w:tc>
        <w:tc>
          <w:tcPr>
            <w:tcW w:w="1939" w:type="dxa"/>
          </w:tcPr>
          <w:p w14:paraId="24CBC27B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18.4%</w:t>
            </w:r>
          </w:p>
        </w:tc>
      </w:tr>
      <w:tr w:rsidR="006C224B" w14:paraId="6F0A2C54" w14:textId="77777777">
        <w:trPr>
          <w:trHeight w:val="287"/>
        </w:trPr>
        <w:tc>
          <w:tcPr>
            <w:tcW w:w="1944" w:type="dxa"/>
          </w:tcPr>
          <w:p w14:paraId="261951C2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6" w:type="dxa"/>
          </w:tcPr>
          <w:p w14:paraId="346233DA" w14:textId="77777777" w:rsidR="006C224B" w:rsidRDefault="00ED688B">
            <w:pPr>
              <w:pStyle w:val="TableParagraph"/>
              <w:spacing w:line="227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15,304</w:t>
            </w:r>
          </w:p>
        </w:tc>
        <w:tc>
          <w:tcPr>
            <w:tcW w:w="1946" w:type="dxa"/>
          </w:tcPr>
          <w:p w14:paraId="366C0AC3" w14:textId="77777777" w:rsidR="006C224B" w:rsidRDefault="00ED688B">
            <w:pPr>
              <w:pStyle w:val="TableParagraph"/>
              <w:spacing w:line="227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15,794</w:t>
            </w:r>
          </w:p>
        </w:tc>
        <w:tc>
          <w:tcPr>
            <w:tcW w:w="1944" w:type="dxa"/>
          </w:tcPr>
          <w:p w14:paraId="69E5A923" w14:textId="77777777" w:rsidR="006C224B" w:rsidRDefault="00ED688B">
            <w:pPr>
              <w:pStyle w:val="TableParagraph"/>
              <w:spacing w:line="227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939" w:type="dxa"/>
          </w:tcPr>
          <w:p w14:paraId="2A969CCD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3.2%</w:t>
            </w:r>
          </w:p>
        </w:tc>
      </w:tr>
      <w:tr w:rsidR="006C224B" w14:paraId="231DF802" w14:textId="77777777">
        <w:trPr>
          <w:trHeight w:val="287"/>
        </w:trPr>
        <w:tc>
          <w:tcPr>
            <w:tcW w:w="1944" w:type="dxa"/>
          </w:tcPr>
          <w:p w14:paraId="745373C5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6" w:type="dxa"/>
          </w:tcPr>
          <w:p w14:paraId="408D4414" w14:textId="77777777" w:rsidR="006C224B" w:rsidRDefault="00ED688B">
            <w:pPr>
              <w:pStyle w:val="TableParagraph"/>
              <w:spacing w:line="225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13,195</w:t>
            </w:r>
          </w:p>
        </w:tc>
        <w:tc>
          <w:tcPr>
            <w:tcW w:w="1946" w:type="dxa"/>
          </w:tcPr>
          <w:p w14:paraId="06798252" w14:textId="77777777" w:rsidR="006C224B" w:rsidRDefault="00ED688B">
            <w:pPr>
              <w:pStyle w:val="TableParagraph"/>
              <w:spacing w:line="225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14,711</w:t>
            </w:r>
          </w:p>
        </w:tc>
        <w:tc>
          <w:tcPr>
            <w:tcW w:w="1944" w:type="dxa"/>
          </w:tcPr>
          <w:p w14:paraId="7E89291A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1,517</w:t>
            </w:r>
          </w:p>
        </w:tc>
        <w:tc>
          <w:tcPr>
            <w:tcW w:w="1939" w:type="dxa"/>
          </w:tcPr>
          <w:p w14:paraId="6EFAB5D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11.5%</w:t>
            </w:r>
          </w:p>
        </w:tc>
      </w:tr>
      <w:tr w:rsidR="006C224B" w14:paraId="02814177" w14:textId="77777777">
        <w:trPr>
          <w:trHeight w:val="287"/>
        </w:trPr>
        <w:tc>
          <w:tcPr>
            <w:tcW w:w="1944" w:type="dxa"/>
          </w:tcPr>
          <w:p w14:paraId="4FC0198D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6" w:type="dxa"/>
          </w:tcPr>
          <w:p w14:paraId="17A1123D" w14:textId="77777777" w:rsidR="006C224B" w:rsidRDefault="00ED688B">
            <w:pPr>
              <w:pStyle w:val="TableParagraph"/>
              <w:spacing w:line="225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12,519</w:t>
            </w:r>
          </w:p>
        </w:tc>
        <w:tc>
          <w:tcPr>
            <w:tcW w:w="1946" w:type="dxa"/>
          </w:tcPr>
          <w:p w14:paraId="194563BD" w14:textId="77777777" w:rsidR="006C224B" w:rsidRDefault="00ED688B">
            <w:pPr>
              <w:pStyle w:val="TableParagraph"/>
              <w:spacing w:line="225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13,301</w:t>
            </w:r>
          </w:p>
        </w:tc>
        <w:tc>
          <w:tcPr>
            <w:tcW w:w="1944" w:type="dxa"/>
          </w:tcPr>
          <w:p w14:paraId="160FF845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939" w:type="dxa"/>
          </w:tcPr>
          <w:p w14:paraId="7DB421CA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6.2%</w:t>
            </w:r>
          </w:p>
        </w:tc>
      </w:tr>
      <w:tr w:rsidR="006C224B" w14:paraId="4EC754FA" w14:textId="77777777">
        <w:trPr>
          <w:trHeight w:val="285"/>
        </w:trPr>
        <w:tc>
          <w:tcPr>
            <w:tcW w:w="1944" w:type="dxa"/>
          </w:tcPr>
          <w:p w14:paraId="33B9281B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6" w:type="dxa"/>
          </w:tcPr>
          <w:p w14:paraId="61445E4A" w14:textId="77777777" w:rsidR="006C224B" w:rsidRDefault="00ED688B">
            <w:pPr>
              <w:pStyle w:val="TableParagraph"/>
              <w:spacing w:line="225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11,684</w:t>
            </w:r>
          </w:p>
        </w:tc>
        <w:tc>
          <w:tcPr>
            <w:tcW w:w="1946" w:type="dxa"/>
          </w:tcPr>
          <w:p w14:paraId="16E21C7F" w14:textId="77777777" w:rsidR="006C224B" w:rsidRDefault="00ED688B">
            <w:pPr>
              <w:pStyle w:val="TableParagraph"/>
              <w:spacing w:line="225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13,228</w:t>
            </w:r>
          </w:p>
        </w:tc>
        <w:tc>
          <w:tcPr>
            <w:tcW w:w="1944" w:type="dxa"/>
          </w:tcPr>
          <w:p w14:paraId="7B6BDEEB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1,545</w:t>
            </w:r>
          </w:p>
        </w:tc>
        <w:tc>
          <w:tcPr>
            <w:tcW w:w="1939" w:type="dxa"/>
          </w:tcPr>
          <w:p w14:paraId="7453D2B5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13.2%</w:t>
            </w:r>
          </w:p>
        </w:tc>
      </w:tr>
      <w:tr w:rsidR="006C224B" w14:paraId="556088D4" w14:textId="77777777">
        <w:trPr>
          <w:trHeight w:val="287"/>
        </w:trPr>
        <w:tc>
          <w:tcPr>
            <w:tcW w:w="1944" w:type="dxa"/>
          </w:tcPr>
          <w:p w14:paraId="5013D1F6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6" w:type="dxa"/>
          </w:tcPr>
          <w:p w14:paraId="236AADB9" w14:textId="77777777" w:rsidR="006C224B" w:rsidRDefault="00ED688B">
            <w:pPr>
              <w:pStyle w:val="TableParagraph"/>
              <w:spacing w:line="227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11,031</w:t>
            </w:r>
          </w:p>
        </w:tc>
        <w:tc>
          <w:tcPr>
            <w:tcW w:w="1946" w:type="dxa"/>
          </w:tcPr>
          <w:p w14:paraId="4E976680" w14:textId="77777777" w:rsidR="006C224B" w:rsidRDefault="00ED688B">
            <w:pPr>
              <w:pStyle w:val="TableParagraph"/>
              <w:spacing w:line="227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13,578</w:t>
            </w:r>
          </w:p>
        </w:tc>
        <w:tc>
          <w:tcPr>
            <w:tcW w:w="1944" w:type="dxa"/>
          </w:tcPr>
          <w:p w14:paraId="2144239B" w14:textId="77777777" w:rsidR="006C224B" w:rsidRDefault="00ED688B">
            <w:pPr>
              <w:pStyle w:val="TableParagraph"/>
              <w:spacing w:line="227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2,547</w:t>
            </w:r>
          </w:p>
        </w:tc>
        <w:tc>
          <w:tcPr>
            <w:tcW w:w="1939" w:type="dxa"/>
          </w:tcPr>
          <w:p w14:paraId="4E16A263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23.1%</w:t>
            </w:r>
          </w:p>
        </w:tc>
      </w:tr>
      <w:tr w:rsidR="006C224B" w14:paraId="7235DB18" w14:textId="77777777">
        <w:trPr>
          <w:trHeight w:val="287"/>
        </w:trPr>
        <w:tc>
          <w:tcPr>
            <w:tcW w:w="1944" w:type="dxa"/>
          </w:tcPr>
          <w:p w14:paraId="736E1730" w14:textId="77777777" w:rsidR="006C224B" w:rsidRDefault="00ED688B">
            <w:pPr>
              <w:pStyle w:val="TableParagraph"/>
              <w:spacing w:line="229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6" w:type="dxa"/>
          </w:tcPr>
          <w:p w14:paraId="617C7509" w14:textId="77777777" w:rsidR="006C224B" w:rsidRDefault="00ED688B">
            <w:pPr>
              <w:pStyle w:val="TableParagraph"/>
              <w:spacing w:line="229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11,578</w:t>
            </w:r>
          </w:p>
        </w:tc>
        <w:tc>
          <w:tcPr>
            <w:tcW w:w="1946" w:type="dxa"/>
          </w:tcPr>
          <w:p w14:paraId="7EA2C9FC" w14:textId="77777777" w:rsidR="006C224B" w:rsidRDefault="00ED688B">
            <w:pPr>
              <w:pStyle w:val="TableParagraph"/>
              <w:spacing w:line="229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11,028</w:t>
            </w:r>
          </w:p>
        </w:tc>
        <w:tc>
          <w:tcPr>
            <w:tcW w:w="1944" w:type="dxa"/>
          </w:tcPr>
          <w:p w14:paraId="462BC215" w14:textId="77777777" w:rsidR="006C224B" w:rsidRDefault="00ED688B">
            <w:pPr>
              <w:pStyle w:val="TableParagraph"/>
              <w:spacing w:line="229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-549</w:t>
            </w:r>
          </w:p>
        </w:tc>
        <w:tc>
          <w:tcPr>
            <w:tcW w:w="1939" w:type="dxa"/>
          </w:tcPr>
          <w:p w14:paraId="17C16B16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-4.7%</w:t>
            </w:r>
          </w:p>
        </w:tc>
      </w:tr>
      <w:tr w:rsidR="006C224B" w14:paraId="302A5262" w14:textId="77777777">
        <w:trPr>
          <w:trHeight w:val="287"/>
        </w:trPr>
        <w:tc>
          <w:tcPr>
            <w:tcW w:w="1944" w:type="dxa"/>
          </w:tcPr>
          <w:p w14:paraId="17231917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6" w:type="dxa"/>
          </w:tcPr>
          <w:p w14:paraId="38863417" w14:textId="77777777" w:rsidR="006C224B" w:rsidRDefault="00ED688B">
            <w:pPr>
              <w:pStyle w:val="TableParagraph"/>
              <w:spacing w:line="227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10,884</w:t>
            </w:r>
          </w:p>
        </w:tc>
        <w:tc>
          <w:tcPr>
            <w:tcW w:w="1946" w:type="dxa"/>
          </w:tcPr>
          <w:p w14:paraId="0F891AB1" w14:textId="77777777" w:rsidR="006C224B" w:rsidRDefault="00ED688B">
            <w:pPr>
              <w:pStyle w:val="TableParagraph"/>
              <w:spacing w:line="227" w:lineRule="exact"/>
              <w:ind w:right="652"/>
              <w:jc w:val="right"/>
              <w:rPr>
                <w:sz w:val="20"/>
              </w:rPr>
            </w:pPr>
            <w:r>
              <w:rPr>
                <w:sz w:val="20"/>
              </w:rPr>
              <w:t>10,716</w:t>
            </w:r>
          </w:p>
        </w:tc>
        <w:tc>
          <w:tcPr>
            <w:tcW w:w="1944" w:type="dxa"/>
          </w:tcPr>
          <w:p w14:paraId="19D1C4F5" w14:textId="77777777" w:rsidR="006C224B" w:rsidRDefault="00ED688B">
            <w:pPr>
              <w:pStyle w:val="TableParagraph"/>
              <w:spacing w:line="227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-168</w:t>
            </w:r>
          </w:p>
        </w:tc>
        <w:tc>
          <w:tcPr>
            <w:tcW w:w="1939" w:type="dxa"/>
          </w:tcPr>
          <w:p w14:paraId="1F7D9783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-1.5%</w:t>
            </w:r>
          </w:p>
        </w:tc>
      </w:tr>
      <w:tr w:rsidR="006C224B" w14:paraId="5EF450A5" w14:textId="77777777">
        <w:trPr>
          <w:trHeight w:val="287"/>
        </w:trPr>
        <w:tc>
          <w:tcPr>
            <w:tcW w:w="1944" w:type="dxa"/>
          </w:tcPr>
          <w:p w14:paraId="62A7529D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6" w:type="dxa"/>
          </w:tcPr>
          <w:p w14:paraId="48194925" w14:textId="77777777" w:rsidR="006C224B" w:rsidRDefault="00ED688B">
            <w:pPr>
              <w:pStyle w:val="TableParagraph"/>
              <w:spacing w:line="225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8,848</w:t>
            </w:r>
          </w:p>
        </w:tc>
        <w:tc>
          <w:tcPr>
            <w:tcW w:w="1946" w:type="dxa"/>
          </w:tcPr>
          <w:p w14:paraId="0D17F0CD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8,917</w:t>
            </w:r>
          </w:p>
        </w:tc>
        <w:tc>
          <w:tcPr>
            <w:tcW w:w="1944" w:type="dxa"/>
          </w:tcPr>
          <w:p w14:paraId="6A7DB293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939" w:type="dxa"/>
          </w:tcPr>
          <w:p w14:paraId="7338A3E4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</w:tr>
      <w:tr w:rsidR="006C224B" w14:paraId="0D173A2D" w14:textId="77777777">
        <w:trPr>
          <w:trHeight w:val="287"/>
        </w:trPr>
        <w:tc>
          <w:tcPr>
            <w:tcW w:w="1944" w:type="dxa"/>
          </w:tcPr>
          <w:p w14:paraId="5DC6BCA8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6" w:type="dxa"/>
          </w:tcPr>
          <w:p w14:paraId="2C405665" w14:textId="77777777" w:rsidR="006C224B" w:rsidRDefault="00ED688B">
            <w:pPr>
              <w:pStyle w:val="TableParagraph"/>
              <w:spacing w:line="225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7,805</w:t>
            </w:r>
          </w:p>
        </w:tc>
        <w:tc>
          <w:tcPr>
            <w:tcW w:w="1946" w:type="dxa"/>
          </w:tcPr>
          <w:p w14:paraId="3B3F209B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9,892</w:t>
            </w:r>
          </w:p>
        </w:tc>
        <w:tc>
          <w:tcPr>
            <w:tcW w:w="1944" w:type="dxa"/>
          </w:tcPr>
          <w:p w14:paraId="7FD2B1D2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2,088</w:t>
            </w:r>
          </w:p>
        </w:tc>
        <w:tc>
          <w:tcPr>
            <w:tcW w:w="1939" w:type="dxa"/>
          </w:tcPr>
          <w:p w14:paraId="50FCCB7C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26.7%</w:t>
            </w:r>
          </w:p>
        </w:tc>
      </w:tr>
      <w:tr w:rsidR="006C224B" w14:paraId="5C990CBE" w14:textId="77777777">
        <w:trPr>
          <w:trHeight w:val="285"/>
        </w:trPr>
        <w:tc>
          <w:tcPr>
            <w:tcW w:w="1944" w:type="dxa"/>
          </w:tcPr>
          <w:p w14:paraId="4F1F99ED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</w:tc>
        <w:tc>
          <w:tcPr>
            <w:tcW w:w="1946" w:type="dxa"/>
          </w:tcPr>
          <w:p w14:paraId="0A61012D" w14:textId="77777777" w:rsidR="006C224B" w:rsidRDefault="00ED688B">
            <w:pPr>
              <w:pStyle w:val="TableParagraph"/>
              <w:spacing w:line="225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7,092</w:t>
            </w:r>
          </w:p>
        </w:tc>
        <w:tc>
          <w:tcPr>
            <w:tcW w:w="1946" w:type="dxa"/>
          </w:tcPr>
          <w:p w14:paraId="4676DA4A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9,561</w:t>
            </w:r>
          </w:p>
        </w:tc>
        <w:tc>
          <w:tcPr>
            <w:tcW w:w="1944" w:type="dxa"/>
          </w:tcPr>
          <w:p w14:paraId="58A11289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2,469</w:t>
            </w:r>
          </w:p>
        </w:tc>
        <w:tc>
          <w:tcPr>
            <w:tcW w:w="1939" w:type="dxa"/>
          </w:tcPr>
          <w:p w14:paraId="365100D0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34.8%</w:t>
            </w:r>
          </w:p>
        </w:tc>
      </w:tr>
      <w:tr w:rsidR="006C224B" w14:paraId="0EE91EA6" w14:textId="77777777">
        <w:trPr>
          <w:trHeight w:val="287"/>
        </w:trPr>
        <w:tc>
          <w:tcPr>
            <w:tcW w:w="1944" w:type="dxa"/>
          </w:tcPr>
          <w:p w14:paraId="768AC56A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6" w:type="dxa"/>
          </w:tcPr>
          <w:p w14:paraId="44C45F08" w14:textId="77777777" w:rsidR="006C224B" w:rsidRDefault="00ED688B">
            <w:pPr>
              <w:pStyle w:val="TableParagraph"/>
              <w:spacing w:line="227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4,706</w:t>
            </w:r>
          </w:p>
        </w:tc>
        <w:tc>
          <w:tcPr>
            <w:tcW w:w="1946" w:type="dxa"/>
          </w:tcPr>
          <w:p w14:paraId="3C7E828F" w14:textId="77777777" w:rsidR="006C224B" w:rsidRDefault="00ED688B">
            <w:pPr>
              <w:pStyle w:val="TableParagraph"/>
              <w:spacing w:line="227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7,512</w:t>
            </w:r>
          </w:p>
        </w:tc>
        <w:tc>
          <w:tcPr>
            <w:tcW w:w="1944" w:type="dxa"/>
          </w:tcPr>
          <w:p w14:paraId="5C637AD2" w14:textId="77777777" w:rsidR="006C224B" w:rsidRDefault="00ED688B">
            <w:pPr>
              <w:pStyle w:val="TableParagraph"/>
              <w:spacing w:line="227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2,807</w:t>
            </w:r>
          </w:p>
        </w:tc>
        <w:tc>
          <w:tcPr>
            <w:tcW w:w="1939" w:type="dxa"/>
          </w:tcPr>
          <w:p w14:paraId="6F6BA014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59.6%</w:t>
            </w:r>
          </w:p>
        </w:tc>
      </w:tr>
      <w:tr w:rsidR="006C224B" w14:paraId="399C5944" w14:textId="77777777">
        <w:trPr>
          <w:trHeight w:val="285"/>
        </w:trPr>
        <w:tc>
          <w:tcPr>
            <w:tcW w:w="1944" w:type="dxa"/>
          </w:tcPr>
          <w:p w14:paraId="204971B1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6" w:type="dxa"/>
          </w:tcPr>
          <w:p w14:paraId="3C9B4D4C" w14:textId="77777777" w:rsidR="006C224B" w:rsidRDefault="00ED688B">
            <w:pPr>
              <w:pStyle w:val="TableParagraph"/>
              <w:spacing w:line="225" w:lineRule="exact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3,984</w:t>
            </w:r>
          </w:p>
        </w:tc>
        <w:tc>
          <w:tcPr>
            <w:tcW w:w="1946" w:type="dxa"/>
          </w:tcPr>
          <w:p w14:paraId="2CF126B7" w14:textId="77777777" w:rsidR="006C224B" w:rsidRDefault="00ED688B">
            <w:pPr>
              <w:pStyle w:val="TableParagraph"/>
              <w:spacing w:line="225" w:lineRule="exact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5,693</w:t>
            </w:r>
          </w:p>
        </w:tc>
        <w:tc>
          <w:tcPr>
            <w:tcW w:w="1944" w:type="dxa"/>
          </w:tcPr>
          <w:p w14:paraId="3A67069C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1939" w:type="dxa"/>
          </w:tcPr>
          <w:p w14:paraId="1D755721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42.9%</w:t>
            </w:r>
          </w:p>
        </w:tc>
      </w:tr>
      <w:tr w:rsidR="006C224B" w14:paraId="2463F7E1" w14:textId="77777777">
        <w:trPr>
          <w:trHeight w:val="287"/>
        </w:trPr>
        <w:tc>
          <w:tcPr>
            <w:tcW w:w="1944" w:type="dxa"/>
          </w:tcPr>
          <w:p w14:paraId="3E195C19" w14:textId="77777777" w:rsidR="006C224B" w:rsidRDefault="00ED688B">
            <w:pPr>
              <w:pStyle w:val="TableParagraph"/>
              <w:spacing w:before="2"/>
              <w:ind w:left="547" w:right="528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6" w:type="dxa"/>
          </w:tcPr>
          <w:p w14:paraId="6DEEEF1D" w14:textId="77777777" w:rsidR="006C224B" w:rsidRDefault="00ED688B">
            <w:pPr>
              <w:pStyle w:val="TableParagraph"/>
              <w:spacing w:before="2"/>
              <w:ind w:left="724"/>
              <w:jc w:val="left"/>
              <w:rPr>
                <w:sz w:val="20"/>
              </w:rPr>
            </w:pPr>
            <w:r>
              <w:rPr>
                <w:sz w:val="20"/>
              </w:rPr>
              <w:t>3,903</w:t>
            </w:r>
          </w:p>
        </w:tc>
        <w:tc>
          <w:tcPr>
            <w:tcW w:w="1946" w:type="dxa"/>
          </w:tcPr>
          <w:p w14:paraId="0258290B" w14:textId="77777777" w:rsidR="006C224B" w:rsidRDefault="00ED688B">
            <w:pPr>
              <w:pStyle w:val="TableParagraph"/>
              <w:spacing w:before="2"/>
              <w:ind w:right="707"/>
              <w:jc w:val="right"/>
              <w:rPr>
                <w:sz w:val="20"/>
              </w:rPr>
            </w:pPr>
            <w:r>
              <w:rPr>
                <w:sz w:val="20"/>
              </w:rPr>
              <w:t>5,636</w:t>
            </w:r>
          </w:p>
        </w:tc>
        <w:tc>
          <w:tcPr>
            <w:tcW w:w="1944" w:type="dxa"/>
          </w:tcPr>
          <w:p w14:paraId="0B2B4811" w14:textId="77777777" w:rsidR="006C224B" w:rsidRDefault="00ED688B">
            <w:pPr>
              <w:pStyle w:val="TableParagraph"/>
              <w:spacing w:before="2"/>
              <w:ind w:left="544" w:right="528"/>
              <w:rPr>
                <w:sz w:val="20"/>
              </w:rPr>
            </w:pPr>
            <w:r>
              <w:rPr>
                <w:sz w:val="20"/>
              </w:rPr>
              <w:t>1,734</w:t>
            </w:r>
          </w:p>
        </w:tc>
        <w:tc>
          <w:tcPr>
            <w:tcW w:w="1939" w:type="dxa"/>
          </w:tcPr>
          <w:p w14:paraId="16786915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44.4%</w:t>
            </w:r>
          </w:p>
        </w:tc>
      </w:tr>
      <w:tr w:rsidR="006C224B" w14:paraId="7203AC67" w14:textId="77777777">
        <w:trPr>
          <w:trHeight w:val="290"/>
        </w:trPr>
        <w:tc>
          <w:tcPr>
            <w:tcW w:w="1944" w:type="dxa"/>
          </w:tcPr>
          <w:p w14:paraId="2A29323E" w14:textId="77777777" w:rsidR="006C224B" w:rsidRDefault="00ED688B">
            <w:pPr>
              <w:pStyle w:val="TableParagraph"/>
              <w:spacing w:before="2"/>
              <w:ind w:left="547" w:right="52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6" w:type="dxa"/>
          </w:tcPr>
          <w:p w14:paraId="097938E6" w14:textId="77777777" w:rsidR="006C224B" w:rsidRDefault="00ED688B">
            <w:pPr>
              <w:pStyle w:val="TableParagraph"/>
              <w:spacing w:before="2"/>
              <w:ind w:left="614"/>
              <w:jc w:val="left"/>
              <w:rPr>
                <w:sz w:val="20"/>
              </w:rPr>
            </w:pPr>
            <w:r>
              <w:rPr>
                <w:sz w:val="20"/>
              </w:rPr>
              <w:t>137,800</w:t>
            </w:r>
          </w:p>
        </w:tc>
        <w:tc>
          <w:tcPr>
            <w:tcW w:w="1946" w:type="dxa"/>
          </w:tcPr>
          <w:p w14:paraId="0A888C83" w14:textId="77777777" w:rsidR="006C224B" w:rsidRDefault="00ED688B">
            <w:pPr>
              <w:pStyle w:val="TableParagraph"/>
              <w:spacing w:before="2"/>
              <w:ind w:right="599"/>
              <w:jc w:val="right"/>
              <w:rPr>
                <w:sz w:val="20"/>
              </w:rPr>
            </w:pPr>
            <w:r>
              <w:rPr>
                <w:sz w:val="20"/>
              </w:rPr>
              <w:t>157,879</w:t>
            </w:r>
          </w:p>
        </w:tc>
        <w:tc>
          <w:tcPr>
            <w:tcW w:w="1944" w:type="dxa"/>
          </w:tcPr>
          <w:p w14:paraId="33833B38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20,080</w:t>
            </w:r>
          </w:p>
        </w:tc>
        <w:tc>
          <w:tcPr>
            <w:tcW w:w="1939" w:type="dxa"/>
          </w:tcPr>
          <w:p w14:paraId="4C83A953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14.6%</w:t>
            </w:r>
          </w:p>
        </w:tc>
      </w:tr>
    </w:tbl>
    <w:p w14:paraId="11F9EC73" w14:textId="77777777" w:rsidR="006C224B" w:rsidRDefault="00ED688B">
      <w:pPr>
        <w:spacing w:before="8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3BF0A329" w14:textId="77777777" w:rsidR="006C224B" w:rsidRDefault="006C224B">
      <w:pPr>
        <w:pStyle w:val="BodyText"/>
        <w:spacing w:before="1"/>
        <w:rPr>
          <w:sz w:val="22"/>
        </w:rPr>
      </w:pPr>
    </w:p>
    <w:p w14:paraId="19B03C41" w14:textId="77777777" w:rsidR="006C224B" w:rsidRDefault="00ED688B">
      <w:pPr>
        <w:pStyle w:val="Heading3"/>
        <w:ind w:left="119"/>
      </w:pPr>
      <w:r>
        <w:t>Table</w:t>
      </w:r>
      <w:r>
        <w:rPr>
          <w:spacing w:val="-9"/>
        </w:rPr>
        <w:t xml:space="preserve"> </w:t>
      </w:r>
      <w:r>
        <w:t>A4.6</w:t>
      </w:r>
      <w:r>
        <w:rPr>
          <w:spacing w:val="-7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Household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HRP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Rushcliffe</w:t>
      </w:r>
    </w:p>
    <w:p w14:paraId="190453B8" w14:textId="77777777" w:rsidR="006C224B" w:rsidRDefault="006C224B">
      <w:pPr>
        <w:pStyle w:val="BodyText"/>
        <w:rPr>
          <w:rFonts w:ascii="Arial"/>
          <w:b/>
        </w:rPr>
      </w:pPr>
    </w:p>
    <w:p w14:paraId="560C85F8" w14:textId="77777777" w:rsidR="006C224B" w:rsidRDefault="006C224B"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4"/>
        <w:gridCol w:w="1946"/>
        <w:gridCol w:w="1946"/>
        <w:gridCol w:w="1944"/>
        <w:gridCol w:w="1939"/>
      </w:tblGrid>
      <w:tr w:rsidR="006C224B" w14:paraId="0422FF0A" w14:textId="77777777">
        <w:trPr>
          <w:trHeight w:val="575"/>
        </w:trPr>
        <w:tc>
          <w:tcPr>
            <w:tcW w:w="1944" w:type="dxa"/>
            <w:shd w:val="clear" w:color="auto" w:fill="001F5F"/>
          </w:tcPr>
          <w:p w14:paraId="397C69EA" w14:textId="77777777" w:rsidR="006C224B" w:rsidRDefault="006C224B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74F80248" w14:textId="77777777" w:rsidR="006C224B" w:rsidRDefault="00ED688B">
            <w:pPr>
              <w:pStyle w:val="TableParagraph"/>
              <w:ind w:left="544" w:right="528"/>
              <w:rPr>
                <w:sz w:val="20"/>
              </w:rPr>
            </w:pPr>
            <w:r>
              <w:rPr>
                <w:color w:val="FFFFFF"/>
                <w:sz w:val="20"/>
              </w:rPr>
              <w:t>Age</w:t>
            </w:r>
          </w:p>
        </w:tc>
        <w:tc>
          <w:tcPr>
            <w:tcW w:w="1946" w:type="dxa"/>
            <w:shd w:val="clear" w:color="auto" w:fill="001F5F"/>
          </w:tcPr>
          <w:p w14:paraId="697C80E9" w14:textId="77777777" w:rsidR="006C224B" w:rsidRDefault="00ED688B">
            <w:pPr>
              <w:pStyle w:val="TableParagraph"/>
              <w:spacing w:before="170"/>
              <w:ind w:right="7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2020</w:t>
            </w:r>
          </w:p>
        </w:tc>
        <w:tc>
          <w:tcPr>
            <w:tcW w:w="1946" w:type="dxa"/>
            <w:shd w:val="clear" w:color="auto" w:fill="001F5F"/>
          </w:tcPr>
          <w:p w14:paraId="686A551E" w14:textId="77777777" w:rsidR="006C224B" w:rsidRDefault="00ED688B">
            <w:pPr>
              <w:pStyle w:val="TableParagraph"/>
              <w:spacing w:before="170"/>
              <w:ind w:left="542" w:right="530"/>
              <w:rPr>
                <w:sz w:val="20"/>
              </w:rPr>
            </w:pPr>
            <w:r>
              <w:rPr>
                <w:color w:val="FFFFFF"/>
                <w:sz w:val="20"/>
              </w:rPr>
              <w:t>2038</w:t>
            </w:r>
          </w:p>
        </w:tc>
        <w:tc>
          <w:tcPr>
            <w:tcW w:w="1944" w:type="dxa"/>
            <w:shd w:val="clear" w:color="auto" w:fill="001F5F"/>
          </w:tcPr>
          <w:p w14:paraId="52503E02" w14:textId="77777777" w:rsidR="006C224B" w:rsidRDefault="00ED688B">
            <w:pPr>
              <w:pStyle w:val="TableParagraph"/>
              <w:spacing w:before="54"/>
              <w:ind w:left="655" w:right="212" w:firstLine="74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Change in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Households</w:t>
            </w:r>
          </w:p>
        </w:tc>
        <w:tc>
          <w:tcPr>
            <w:tcW w:w="1939" w:type="dxa"/>
            <w:shd w:val="clear" w:color="auto" w:fill="001F5F"/>
          </w:tcPr>
          <w:p w14:paraId="6B67B1F5" w14:textId="77777777" w:rsidR="006C224B" w:rsidRDefault="00ED688B">
            <w:pPr>
              <w:pStyle w:val="TableParagraph"/>
              <w:spacing w:before="170"/>
              <w:ind w:left="489" w:right="473"/>
              <w:rPr>
                <w:sz w:val="20"/>
              </w:rPr>
            </w:pPr>
            <w:r>
              <w:rPr>
                <w:color w:val="FFFFFF"/>
                <w:sz w:val="20"/>
              </w:rPr>
              <w:t>%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Change</w:t>
            </w:r>
          </w:p>
        </w:tc>
      </w:tr>
      <w:tr w:rsidR="006C224B" w14:paraId="56673CA7" w14:textId="77777777">
        <w:trPr>
          <w:trHeight w:val="287"/>
        </w:trPr>
        <w:tc>
          <w:tcPr>
            <w:tcW w:w="1944" w:type="dxa"/>
          </w:tcPr>
          <w:p w14:paraId="4D9EE000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946" w:type="dxa"/>
          </w:tcPr>
          <w:p w14:paraId="630430C5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946" w:type="dxa"/>
          </w:tcPr>
          <w:p w14:paraId="32CFEE6D" w14:textId="77777777" w:rsidR="006C224B" w:rsidRDefault="00ED688B">
            <w:pPr>
              <w:pStyle w:val="TableParagraph"/>
              <w:spacing w:line="225" w:lineRule="exact"/>
              <w:ind w:left="543" w:right="53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44" w:type="dxa"/>
          </w:tcPr>
          <w:p w14:paraId="6DFAA4E9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39" w:type="dxa"/>
          </w:tcPr>
          <w:p w14:paraId="43956C44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18.8%</w:t>
            </w:r>
          </w:p>
        </w:tc>
      </w:tr>
      <w:tr w:rsidR="006C224B" w14:paraId="78BDC794" w14:textId="77777777">
        <w:trPr>
          <w:trHeight w:val="287"/>
        </w:trPr>
        <w:tc>
          <w:tcPr>
            <w:tcW w:w="1944" w:type="dxa"/>
          </w:tcPr>
          <w:p w14:paraId="518EA53D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946" w:type="dxa"/>
          </w:tcPr>
          <w:p w14:paraId="6865F571" w14:textId="77777777" w:rsidR="006C224B" w:rsidRDefault="00ED688B">
            <w:pPr>
              <w:pStyle w:val="TableParagraph"/>
              <w:spacing w:line="225" w:lineRule="exact"/>
              <w:ind w:left="542" w:right="530"/>
              <w:rPr>
                <w:sz w:val="20"/>
              </w:rPr>
            </w:pPr>
            <w:r>
              <w:rPr>
                <w:sz w:val="20"/>
              </w:rPr>
              <w:t>942</w:t>
            </w:r>
          </w:p>
        </w:tc>
        <w:tc>
          <w:tcPr>
            <w:tcW w:w="1946" w:type="dxa"/>
          </w:tcPr>
          <w:p w14:paraId="2A85D98D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1,268</w:t>
            </w:r>
          </w:p>
        </w:tc>
        <w:tc>
          <w:tcPr>
            <w:tcW w:w="1944" w:type="dxa"/>
          </w:tcPr>
          <w:p w14:paraId="6BF7C678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939" w:type="dxa"/>
          </w:tcPr>
          <w:p w14:paraId="1B85D80A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34.7%</w:t>
            </w:r>
          </w:p>
        </w:tc>
      </w:tr>
      <w:tr w:rsidR="006C224B" w14:paraId="06FA676A" w14:textId="77777777">
        <w:trPr>
          <w:trHeight w:val="285"/>
        </w:trPr>
        <w:tc>
          <w:tcPr>
            <w:tcW w:w="1944" w:type="dxa"/>
          </w:tcPr>
          <w:p w14:paraId="239E71B4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946" w:type="dxa"/>
          </w:tcPr>
          <w:p w14:paraId="107CC077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2,687</w:t>
            </w:r>
          </w:p>
        </w:tc>
        <w:tc>
          <w:tcPr>
            <w:tcW w:w="1946" w:type="dxa"/>
          </w:tcPr>
          <w:p w14:paraId="1CF03FF1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3,257</w:t>
            </w:r>
          </w:p>
        </w:tc>
        <w:tc>
          <w:tcPr>
            <w:tcW w:w="1944" w:type="dxa"/>
          </w:tcPr>
          <w:p w14:paraId="47D1C88F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1939" w:type="dxa"/>
          </w:tcPr>
          <w:p w14:paraId="5607DEC7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21.2%</w:t>
            </w:r>
          </w:p>
        </w:tc>
      </w:tr>
      <w:tr w:rsidR="006C224B" w14:paraId="0BB2B94E" w14:textId="77777777">
        <w:trPr>
          <w:trHeight w:val="285"/>
        </w:trPr>
        <w:tc>
          <w:tcPr>
            <w:tcW w:w="1944" w:type="dxa"/>
          </w:tcPr>
          <w:p w14:paraId="4F5E0F4B" w14:textId="77777777" w:rsidR="006C224B" w:rsidRDefault="00ED688B">
            <w:pPr>
              <w:pStyle w:val="TableParagraph"/>
              <w:spacing w:line="227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946" w:type="dxa"/>
          </w:tcPr>
          <w:p w14:paraId="667D9C84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3,326</w:t>
            </w:r>
          </w:p>
        </w:tc>
        <w:tc>
          <w:tcPr>
            <w:tcW w:w="1946" w:type="dxa"/>
          </w:tcPr>
          <w:p w14:paraId="7BEA5FD9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4,012</w:t>
            </w:r>
          </w:p>
        </w:tc>
        <w:tc>
          <w:tcPr>
            <w:tcW w:w="1944" w:type="dxa"/>
          </w:tcPr>
          <w:p w14:paraId="696BF740" w14:textId="77777777" w:rsidR="006C224B" w:rsidRDefault="00ED688B">
            <w:pPr>
              <w:pStyle w:val="TableParagraph"/>
              <w:spacing w:line="227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tcW w:w="1939" w:type="dxa"/>
          </w:tcPr>
          <w:p w14:paraId="6DF92FFC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20.6%</w:t>
            </w:r>
          </w:p>
        </w:tc>
      </w:tr>
      <w:tr w:rsidR="006C224B" w14:paraId="4E778A1B" w14:textId="77777777">
        <w:trPr>
          <w:trHeight w:val="287"/>
        </w:trPr>
        <w:tc>
          <w:tcPr>
            <w:tcW w:w="1944" w:type="dxa"/>
          </w:tcPr>
          <w:p w14:paraId="627BA865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946" w:type="dxa"/>
          </w:tcPr>
          <w:p w14:paraId="3CF81A56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3,821</w:t>
            </w:r>
          </w:p>
        </w:tc>
        <w:tc>
          <w:tcPr>
            <w:tcW w:w="1946" w:type="dxa"/>
          </w:tcPr>
          <w:p w14:paraId="15172172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4,615</w:t>
            </w:r>
          </w:p>
        </w:tc>
        <w:tc>
          <w:tcPr>
            <w:tcW w:w="1944" w:type="dxa"/>
          </w:tcPr>
          <w:p w14:paraId="336AE1D7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794</w:t>
            </w:r>
          </w:p>
        </w:tc>
        <w:tc>
          <w:tcPr>
            <w:tcW w:w="1939" w:type="dxa"/>
          </w:tcPr>
          <w:p w14:paraId="2666BD43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20.8%</w:t>
            </w:r>
          </w:p>
        </w:tc>
      </w:tr>
      <w:tr w:rsidR="006C224B" w14:paraId="42C86B68" w14:textId="77777777">
        <w:trPr>
          <w:trHeight w:val="287"/>
        </w:trPr>
        <w:tc>
          <w:tcPr>
            <w:tcW w:w="1944" w:type="dxa"/>
          </w:tcPr>
          <w:p w14:paraId="5AFA14AF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946" w:type="dxa"/>
          </w:tcPr>
          <w:p w14:paraId="46F86679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4,139</w:t>
            </w:r>
          </w:p>
        </w:tc>
        <w:tc>
          <w:tcPr>
            <w:tcW w:w="1946" w:type="dxa"/>
          </w:tcPr>
          <w:p w14:paraId="4280152F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4,919</w:t>
            </w:r>
          </w:p>
        </w:tc>
        <w:tc>
          <w:tcPr>
            <w:tcW w:w="1944" w:type="dxa"/>
          </w:tcPr>
          <w:p w14:paraId="46B99520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1939" w:type="dxa"/>
          </w:tcPr>
          <w:p w14:paraId="589AB96D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18.8%</w:t>
            </w:r>
          </w:p>
        </w:tc>
      </w:tr>
      <w:tr w:rsidR="006C224B" w14:paraId="27B9A5A0" w14:textId="77777777">
        <w:trPr>
          <w:trHeight w:val="287"/>
        </w:trPr>
        <w:tc>
          <w:tcPr>
            <w:tcW w:w="1944" w:type="dxa"/>
          </w:tcPr>
          <w:p w14:paraId="1DCD4256" w14:textId="77777777" w:rsidR="006C224B" w:rsidRDefault="00ED688B">
            <w:pPr>
              <w:pStyle w:val="TableParagraph"/>
              <w:spacing w:before="2"/>
              <w:ind w:left="542" w:right="528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946" w:type="dxa"/>
          </w:tcPr>
          <w:p w14:paraId="667690A4" w14:textId="77777777" w:rsidR="006C224B" w:rsidRDefault="00ED688B">
            <w:pPr>
              <w:pStyle w:val="TableParagraph"/>
              <w:spacing w:before="2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4,535</w:t>
            </w:r>
          </w:p>
        </w:tc>
        <w:tc>
          <w:tcPr>
            <w:tcW w:w="1946" w:type="dxa"/>
          </w:tcPr>
          <w:p w14:paraId="6D97D4A4" w14:textId="77777777" w:rsidR="006C224B" w:rsidRDefault="00ED688B">
            <w:pPr>
              <w:pStyle w:val="TableParagraph"/>
              <w:spacing w:before="2"/>
              <w:ind w:left="547" w:right="529"/>
              <w:rPr>
                <w:sz w:val="20"/>
              </w:rPr>
            </w:pPr>
            <w:r>
              <w:rPr>
                <w:sz w:val="20"/>
              </w:rPr>
              <w:t>5,317</w:t>
            </w:r>
          </w:p>
        </w:tc>
        <w:tc>
          <w:tcPr>
            <w:tcW w:w="1944" w:type="dxa"/>
          </w:tcPr>
          <w:p w14:paraId="74C59B73" w14:textId="77777777" w:rsidR="006C224B" w:rsidRDefault="00ED688B">
            <w:pPr>
              <w:pStyle w:val="TableParagraph"/>
              <w:spacing w:before="2"/>
              <w:ind w:left="543" w:right="528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939" w:type="dxa"/>
          </w:tcPr>
          <w:p w14:paraId="5BE97EFD" w14:textId="77777777" w:rsidR="006C224B" w:rsidRDefault="00ED688B">
            <w:pPr>
              <w:pStyle w:val="TableParagraph"/>
              <w:spacing w:before="2"/>
              <w:ind w:left="489" w:right="472"/>
              <w:rPr>
                <w:sz w:val="20"/>
              </w:rPr>
            </w:pPr>
            <w:r>
              <w:rPr>
                <w:sz w:val="20"/>
              </w:rPr>
              <w:t>17.2%</w:t>
            </w:r>
          </w:p>
        </w:tc>
      </w:tr>
      <w:tr w:rsidR="006C224B" w14:paraId="37C4B59B" w14:textId="77777777">
        <w:trPr>
          <w:trHeight w:val="285"/>
        </w:trPr>
        <w:tc>
          <w:tcPr>
            <w:tcW w:w="1944" w:type="dxa"/>
          </w:tcPr>
          <w:p w14:paraId="1813AC51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946" w:type="dxa"/>
          </w:tcPr>
          <w:p w14:paraId="45C653F3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4,828</w:t>
            </w:r>
          </w:p>
        </w:tc>
        <w:tc>
          <w:tcPr>
            <w:tcW w:w="1946" w:type="dxa"/>
          </w:tcPr>
          <w:p w14:paraId="648F77C7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4,677</w:t>
            </w:r>
          </w:p>
        </w:tc>
        <w:tc>
          <w:tcPr>
            <w:tcW w:w="1944" w:type="dxa"/>
          </w:tcPr>
          <w:p w14:paraId="6EF2F9B6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-150</w:t>
            </w:r>
          </w:p>
        </w:tc>
        <w:tc>
          <w:tcPr>
            <w:tcW w:w="1939" w:type="dxa"/>
          </w:tcPr>
          <w:p w14:paraId="7A62B4F3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-3.1%</w:t>
            </w:r>
          </w:p>
        </w:tc>
      </w:tr>
      <w:tr w:rsidR="006C224B" w14:paraId="793331E1" w14:textId="77777777">
        <w:trPr>
          <w:trHeight w:val="290"/>
        </w:trPr>
        <w:tc>
          <w:tcPr>
            <w:tcW w:w="1944" w:type="dxa"/>
          </w:tcPr>
          <w:p w14:paraId="1077C15F" w14:textId="77777777" w:rsidR="006C224B" w:rsidRDefault="00ED688B">
            <w:pPr>
              <w:pStyle w:val="TableParagraph"/>
              <w:spacing w:line="229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946" w:type="dxa"/>
          </w:tcPr>
          <w:p w14:paraId="5D42069E" w14:textId="77777777" w:rsidR="006C224B" w:rsidRDefault="00ED688B">
            <w:pPr>
              <w:pStyle w:val="TableParagraph"/>
              <w:spacing w:line="229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4,974</w:t>
            </w:r>
          </w:p>
        </w:tc>
        <w:tc>
          <w:tcPr>
            <w:tcW w:w="1946" w:type="dxa"/>
          </w:tcPr>
          <w:p w14:paraId="4904C293" w14:textId="77777777" w:rsidR="006C224B" w:rsidRDefault="00ED688B">
            <w:pPr>
              <w:pStyle w:val="TableParagraph"/>
              <w:spacing w:line="229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4,773</w:t>
            </w:r>
          </w:p>
        </w:tc>
        <w:tc>
          <w:tcPr>
            <w:tcW w:w="1944" w:type="dxa"/>
          </w:tcPr>
          <w:p w14:paraId="56A95FD0" w14:textId="77777777" w:rsidR="006C224B" w:rsidRDefault="00ED688B">
            <w:pPr>
              <w:pStyle w:val="TableParagraph"/>
              <w:spacing w:line="229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-201</w:t>
            </w:r>
          </w:p>
        </w:tc>
        <w:tc>
          <w:tcPr>
            <w:tcW w:w="1939" w:type="dxa"/>
          </w:tcPr>
          <w:p w14:paraId="3ACD834F" w14:textId="77777777" w:rsidR="006C224B" w:rsidRDefault="00ED688B">
            <w:pPr>
              <w:pStyle w:val="TableParagraph"/>
              <w:spacing w:line="229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-4.0%</w:t>
            </w:r>
          </w:p>
        </w:tc>
      </w:tr>
      <w:tr w:rsidR="006C224B" w14:paraId="62DDEF52" w14:textId="77777777">
        <w:trPr>
          <w:trHeight w:val="285"/>
        </w:trPr>
        <w:tc>
          <w:tcPr>
            <w:tcW w:w="1944" w:type="dxa"/>
          </w:tcPr>
          <w:p w14:paraId="3C0D902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946" w:type="dxa"/>
          </w:tcPr>
          <w:p w14:paraId="6F610FE5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4,175</w:t>
            </w:r>
          </w:p>
        </w:tc>
        <w:tc>
          <w:tcPr>
            <w:tcW w:w="1946" w:type="dxa"/>
          </w:tcPr>
          <w:p w14:paraId="79ABC690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4,318</w:t>
            </w:r>
          </w:p>
        </w:tc>
        <w:tc>
          <w:tcPr>
            <w:tcW w:w="1944" w:type="dxa"/>
          </w:tcPr>
          <w:p w14:paraId="4DED849D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939" w:type="dxa"/>
          </w:tcPr>
          <w:p w14:paraId="2C055015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</w:tr>
      <w:tr w:rsidR="006C224B" w14:paraId="15EC72BF" w14:textId="77777777">
        <w:trPr>
          <w:trHeight w:val="287"/>
        </w:trPr>
        <w:tc>
          <w:tcPr>
            <w:tcW w:w="1944" w:type="dxa"/>
          </w:tcPr>
          <w:p w14:paraId="773317BE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946" w:type="dxa"/>
          </w:tcPr>
          <w:p w14:paraId="7E22D6FF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3,903</w:t>
            </w:r>
          </w:p>
        </w:tc>
        <w:tc>
          <w:tcPr>
            <w:tcW w:w="1946" w:type="dxa"/>
          </w:tcPr>
          <w:p w14:paraId="199EE1F6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4,991</w:t>
            </w:r>
          </w:p>
        </w:tc>
        <w:tc>
          <w:tcPr>
            <w:tcW w:w="1944" w:type="dxa"/>
          </w:tcPr>
          <w:p w14:paraId="7F4F4E70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1,088</w:t>
            </w:r>
          </w:p>
        </w:tc>
        <w:tc>
          <w:tcPr>
            <w:tcW w:w="1939" w:type="dxa"/>
          </w:tcPr>
          <w:p w14:paraId="2081281C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27.9%</w:t>
            </w:r>
          </w:p>
        </w:tc>
      </w:tr>
      <w:tr w:rsidR="006C224B" w14:paraId="59C1B375" w14:textId="77777777">
        <w:trPr>
          <w:trHeight w:val="287"/>
        </w:trPr>
        <w:tc>
          <w:tcPr>
            <w:tcW w:w="1944" w:type="dxa"/>
          </w:tcPr>
          <w:p w14:paraId="2AFAC22F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946" w:type="dxa"/>
          </w:tcPr>
          <w:p w14:paraId="70F852C6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4,307</w:t>
            </w:r>
          </w:p>
        </w:tc>
        <w:tc>
          <w:tcPr>
            <w:tcW w:w="1946" w:type="dxa"/>
          </w:tcPr>
          <w:p w14:paraId="018C5DA2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5,230</w:t>
            </w:r>
          </w:p>
        </w:tc>
        <w:tc>
          <w:tcPr>
            <w:tcW w:w="1944" w:type="dxa"/>
          </w:tcPr>
          <w:p w14:paraId="00F0D251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922</w:t>
            </w:r>
          </w:p>
        </w:tc>
        <w:tc>
          <w:tcPr>
            <w:tcW w:w="1939" w:type="dxa"/>
          </w:tcPr>
          <w:p w14:paraId="31C12553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21.4%</w:t>
            </w:r>
          </w:p>
        </w:tc>
      </w:tr>
      <w:tr w:rsidR="006C224B" w14:paraId="4CFD477D" w14:textId="77777777">
        <w:trPr>
          <w:trHeight w:val="287"/>
        </w:trPr>
        <w:tc>
          <w:tcPr>
            <w:tcW w:w="1944" w:type="dxa"/>
          </w:tcPr>
          <w:p w14:paraId="770E79F0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75-79</w:t>
            </w:r>
          </w:p>
        </w:tc>
        <w:tc>
          <w:tcPr>
            <w:tcW w:w="1946" w:type="dxa"/>
          </w:tcPr>
          <w:p w14:paraId="0168DA09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3,253</w:t>
            </w:r>
          </w:p>
        </w:tc>
        <w:tc>
          <w:tcPr>
            <w:tcW w:w="1946" w:type="dxa"/>
          </w:tcPr>
          <w:p w14:paraId="2E8149D6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4,540</w:t>
            </w:r>
          </w:p>
        </w:tc>
        <w:tc>
          <w:tcPr>
            <w:tcW w:w="1944" w:type="dxa"/>
          </w:tcPr>
          <w:p w14:paraId="30FA63EC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1,288</w:t>
            </w:r>
          </w:p>
        </w:tc>
        <w:tc>
          <w:tcPr>
            <w:tcW w:w="1939" w:type="dxa"/>
          </w:tcPr>
          <w:p w14:paraId="10D81729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39.6%</w:t>
            </w:r>
          </w:p>
        </w:tc>
      </w:tr>
      <w:tr w:rsidR="006C224B" w14:paraId="693931AD" w14:textId="77777777">
        <w:trPr>
          <w:trHeight w:val="285"/>
        </w:trPr>
        <w:tc>
          <w:tcPr>
            <w:tcW w:w="1944" w:type="dxa"/>
          </w:tcPr>
          <w:p w14:paraId="2BAC6276" w14:textId="77777777" w:rsidR="006C224B" w:rsidRDefault="00ED688B">
            <w:pPr>
              <w:pStyle w:val="TableParagraph"/>
              <w:spacing w:line="225" w:lineRule="exact"/>
              <w:ind w:left="542" w:right="528"/>
              <w:rPr>
                <w:sz w:val="20"/>
              </w:rPr>
            </w:pPr>
            <w:r>
              <w:rPr>
                <w:sz w:val="20"/>
              </w:rPr>
              <w:t>80-84</w:t>
            </w:r>
          </w:p>
        </w:tc>
        <w:tc>
          <w:tcPr>
            <w:tcW w:w="1946" w:type="dxa"/>
          </w:tcPr>
          <w:p w14:paraId="0F4A1526" w14:textId="77777777" w:rsidR="006C224B" w:rsidRDefault="00ED688B">
            <w:pPr>
              <w:pStyle w:val="TableParagraph"/>
              <w:spacing w:line="225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2,538</w:t>
            </w:r>
          </w:p>
        </w:tc>
        <w:tc>
          <w:tcPr>
            <w:tcW w:w="1946" w:type="dxa"/>
          </w:tcPr>
          <w:p w14:paraId="281A02D6" w14:textId="77777777" w:rsidR="006C224B" w:rsidRDefault="00ED688B">
            <w:pPr>
              <w:pStyle w:val="TableParagraph"/>
              <w:spacing w:line="225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3,753</w:t>
            </w:r>
          </w:p>
        </w:tc>
        <w:tc>
          <w:tcPr>
            <w:tcW w:w="1944" w:type="dxa"/>
          </w:tcPr>
          <w:p w14:paraId="08EB8FC8" w14:textId="77777777" w:rsidR="006C224B" w:rsidRDefault="00ED688B">
            <w:pPr>
              <w:pStyle w:val="TableParagraph"/>
              <w:spacing w:line="225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1,215</w:t>
            </w:r>
          </w:p>
        </w:tc>
        <w:tc>
          <w:tcPr>
            <w:tcW w:w="1939" w:type="dxa"/>
          </w:tcPr>
          <w:p w14:paraId="4FF79C6F" w14:textId="77777777" w:rsidR="006C224B" w:rsidRDefault="00ED688B">
            <w:pPr>
              <w:pStyle w:val="TableParagraph"/>
              <w:spacing w:line="225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47.9%</w:t>
            </w:r>
          </w:p>
        </w:tc>
      </w:tr>
      <w:tr w:rsidR="006C224B" w14:paraId="482767F7" w14:textId="77777777">
        <w:trPr>
          <w:trHeight w:val="287"/>
        </w:trPr>
        <w:tc>
          <w:tcPr>
            <w:tcW w:w="1944" w:type="dxa"/>
          </w:tcPr>
          <w:p w14:paraId="5233B481" w14:textId="77777777" w:rsidR="006C224B" w:rsidRDefault="00ED688B">
            <w:pPr>
              <w:pStyle w:val="TableParagraph"/>
              <w:spacing w:line="227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85+</w:t>
            </w:r>
          </w:p>
        </w:tc>
        <w:tc>
          <w:tcPr>
            <w:tcW w:w="1946" w:type="dxa"/>
          </w:tcPr>
          <w:p w14:paraId="24A09FF7" w14:textId="77777777" w:rsidR="006C224B" w:rsidRDefault="00ED688B">
            <w:pPr>
              <w:pStyle w:val="TableParagraph"/>
              <w:spacing w:line="227" w:lineRule="exact"/>
              <w:ind w:right="709"/>
              <w:jc w:val="right"/>
              <w:rPr>
                <w:sz w:val="20"/>
              </w:rPr>
            </w:pPr>
            <w:r>
              <w:rPr>
                <w:sz w:val="20"/>
              </w:rPr>
              <w:t>2,628</w:t>
            </w:r>
          </w:p>
        </w:tc>
        <w:tc>
          <w:tcPr>
            <w:tcW w:w="1946" w:type="dxa"/>
          </w:tcPr>
          <w:p w14:paraId="41259E2C" w14:textId="77777777" w:rsidR="006C224B" w:rsidRDefault="00ED688B">
            <w:pPr>
              <w:pStyle w:val="TableParagraph"/>
              <w:spacing w:line="227" w:lineRule="exact"/>
              <w:ind w:left="547" w:right="529"/>
              <w:rPr>
                <w:sz w:val="20"/>
              </w:rPr>
            </w:pPr>
            <w:r>
              <w:rPr>
                <w:sz w:val="20"/>
              </w:rPr>
              <w:t>4,925</w:t>
            </w:r>
          </w:p>
        </w:tc>
        <w:tc>
          <w:tcPr>
            <w:tcW w:w="1944" w:type="dxa"/>
          </w:tcPr>
          <w:p w14:paraId="5B31D6D9" w14:textId="77777777" w:rsidR="006C224B" w:rsidRDefault="00ED688B">
            <w:pPr>
              <w:pStyle w:val="TableParagraph"/>
              <w:spacing w:line="227" w:lineRule="exact"/>
              <w:ind w:left="544" w:right="528"/>
              <w:rPr>
                <w:sz w:val="20"/>
              </w:rPr>
            </w:pPr>
            <w:r>
              <w:rPr>
                <w:sz w:val="20"/>
              </w:rPr>
              <w:t>2,297</w:t>
            </w:r>
          </w:p>
        </w:tc>
        <w:tc>
          <w:tcPr>
            <w:tcW w:w="1939" w:type="dxa"/>
          </w:tcPr>
          <w:p w14:paraId="220C2D02" w14:textId="77777777" w:rsidR="006C224B" w:rsidRDefault="00ED688B">
            <w:pPr>
              <w:pStyle w:val="TableParagraph"/>
              <w:spacing w:line="227" w:lineRule="exact"/>
              <w:ind w:left="489" w:right="472"/>
              <w:rPr>
                <w:sz w:val="20"/>
              </w:rPr>
            </w:pPr>
            <w:r>
              <w:rPr>
                <w:sz w:val="20"/>
              </w:rPr>
              <w:t>87.4%</w:t>
            </w:r>
          </w:p>
        </w:tc>
      </w:tr>
      <w:tr w:rsidR="006C224B" w14:paraId="1D6A2684" w14:textId="77777777">
        <w:trPr>
          <w:trHeight w:val="287"/>
        </w:trPr>
        <w:tc>
          <w:tcPr>
            <w:tcW w:w="1944" w:type="dxa"/>
          </w:tcPr>
          <w:p w14:paraId="2ACC3816" w14:textId="77777777" w:rsidR="006C224B" w:rsidRDefault="00ED688B">
            <w:pPr>
              <w:pStyle w:val="TableParagraph"/>
              <w:spacing w:line="225" w:lineRule="exact"/>
              <w:ind w:left="547" w:right="52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946" w:type="dxa"/>
          </w:tcPr>
          <w:p w14:paraId="77907729" w14:textId="77777777" w:rsidR="006C224B" w:rsidRDefault="00ED688B">
            <w:pPr>
              <w:pStyle w:val="TableParagraph"/>
              <w:spacing w:line="225" w:lineRule="exact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50,140</w:t>
            </w:r>
          </w:p>
        </w:tc>
        <w:tc>
          <w:tcPr>
            <w:tcW w:w="1946" w:type="dxa"/>
          </w:tcPr>
          <w:p w14:paraId="7C38518F" w14:textId="77777777" w:rsidR="006C224B" w:rsidRDefault="00ED688B">
            <w:pPr>
              <w:pStyle w:val="TableParagraph"/>
              <w:spacing w:line="225" w:lineRule="exact"/>
              <w:ind w:left="547" w:right="530"/>
              <w:rPr>
                <w:sz w:val="20"/>
              </w:rPr>
            </w:pPr>
            <w:r>
              <w:rPr>
                <w:sz w:val="20"/>
              </w:rPr>
              <w:t>60,695</w:t>
            </w:r>
          </w:p>
        </w:tc>
        <w:tc>
          <w:tcPr>
            <w:tcW w:w="1944" w:type="dxa"/>
          </w:tcPr>
          <w:p w14:paraId="179DC9EC" w14:textId="77777777" w:rsidR="006C224B" w:rsidRDefault="00ED688B">
            <w:pPr>
              <w:pStyle w:val="TableParagraph"/>
              <w:spacing w:line="225" w:lineRule="exact"/>
              <w:ind w:left="543" w:right="528"/>
              <w:rPr>
                <w:sz w:val="20"/>
              </w:rPr>
            </w:pPr>
            <w:r>
              <w:rPr>
                <w:sz w:val="20"/>
              </w:rPr>
              <w:t>10,556</w:t>
            </w:r>
          </w:p>
        </w:tc>
        <w:tc>
          <w:tcPr>
            <w:tcW w:w="1939" w:type="dxa"/>
          </w:tcPr>
          <w:p w14:paraId="1B5816AA" w14:textId="77777777" w:rsidR="006C224B" w:rsidRDefault="00ED688B">
            <w:pPr>
              <w:pStyle w:val="TableParagraph"/>
              <w:spacing w:line="225" w:lineRule="exact"/>
              <w:ind w:left="489" w:right="471"/>
              <w:rPr>
                <w:sz w:val="20"/>
              </w:rPr>
            </w:pPr>
            <w:r>
              <w:rPr>
                <w:sz w:val="20"/>
              </w:rPr>
              <w:t>21.1%</w:t>
            </w:r>
          </w:p>
        </w:tc>
      </w:tr>
    </w:tbl>
    <w:p w14:paraId="0C54569F" w14:textId="77777777" w:rsidR="006C224B" w:rsidRDefault="00ED688B">
      <w:pPr>
        <w:spacing w:before="10"/>
        <w:ind w:left="119"/>
        <w:rPr>
          <w:sz w:val="16"/>
        </w:rPr>
      </w:pPr>
      <w:r>
        <w:rPr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z w:val="16"/>
        </w:rPr>
        <w:t>Demographic</w:t>
      </w:r>
      <w:r>
        <w:rPr>
          <w:spacing w:val="-8"/>
          <w:sz w:val="16"/>
        </w:rPr>
        <w:t xml:space="preserve"> </w:t>
      </w:r>
      <w:r>
        <w:rPr>
          <w:sz w:val="16"/>
        </w:rPr>
        <w:t>Projections</w:t>
      </w:r>
    </w:p>
    <w:p w14:paraId="1A8BBBE0" w14:textId="77777777" w:rsidR="006C224B" w:rsidRDefault="006C224B">
      <w:pPr>
        <w:pStyle w:val="BodyText"/>
        <w:spacing w:before="10"/>
        <w:rPr>
          <w:sz w:val="15"/>
        </w:rPr>
      </w:pPr>
    </w:p>
    <w:p w14:paraId="7DB336FF" w14:textId="77777777" w:rsidR="006C224B" w:rsidRDefault="00ED688B">
      <w:pPr>
        <w:spacing w:before="94"/>
        <w:ind w:right="120"/>
        <w:jc w:val="right"/>
      </w:pPr>
      <w:r>
        <w:t>203</w:t>
      </w:r>
    </w:p>
    <w:sectPr w:rsidR="006C224B">
      <w:headerReference w:type="default" r:id="rId137"/>
      <w:footerReference w:type="default" r:id="rId138"/>
      <w:pgSz w:w="11920" w:h="16850"/>
      <w:pgMar w:top="1120" w:right="900" w:bottom="280" w:left="1040" w:header="68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A0436" w14:textId="77777777" w:rsidR="00ED688B" w:rsidRDefault="00ED688B">
      <w:r>
        <w:separator/>
      </w:r>
    </w:p>
  </w:endnote>
  <w:endnote w:type="continuationSeparator" w:id="0">
    <w:p w14:paraId="71951B9D" w14:textId="77777777" w:rsidR="00ED688B" w:rsidRDefault="00ED6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C4956" w14:textId="2877E0E5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4768" behindDoc="1" locked="0" layoutInCell="1" allowOverlap="1" wp14:anchorId="41582E22" wp14:editId="0B006037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840890761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1B9242" id="Rectangle 88" o:spid="_x0000_s1026" style="position:absolute;margin-left:97.8pt;margin-top:806.5pt;width:442.25pt;height:.5pt;z-index:-330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05280" behindDoc="1" locked="0" layoutInCell="1" allowOverlap="1" wp14:anchorId="6EEE94EE" wp14:editId="1E6A42CD">
              <wp:simplePos x="0" y="0"/>
              <wp:positionH relativeFrom="page">
                <wp:posOffset>6770370</wp:posOffset>
              </wp:positionH>
              <wp:positionV relativeFrom="page">
                <wp:posOffset>10314305</wp:posOffset>
              </wp:positionV>
              <wp:extent cx="82550" cy="139700"/>
              <wp:effectExtent l="0" t="0" r="0" b="0"/>
              <wp:wrapNone/>
              <wp:docPr id="47955504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84697" w14:textId="77777777" w:rsidR="006C224B" w:rsidRDefault="00ED688B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E94EE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30" type="#_x0000_t202" style="position:absolute;margin-left:533.1pt;margin-top:812.15pt;width:6.5pt;height:11pt;z-index:-33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" filled="f" stroked="f">
              <v:textbox inset="0,0,0,0">
                <w:txbxContent>
                  <w:p w14:paraId="30484697" w14:textId="77777777" w:rsidR="006C224B" w:rsidRDefault="00ED688B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91900" w14:textId="02762D6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9104" behindDoc="1" locked="0" layoutInCell="1" allowOverlap="1" wp14:anchorId="5ED2FA10" wp14:editId="5AB8E6AC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405166713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21EFCD" id="Rectangle 60" o:spid="_x0000_s1026" style="position:absolute;margin-left:97.8pt;margin-top:806.5pt;width:442.25pt;height:.5pt;z-index:-329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9616" behindDoc="1" locked="0" layoutInCell="1" allowOverlap="1" wp14:anchorId="5ED01433" wp14:editId="718BA3D8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29180744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4DC34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01433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4" type="#_x0000_t202" style="position:absolute;margin-left:522.35pt;margin-top:812.15pt;width:19.35pt;height:11pt;z-index:-32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" filled="f" stroked="f">
              <v:textbox inset="0,0,0,0">
                <w:txbxContent>
                  <w:p w14:paraId="2554DC34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1C0B" w14:textId="36A43AF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0640" behindDoc="1" locked="0" layoutInCell="1" allowOverlap="1" wp14:anchorId="782DC446" wp14:editId="5B17AF12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556840982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E8C704" id="Rectangle 57" o:spid="_x0000_s1026" style="position:absolute;margin-left:97.8pt;margin-top:806.5pt;width:442.25pt;height:.5pt;z-index:-32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1152" behindDoc="1" locked="0" layoutInCell="1" allowOverlap="1" wp14:anchorId="0ECFB2D6" wp14:editId="275F99AF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82212851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C7361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FB2D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6" type="#_x0000_t202" style="position:absolute;margin-left:522.35pt;margin-top:812.15pt;width:19.35pt;height:11pt;z-index:-32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" filled="f" stroked="f">
              <v:textbox inset="0,0,0,0">
                <w:txbxContent>
                  <w:p w14:paraId="63FC7361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001D" w14:textId="37EF3492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1664" behindDoc="1" locked="0" layoutInCell="1" allowOverlap="1" wp14:anchorId="510C6387" wp14:editId="3E1EA00F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948976039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224EB" id="Rectangle 55" o:spid="_x0000_s1026" style="position:absolute;margin-left:97.8pt;margin-top:806.5pt;width:442.25pt;height:.5pt;z-index:-32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2176" behindDoc="1" locked="0" layoutInCell="1" allowOverlap="1" wp14:anchorId="63531D30" wp14:editId="650CF2BF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1106606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FA94C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31D30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7" type="#_x0000_t202" style="position:absolute;margin-left:522.35pt;margin-top:812.15pt;width:19.35pt;height:11pt;z-index:-32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" filled="f" stroked="f">
              <v:textbox inset="0,0,0,0">
                <w:txbxContent>
                  <w:p w14:paraId="376FA94C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A795B" w14:textId="7B0B57F6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2688" behindDoc="1" locked="0" layoutInCell="1" allowOverlap="1" wp14:anchorId="0693B0E7" wp14:editId="00FCBDD5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668418628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5337CE" id="Rectangle 53" o:spid="_x0000_s1026" style="position:absolute;margin-left:97.8pt;margin-top:806.5pt;width:442.25pt;height:.5pt;z-index:-32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3200" behindDoc="1" locked="0" layoutInCell="1" allowOverlap="1" wp14:anchorId="6AF6480F" wp14:editId="2230BB75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81551142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58F49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6480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8" type="#_x0000_t202" style="position:absolute;margin-left:522.35pt;margin-top:812.15pt;width:19.35pt;height:11pt;z-index:-32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NBRQir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15F58F49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967E" w14:textId="7AED23B5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3712" behindDoc="1" locked="0" layoutInCell="1" allowOverlap="1" wp14:anchorId="053765DB" wp14:editId="0A6C61B5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329597472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2A9DC" id="Rectangle 51" o:spid="_x0000_s1026" style="position:absolute;margin-left:97.8pt;margin-top:806.5pt;width:442.25pt;height:.5pt;z-index:-32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4224" behindDoc="1" locked="0" layoutInCell="1" allowOverlap="1" wp14:anchorId="394B4685" wp14:editId="4EC9AA86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45863373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8C165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4685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9" type="#_x0000_t202" style="position:absolute;margin-left:522.35pt;margin-top:812.15pt;width:19.35pt;height:11pt;z-index:-32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GOj6H/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2EC8C165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CDCCF" w14:textId="287F229A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4736" behindDoc="1" locked="0" layoutInCell="1" allowOverlap="1" wp14:anchorId="17DD2C7E" wp14:editId="2C6E8F60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782072769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1DB459" id="Rectangle 49" o:spid="_x0000_s1026" style="position:absolute;margin-left:97.8pt;margin-top:806.5pt;width:442.25pt;height:.5pt;z-index:-32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5248" behindDoc="1" locked="0" layoutInCell="1" allowOverlap="1" wp14:anchorId="1B009EE4" wp14:editId="324F75F9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91829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64E4A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09EE4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0" type="#_x0000_t202" style="position:absolute;margin-left:522.35pt;margin-top:812.15pt;width:19.35pt;height:11pt;z-index:-32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xxfBHN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0C464E4A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886CA" w14:textId="3647F765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5760" behindDoc="1" locked="0" layoutInCell="1" allowOverlap="1" wp14:anchorId="01DC3E63" wp14:editId="041F0D25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285217910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C0C2AE" id="Rectangle 47" o:spid="_x0000_s1026" style="position:absolute;margin-left:97.8pt;margin-top:806.5pt;width:442.25pt;height:.5pt;z-index:-32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6272" behindDoc="1" locked="0" layoutInCell="1" allowOverlap="1" wp14:anchorId="79522039" wp14:editId="3DA0D2A2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89987037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8F186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22039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1" type="#_x0000_t202" style="position:absolute;margin-left:522.35pt;margin-top:812.15pt;width:19.35pt;height:11pt;z-index:-32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" filled="f" stroked="f">
              <v:textbox inset="0,0,0,0">
                <w:txbxContent>
                  <w:p w14:paraId="3858F186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D046" w14:textId="5F3BA7A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6784" behindDoc="1" locked="0" layoutInCell="1" allowOverlap="1" wp14:anchorId="5EAB16C1" wp14:editId="456C1A59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830310392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81DAD2" id="Rectangle 45" o:spid="_x0000_s1026" style="position:absolute;margin-left:97.8pt;margin-top:806.5pt;width:442.25pt;height:.5pt;z-index:-32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7296" behindDoc="1" locked="0" layoutInCell="1" allowOverlap="1" wp14:anchorId="6494D82E" wp14:editId="5953EB2E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76193513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6FACB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4D82E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2" type="#_x0000_t202" style="position:absolute;margin-left:522.35pt;margin-top:812.15pt;width:19.35pt;height:11pt;z-index:-32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ofKUt9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1066FACB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E1702" w14:textId="1B9370E9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7808" behindDoc="1" locked="0" layoutInCell="1" allowOverlap="1" wp14:anchorId="3D365665" wp14:editId="61EEA742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154403725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B4707C" id="Rectangle 43" o:spid="_x0000_s1026" style="position:absolute;margin-left:97.8pt;margin-top:806.5pt;width:442.25pt;height:.5pt;z-index:-32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8320" behindDoc="1" locked="0" layoutInCell="1" allowOverlap="1" wp14:anchorId="689D39EE" wp14:editId="6C08E54C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93775861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23C43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D39E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522.35pt;margin-top:812.15pt;width:19.35pt;height:11pt;z-index:-32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EgA+4t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4C223C43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8427" w14:textId="537B0E4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8832" behindDoc="1" locked="0" layoutInCell="1" allowOverlap="1" wp14:anchorId="72C4461C" wp14:editId="58912666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291980685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3F9356" id="Rectangle 41" o:spid="_x0000_s1026" style="position:absolute;margin-left:97.8pt;margin-top:806.5pt;width:442.25pt;height:.5pt;z-index:-32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29344" behindDoc="1" locked="0" layoutInCell="1" allowOverlap="1" wp14:anchorId="6EC29A87" wp14:editId="6EC9B7EE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41839796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6BC1D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C29A8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4" type="#_x0000_t202" style="position:absolute;margin-left:522.35pt;margin-top:812.15pt;width:19.35pt;height:11pt;z-index:-32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" filled="f" stroked="f">
              <v:textbox inset="0,0,0,0">
                <w:txbxContent>
                  <w:p w14:paraId="2786BC1D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D7D5E" w14:textId="61E1676A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6304" behindDoc="1" locked="0" layoutInCell="1" allowOverlap="1" wp14:anchorId="5E417A85" wp14:editId="4D7A24C5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923492049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78742" id="Rectangle 85" o:spid="_x0000_s1026" style="position:absolute;margin-left:97.8pt;margin-top:806.5pt;width:442.25pt;height:.5pt;z-index:-33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06816" behindDoc="1" locked="0" layoutInCell="1" allowOverlap="1" wp14:anchorId="11062852" wp14:editId="7AD49DF2">
              <wp:simplePos x="0" y="0"/>
              <wp:positionH relativeFrom="page">
                <wp:posOffset>6690360</wp:posOffset>
              </wp:positionH>
              <wp:positionV relativeFrom="page">
                <wp:posOffset>10314305</wp:posOffset>
              </wp:positionV>
              <wp:extent cx="189230" cy="139700"/>
              <wp:effectExtent l="0" t="0" r="0" b="0"/>
              <wp:wrapNone/>
              <wp:docPr id="26726345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704B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62852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31" type="#_x0000_t202" style="position:absolute;margin-left:526.8pt;margin-top:812.15pt;width:14.9pt;height:11pt;z-index:-33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" filled="f" stroked="f">
              <v:textbox inset="0,0,0,0">
                <w:txbxContent>
                  <w:p w14:paraId="38B6704B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98FF" w14:textId="636F22E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9856" behindDoc="1" locked="0" layoutInCell="1" allowOverlap="1" wp14:anchorId="3AAF1EB6" wp14:editId="7F61BBD0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64983437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27789" id="Rectangle 39" o:spid="_x0000_s1026" style="position:absolute;margin-left:97.8pt;margin-top:806.5pt;width:442.25pt;height:.5pt;z-index:-32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0368" behindDoc="1" locked="0" layoutInCell="1" allowOverlap="1" wp14:anchorId="6B39F4B8" wp14:editId="22535597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70953044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FFA6F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9F4B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5" type="#_x0000_t202" style="position:absolute;margin-left:522.35pt;margin-top:812.15pt;width:19.35pt;height:11pt;z-index:-32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+SmxxN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3DCFFA6F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4A8F4" w14:textId="3EF2730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0880" behindDoc="1" locked="0" layoutInCell="1" allowOverlap="1" wp14:anchorId="296E376C" wp14:editId="01DE0F02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599726286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346FDF" id="Rectangle 37" o:spid="_x0000_s1026" style="position:absolute;margin-left:97.8pt;margin-top:806.5pt;width:442.25pt;height:.5pt;z-index:-32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1392" behindDoc="1" locked="0" layoutInCell="1" allowOverlap="1" wp14:anchorId="0450F863" wp14:editId="18A330F3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63247496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EEF4E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0F863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6" type="#_x0000_t202" style="position:absolute;margin-left:522.35pt;margin-top:812.15pt;width:19.35pt;height:11pt;z-index:-32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LD5OOt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6F5EEF4E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738F" w14:textId="46BE6D5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1904" behindDoc="1" locked="0" layoutInCell="1" allowOverlap="1" wp14:anchorId="3155B2C0" wp14:editId="4B2432D2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370569932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B3EE2E" id="Rectangle 35" o:spid="_x0000_s1026" style="position:absolute;margin-left:97.8pt;margin-top:806.5pt;width:442.25pt;height:.5pt;z-index:-32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2416" behindDoc="1" locked="0" layoutInCell="1" allowOverlap="1" wp14:anchorId="3FB73FD9" wp14:editId="2975FBF3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98496277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F17E9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73FD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7" type="#_x0000_t202" style="position:absolute;margin-left:522.35pt;margin-top:812.15pt;width:19.35pt;height:11pt;z-index:-32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n8zkb9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761F17E9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056B" w14:textId="3AB2D50D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3440" behindDoc="1" locked="0" layoutInCell="1" allowOverlap="1" wp14:anchorId="08F909A6" wp14:editId="6599071D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785181590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0A285E" id="Rectangle 32" o:spid="_x0000_s1026" style="position:absolute;margin-left:97.8pt;margin-top:806.5pt;width:442.25pt;height:.5pt;z-index:-32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3952" behindDoc="1" locked="0" layoutInCell="1" allowOverlap="1" wp14:anchorId="54F3E944" wp14:editId="2ABB988C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70927484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9A7CF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3E94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9" type="#_x0000_t202" style="position:absolute;margin-left:522.35pt;margin-top:812.15pt;width:19.35pt;height:11pt;z-index:-32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L3qvid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6A19A7CF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80C2" w14:textId="75FF08D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4976" behindDoc="1" locked="0" layoutInCell="1" allowOverlap="1" wp14:anchorId="7A1069D9" wp14:editId="549512CC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2141649520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B0D34D" id="Rectangle 29" o:spid="_x0000_s1026" style="position:absolute;margin-left:97.8pt;margin-top:806.5pt;width:442.25pt;height:.5pt;z-index:-32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5488" behindDoc="1" locked="0" layoutInCell="1" allowOverlap="1" wp14:anchorId="62B9A41D" wp14:editId="5AB08CDC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52386567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60FF8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9A41D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522.35pt;margin-top:812.15pt;width:19.35pt;height:11pt;z-index:-32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sK1WG9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79260FF8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237C" w14:textId="3DC0EB9C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6512" behindDoc="1" locked="0" layoutInCell="1" allowOverlap="1" wp14:anchorId="6E200593" wp14:editId="5C54D6CA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51677637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58E0FC" id="Rectangle 26" o:spid="_x0000_s1026" style="position:absolute;margin-left:97.8pt;margin-top:806.5pt;width:442.25pt;height:.5pt;z-index:-32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7024" behindDoc="1" locked="0" layoutInCell="1" allowOverlap="1" wp14:anchorId="5D82D5C2" wp14:editId="0CB91379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15629406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A24E1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2D5C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3" type="#_x0000_t202" style="position:absolute;margin-left:522.35pt;margin-top:812.15pt;width:19.35pt;height:11pt;z-index:-32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NZIA7D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431A24E1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97F87" w14:textId="5181B609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7536" behindDoc="1" locked="0" layoutInCell="1" allowOverlap="1" wp14:anchorId="7F4F48F7" wp14:editId="36A4208E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364041717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A4168" id="Rectangle 24" o:spid="_x0000_s1026" style="position:absolute;margin-left:97.8pt;margin-top:806.5pt;width:442.25pt;height:.5pt;z-index:-32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8048" behindDoc="1" locked="0" layoutInCell="1" allowOverlap="1" wp14:anchorId="1FAF359A" wp14:editId="3D90718A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58473316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35F4F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F359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4" type="#_x0000_t202" style="position:absolute;margin-left:522.35pt;margin-top:812.15pt;width:19.35pt;height:11pt;z-index:-32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I6TJsP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3B635F4F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9852" w14:textId="4233C8A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9072" behindDoc="1" locked="0" layoutInCell="1" allowOverlap="1" wp14:anchorId="0D99DA6D" wp14:editId="31847972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48716473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1FEE6" id="Rectangle 21" o:spid="_x0000_s1026" style="position:absolute;margin-left:97.8pt;margin-top:806.5pt;width:442.25pt;height:.5pt;z-index:-32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39584" behindDoc="1" locked="0" layoutInCell="1" allowOverlap="1" wp14:anchorId="625D396C" wp14:editId="1B567046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25353229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9102B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D396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5" type="#_x0000_t202" style="position:absolute;margin-left:522.35pt;margin-top:812.15pt;width:19.35pt;height:11pt;z-index:-32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D1hjJb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7E59102B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C34D" w14:textId="7E4D2481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1120" behindDoc="1" locked="0" layoutInCell="1" allowOverlap="1" wp14:anchorId="64405682" wp14:editId="7A7BE6AB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0454556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99BC4C" id="Rectangle 17" o:spid="_x0000_s1026" style="position:absolute;margin-left:97.8pt;margin-top:806.5pt;width:442.25pt;height:.5pt;z-index:-32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41632" behindDoc="1" locked="0" layoutInCell="1" allowOverlap="1" wp14:anchorId="1343AC18" wp14:editId="15EAD313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9527810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77A7B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3AC1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7" type="#_x0000_t202" style="position:absolute;margin-left:522.35pt;margin-top:812.15pt;width:19.35pt;height:11pt;z-index:-32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FuE2T3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71077A7B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4B10" w14:textId="4E2DC596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3168" behindDoc="1" locked="0" layoutInCell="1" allowOverlap="1" wp14:anchorId="51F806A8" wp14:editId="214E26A8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19866873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4A5F3F" id="Rectangle 13" o:spid="_x0000_s1026" style="position:absolute;margin-left:97.8pt;margin-top:806.5pt;width:442.25pt;height:.5pt;z-index:-32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43680" behindDoc="1" locked="0" layoutInCell="1" allowOverlap="1" wp14:anchorId="332433D3" wp14:editId="3C4B23D2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49293712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35D6E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433D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9" type="#_x0000_t202" style="position:absolute;margin-left:522.35pt;margin-top:812.15pt;width:19.35pt;height:11pt;z-index:-329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Osyktv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1B535D6E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6374" w14:textId="452EAB92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7840" behindDoc="1" locked="0" layoutInCell="1" allowOverlap="1" wp14:anchorId="6AC2CB9D" wp14:editId="01A58011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415634211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02C083" id="Rectangle 82" o:spid="_x0000_s1026" style="position:absolute;margin-left:97.8pt;margin-top:806.5pt;width:442.25pt;height:.5pt;z-index:-330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08352" behindDoc="1" locked="0" layoutInCell="1" allowOverlap="1" wp14:anchorId="4E0A34B4" wp14:editId="773A59D9">
              <wp:simplePos x="0" y="0"/>
              <wp:positionH relativeFrom="page">
                <wp:posOffset>6690360</wp:posOffset>
              </wp:positionH>
              <wp:positionV relativeFrom="page">
                <wp:posOffset>10314305</wp:posOffset>
              </wp:positionV>
              <wp:extent cx="189230" cy="139700"/>
              <wp:effectExtent l="0" t="0" r="0" b="0"/>
              <wp:wrapNone/>
              <wp:docPr id="1033816340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7FA00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A34B4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33" type="#_x0000_t202" style="position:absolute;margin-left:526.8pt;margin-top:812.15pt;width:14.9pt;height:11pt;z-index:-33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df2QEAAJcDAAAOAAAAZHJzL2Uyb0RvYy54bWysU9tu2zAMfR+wfxD0vthJgK014hRdiw4D&#10;ugvQ7QNkWbaF2aJGKrGzrx8lx+kub8NeBEqUDs85pHY309CLo0Gy4Eq5XuVSGKehtq4t5dcvD6+u&#10;pK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" filled="f" stroked="f">
              <v:textbox inset="0,0,0,0">
                <w:txbxContent>
                  <w:p w14:paraId="2977FA00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2BFD" w14:textId="74F2D9A5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4704" behindDoc="1" locked="0" layoutInCell="1" allowOverlap="1" wp14:anchorId="7DD1E87E" wp14:editId="52327657">
              <wp:simplePos x="0" y="0"/>
              <wp:positionH relativeFrom="page">
                <wp:posOffset>6795770</wp:posOffset>
              </wp:positionH>
              <wp:positionV relativeFrom="page">
                <wp:posOffset>9879330</wp:posOffset>
              </wp:positionV>
              <wp:extent cx="309245" cy="182245"/>
              <wp:effectExtent l="0" t="0" r="0" b="0"/>
              <wp:wrapNone/>
              <wp:docPr id="168959676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3075E" w14:textId="77777777" w:rsidR="006C224B" w:rsidRDefault="00ED688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1E8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535.1pt;margin-top:777.9pt;width:24.35pt;height:14.35pt;z-index:-329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" filled="f" stroked="f">
              <v:textbox inset="0,0,0,0">
                <w:txbxContent>
                  <w:p w14:paraId="2DC3075E" w14:textId="77777777" w:rsidR="006C224B" w:rsidRDefault="00ED688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CEE1" w14:textId="2F8366E2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6240" behindDoc="1" locked="0" layoutInCell="1" allowOverlap="1" wp14:anchorId="65B4C294" wp14:editId="4C067A01">
              <wp:simplePos x="0" y="0"/>
              <wp:positionH relativeFrom="page">
                <wp:posOffset>6795770</wp:posOffset>
              </wp:positionH>
              <wp:positionV relativeFrom="page">
                <wp:posOffset>9879330</wp:posOffset>
              </wp:positionV>
              <wp:extent cx="309245" cy="182245"/>
              <wp:effectExtent l="0" t="0" r="0" b="0"/>
              <wp:wrapNone/>
              <wp:docPr id="212335977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F3707" w14:textId="77777777" w:rsidR="006C224B" w:rsidRDefault="00ED688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4C2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1" type="#_x0000_t202" style="position:absolute;margin-left:535.1pt;margin-top:777.9pt;width:24.35pt;height:14.35pt;z-index:-32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" filled="f" stroked="f">
              <v:textbox inset="0,0,0,0">
                <w:txbxContent>
                  <w:p w14:paraId="15EF3707" w14:textId="77777777" w:rsidR="006C224B" w:rsidRDefault="00ED688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44C7A" w14:textId="2B70C520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7264" behindDoc="1" locked="0" layoutInCell="1" allowOverlap="1" wp14:anchorId="38BCEA13" wp14:editId="358E3414">
              <wp:simplePos x="0" y="0"/>
              <wp:positionH relativeFrom="page">
                <wp:posOffset>6795770</wp:posOffset>
              </wp:positionH>
              <wp:positionV relativeFrom="page">
                <wp:posOffset>9879330</wp:posOffset>
              </wp:positionV>
              <wp:extent cx="309245" cy="182245"/>
              <wp:effectExtent l="0" t="0" r="0" b="0"/>
              <wp:wrapNone/>
              <wp:docPr id="192414977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F6BBD" w14:textId="77777777" w:rsidR="006C224B" w:rsidRDefault="00ED688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CEA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2" type="#_x0000_t202" style="position:absolute;margin-left:535.1pt;margin-top:777.9pt;width:24.35pt;height:14.35pt;z-index:-32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" filled="f" stroked="f">
              <v:textbox inset="0,0,0,0">
                <w:txbxContent>
                  <w:p w14:paraId="55FF6BBD" w14:textId="77777777" w:rsidR="006C224B" w:rsidRDefault="00ED688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EFE9" w14:textId="1743FFB1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7776" behindDoc="1" locked="0" layoutInCell="1" allowOverlap="1" wp14:anchorId="426C9A71" wp14:editId="23949C7C">
              <wp:simplePos x="0" y="0"/>
              <wp:positionH relativeFrom="page">
                <wp:posOffset>9952990</wp:posOffset>
              </wp:positionH>
              <wp:positionV relativeFrom="page">
                <wp:posOffset>14306550</wp:posOffset>
              </wp:positionV>
              <wp:extent cx="258445" cy="182245"/>
              <wp:effectExtent l="0" t="0" r="0" b="0"/>
              <wp:wrapNone/>
              <wp:docPr id="3634769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28910" w14:textId="77777777" w:rsidR="006C224B" w:rsidRDefault="00ED688B">
                          <w:pPr>
                            <w:spacing w:before="13"/>
                            <w:ind w:left="20"/>
                          </w:pPr>
                          <w:r>
                            <w:t>194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C9A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3" type="#_x0000_t202" style="position:absolute;margin-left:783.7pt;margin-top:1126.5pt;width:20.35pt;height:14.35pt;z-index:-32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" filled="f" stroked="f">
              <v:textbox inset="0,0,0,0">
                <w:txbxContent>
                  <w:p w14:paraId="04128910" w14:textId="77777777" w:rsidR="006C224B" w:rsidRDefault="00ED688B">
                    <w:pPr>
                      <w:spacing w:before="13"/>
                      <w:ind w:left="20"/>
                    </w:pPr>
                    <w:r>
                      <w:t>194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CB4C0" w14:textId="61960206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8800" behindDoc="1" locked="0" layoutInCell="1" allowOverlap="1" wp14:anchorId="1BD58C6F" wp14:editId="61A71323">
              <wp:simplePos x="0" y="0"/>
              <wp:positionH relativeFrom="page">
                <wp:posOffset>6643370</wp:posOffset>
              </wp:positionH>
              <wp:positionV relativeFrom="page">
                <wp:posOffset>9879330</wp:posOffset>
              </wp:positionV>
              <wp:extent cx="309245" cy="182245"/>
              <wp:effectExtent l="0" t="0" r="0" b="0"/>
              <wp:wrapNone/>
              <wp:docPr id="969099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C07C6" w14:textId="77777777" w:rsidR="006C224B" w:rsidRDefault="00ED688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58C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23.1pt;margin-top:777.9pt;width:24.35pt;height:14.35pt;z-index:-329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" filled="f" stroked="f">
              <v:textbox inset="0,0,0,0">
                <w:txbxContent>
                  <w:p w14:paraId="43CC07C6" w14:textId="77777777" w:rsidR="006C224B" w:rsidRDefault="00ED688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7AE4" w14:textId="77777777" w:rsidR="006C224B" w:rsidRDefault="006C224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F0E72" w14:textId="5D18B2F3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9888" behindDoc="1" locked="0" layoutInCell="1" allowOverlap="1" wp14:anchorId="1FC5F36C" wp14:editId="56BAF368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2038633147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0C0F0" id="Rectangle 78" o:spid="_x0000_s1026" style="position:absolute;margin-left:97.8pt;margin-top:806.5pt;width:442.25pt;height:.5pt;z-index:-330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0400" behindDoc="1" locked="0" layoutInCell="1" allowOverlap="1" wp14:anchorId="0818351A" wp14:editId="60FED462">
              <wp:simplePos x="0" y="0"/>
              <wp:positionH relativeFrom="page">
                <wp:posOffset>6690360</wp:posOffset>
              </wp:positionH>
              <wp:positionV relativeFrom="page">
                <wp:posOffset>10314305</wp:posOffset>
              </wp:positionV>
              <wp:extent cx="189230" cy="139700"/>
              <wp:effectExtent l="0" t="0" r="0" b="0"/>
              <wp:wrapNone/>
              <wp:docPr id="66201124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E02EE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8351A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5" type="#_x0000_t202" style="position:absolute;margin-left:526.8pt;margin-top:812.15pt;width:14.9pt;height:11pt;z-index:-33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" filled="f" stroked="f">
              <v:textbox inset="0,0,0,0">
                <w:txbxContent>
                  <w:p w14:paraId="1B6E02EE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84E88" w14:textId="2BD53C41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1936" behindDoc="1" locked="0" layoutInCell="1" allowOverlap="1" wp14:anchorId="3D8DDAFA" wp14:editId="5A593864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6908488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748BA" id="Rectangle 74" o:spid="_x0000_s1026" style="position:absolute;margin-left:97.8pt;margin-top:806.5pt;width:442.25pt;height:.5pt;z-index:-330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2448" behindDoc="1" locked="0" layoutInCell="1" allowOverlap="1" wp14:anchorId="06167660" wp14:editId="6D27E2B8">
              <wp:simplePos x="0" y="0"/>
              <wp:positionH relativeFrom="page">
                <wp:posOffset>6690360</wp:posOffset>
              </wp:positionH>
              <wp:positionV relativeFrom="page">
                <wp:posOffset>10314305</wp:posOffset>
              </wp:positionV>
              <wp:extent cx="189230" cy="139700"/>
              <wp:effectExtent l="0" t="0" r="0" b="0"/>
              <wp:wrapNone/>
              <wp:docPr id="6248628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27500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67660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7" type="#_x0000_t202" style="position:absolute;margin-left:526.8pt;margin-top:812.15pt;width:14.9pt;height:11pt;z-index:-33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" filled="f" stroked="f">
              <v:textbox inset="0,0,0,0">
                <w:txbxContent>
                  <w:p w14:paraId="6D127500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322C" w14:textId="7DCEE0E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3984" behindDoc="1" locked="0" layoutInCell="1" allowOverlap="1" wp14:anchorId="0B196FA7" wp14:editId="70B8D4F6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628488131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AF2C3D" id="Rectangle 70" o:spid="_x0000_s1026" style="position:absolute;margin-left:97.8pt;margin-top:806.5pt;width:442.25pt;height:.5pt;z-index:-330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4496" behindDoc="1" locked="0" layoutInCell="1" allowOverlap="1" wp14:anchorId="69DD0127" wp14:editId="2E2A3A0F">
              <wp:simplePos x="0" y="0"/>
              <wp:positionH relativeFrom="page">
                <wp:posOffset>6690360</wp:posOffset>
              </wp:positionH>
              <wp:positionV relativeFrom="page">
                <wp:posOffset>10314305</wp:posOffset>
              </wp:positionV>
              <wp:extent cx="189230" cy="139700"/>
              <wp:effectExtent l="0" t="0" r="0" b="0"/>
              <wp:wrapNone/>
              <wp:docPr id="29968360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11FC2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D0127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9" type="#_x0000_t202" style="position:absolute;margin-left:526.8pt;margin-top:812.15pt;width:14.9pt;height:11pt;z-index:-33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Y02QEAAJcDAAAOAAAAZHJzL2Uyb0RvYy54bWysU9tu2zAMfR+wfxD0vthJga0x4hRdiw4D&#10;ugvQ7QNkWbaF2aJGKrGzrx8lx+kub8NeBEqUDs85pHY309CLo0Gy4Eq5XuVSGKehtq4t5dcvD6+u&#10;pa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" filled="f" stroked="f">
              <v:textbox inset="0,0,0,0">
                <w:txbxContent>
                  <w:p w14:paraId="34011FC2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5532" w14:textId="6C74B6D2" w:rsidR="006C224B" w:rsidRDefault="00ED688B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0315520" behindDoc="1" locked="0" layoutInCell="1" allowOverlap="1" wp14:anchorId="42B1016B" wp14:editId="7ED92BDD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617118629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20FA2" id="Rectangle 67" o:spid="_x0000_s1026" style="position:absolute;margin-left:97.8pt;margin-top:806.5pt;width:442.25pt;height:.5pt;z-index:-33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6032" behindDoc="1" locked="0" layoutInCell="1" allowOverlap="1" wp14:anchorId="1B9044E2" wp14:editId="4D3B2469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213969941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86764" w14:textId="77777777" w:rsidR="006C224B" w:rsidRDefault="00ED688B">
                          <w:pPr>
                            <w:spacing w:before="15"/>
                            <w:ind w:left="148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044E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22.35pt;margin-top:812.15pt;width:19.35pt;height:11pt;z-index:-33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i86G6t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79686764" w14:textId="77777777" w:rsidR="006C224B" w:rsidRDefault="00ED688B">
                    <w:pPr>
                      <w:spacing w:before="15"/>
                      <w:ind w:left="148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6BEC" w14:textId="52AE0490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6544" behindDoc="1" locked="0" layoutInCell="1" allowOverlap="1" wp14:anchorId="08AF51DF" wp14:editId="586FC38E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275929562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665A3" id="Rectangle 65" o:spid="_x0000_s1026" style="position:absolute;margin-left:97.8pt;margin-top:806.5pt;width:442.25pt;height:.5pt;z-index:-32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7056" behindDoc="1" locked="0" layoutInCell="1" allowOverlap="1" wp14:anchorId="48E47B3A" wp14:editId="1FEA5FE7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212646203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09F30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47B3A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1" type="#_x0000_t202" style="position:absolute;margin-left:522.35pt;margin-top:812.15pt;width:19.35pt;height:11pt;z-index:-329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" filled="f" stroked="f">
              <v:textbox inset="0,0,0,0">
                <w:txbxContent>
                  <w:p w14:paraId="5BA09F30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369C" w14:textId="33B37FED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7568" behindDoc="1" locked="0" layoutInCell="1" allowOverlap="1" wp14:anchorId="00584826" wp14:editId="3D384B74">
              <wp:simplePos x="0" y="0"/>
              <wp:positionH relativeFrom="page">
                <wp:posOffset>1242060</wp:posOffset>
              </wp:positionH>
              <wp:positionV relativeFrom="page">
                <wp:posOffset>10242550</wp:posOffset>
              </wp:positionV>
              <wp:extent cx="5616575" cy="6350"/>
              <wp:effectExtent l="0" t="0" r="0" b="0"/>
              <wp:wrapNone/>
              <wp:docPr id="1502216903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81A19" id="Rectangle 63" o:spid="_x0000_s1026" style="position:absolute;margin-left:97.8pt;margin-top:806.5pt;width:442.25pt;height:.5pt;z-index:-32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8080" behindDoc="1" locked="0" layoutInCell="1" allowOverlap="1" wp14:anchorId="55D498BE" wp14:editId="412BAED2">
              <wp:simplePos x="0" y="0"/>
              <wp:positionH relativeFrom="page">
                <wp:posOffset>6633845</wp:posOffset>
              </wp:positionH>
              <wp:positionV relativeFrom="page">
                <wp:posOffset>10314305</wp:posOffset>
              </wp:positionV>
              <wp:extent cx="245745" cy="139700"/>
              <wp:effectExtent l="0" t="0" r="0" b="0"/>
              <wp:wrapNone/>
              <wp:docPr id="14952073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C6987" w14:textId="77777777" w:rsidR="006C224B" w:rsidRDefault="00ED688B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498BE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2" type="#_x0000_t202" style="position:absolute;margin-left:522.35pt;margin-top:812.15pt;width:19.35pt;height:11pt;z-index:-329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" filled="f" stroked="f">
              <v:textbox inset="0,0,0,0">
                <w:txbxContent>
                  <w:p w14:paraId="12AC6987" w14:textId="77777777" w:rsidR="006C224B" w:rsidRDefault="00ED688B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1DC47" w14:textId="77777777" w:rsidR="00ED688B" w:rsidRDefault="00ED688B">
      <w:r>
        <w:separator/>
      </w:r>
    </w:p>
  </w:footnote>
  <w:footnote w:type="continuationSeparator" w:id="0">
    <w:p w14:paraId="66A9A0F5" w14:textId="77777777" w:rsidR="00ED688B" w:rsidRDefault="00ED6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D7C4" w14:textId="26EAA10D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4256" behindDoc="1" locked="0" layoutInCell="1" allowOverlap="1" wp14:anchorId="4088209E" wp14:editId="15F9B03C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2065809887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F347F" id="Rectangle 89" o:spid="_x0000_s1026" style="position:absolute;margin-left:97.8pt;margin-top:43.55pt;width:442.25pt;height:.5pt;z-index:-33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57305" w14:textId="4A10D82C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8592" behindDoc="1" locked="0" layoutInCell="1" allowOverlap="1" wp14:anchorId="57F4A10B" wp14:editId="1F3B8959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5140960" cy="167005"/>
              <wp:effectExtent l="0" t="0" r="0" b="0"/>
              <wp:wrapNone/>
              <wp:docPr id="82749592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96E08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6.18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Specialist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Housing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Need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using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SHOP@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Assumptions,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2020-38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Rushcliffe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4A10B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3" type="#_x0000_t202" style="position:absolute;margin-left:56.95pt;margin-top:62.7pt;width:404.8pt;height:13.15pt;z-index:-32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" filled="f" stroked="f">
              <v:textbox inset="0,0,0,0">
                <w:txbxContent>
                  <w:p w14:paraId="25796E08" w14:textId="77777777" w:rsidR="006C224B" w:rsidRDefault="00ED688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Table</w:t>
                    </w:r>
                    <w:r>
                      <w:rPr>
                        <w:rFonts w:ascii="Arial" w:hAnsi="Arial"/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6.18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Specialist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Housing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Need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using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SHOP@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Assumptions,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2020-38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Rushcliffe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AE854" w14:textId="02466B61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20128" behindDoc="1" locked="0" layoutInCell="1" allowOverlap="1" wp14:anchorId="6FA3C0F1" wp14:editId="00C78BAF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3925570" cy="167005"/>
              <wp:effectExtent l="0" t="0" r="0" b="0"/>
              <wp:wrapNone/>
              <wp:docPr id="142907692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55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37448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6.19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Older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Persons’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Care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Bedspace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Requirements,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2020-38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3C0F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5" type="#_x0000_t202" style="position:absolute;margin-left:56.95pt;margin-top:62.7pt;width:309.1pt;height:13.15pt;z-index:-32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" filled="f" stroked="f">
              <v:textbox inset="0,0,0,0">
                <w:txbxContent>
                  <w:p w14:paraId="1AF37448" w14:textId="77777777" w:rsidR="006C224B" w:rsidRDefault="00ED688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Table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6.19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Older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Persons’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Care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Bedspace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Requirements,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2020-38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57AF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0779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55F8A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7DAC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FFD3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6470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0B85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03C9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261F" w14:textId="249A5B42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5792" behindDoc="1" locked="0" layoutInCell="1" allowOverlap="1" wp14:anchorId="51D472B5" wp14:editId="7B4BC390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071309281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B408E0" id="Rectangle 86" o:spid="_x0000_s1026" style="position:absolute;margin-left:97.8pt;margin-top:43.55pt;width:442.25pt;height:.5pt;z-index:-330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A139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08EB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FB1E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A450" w14:textId="5BA8C73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2928" behindDoc="1" locked="0" layoutInCell="1" allowOverlap="1" wp14:anchorId="74194856" wp14:editId="00FF428D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3417570" cy="167005"/>
              <wp:effectExtent l="0" t="0" r="0" b="0"/>
              <wp:wrapNone/>
              <wp:docPr id="1044947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75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85B6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7.4: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Concentration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HMOs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Broxtowe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Borough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19485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8" type="#_x0000_t202" style="position:absolute;margin-left:56.95pt;margin-top:62.7pt;width:269.1pt;height:13.15pt;z-index:-32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" filled="f" stroked="f">
              <v:textbox inset="0,0,0,0">
                <w:txbxContent>
                  <w:p w14:paraId="73E085B6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7.4: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HMOs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Broxtowe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Borough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518B" w14:textId="0070AEC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4464" behindDoc="1" locked="0" layoutInCell="1" allowOverlap="1" wp14:anchorId="2C48A5E1" wp14:editId="6D30B3DA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3206750" cy="167005"/>
              <wp:effectExtent l="0" t="0" r="0" b="0"/>
              <wp:wrapNone/>
              <wp:docPr id="103485441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36904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7.5: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Concentration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HMOs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Beeston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Wards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8A5E1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0" type="#_x0000_t202" style="position:absolute;margin-left:56.95pt;margin-top:62.7pt;width:252.5pt;height:13.15pt;z-index:-32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" filled="f" stroked="f">
              <v:textbox inset="0,0,0,0">
                <w:txbxContent>
                  <w:p w14:paraId="58336904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7.5: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HMOs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Beeston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Wards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1710" w14:textId="4DCECCCF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6000" behindDoc="1" locked="0" layoutInCell="1" allowOverlap="1" wp14:anchorId="06D9D729" wp14:editId="380C6015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2967355" cy="167005"/>
              <wp:effectExtent l="0" t="0" r="0" b="0"/>
              <wp:wrapNone/>
              <wp:docPr id="14580269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73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DDEF2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7.6: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Licensed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HMOs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Beeston,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Broxtowe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9D72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2" type="#_x0000_t202" style="position:absolute;margin-left:56.95pt;margin-top:62.7pt;width:233.65pt;height:13.15pt;z-index:-32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" filled="f" stroked="f">
              <v:textbox inset="0,0,0,0">
                <w:txbxContent>
                  <w:p w14:paraId="54ADDEF2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7.6: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Licensed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HMOs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Beeston,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Broxtowe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539C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4833B" w14:textId="5533D39C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38560" behindDoc="1" locked="0" layoutInCell="1" allowOverlap="1" wp14:anchorId="1FA810D1" wp14:editId="46F236F9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33962767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435DB4" id="Rectangle 22" o:spid="_x0000_s1026" style="position:absolute;margin-left:97.8pt;margin-top:43.55pt;width:442.25pt;height:.5pt;z-index:-32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E54D" w14:textId="1D5DAB0F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0096" behindDoc="1" locked="0" layoutInCell="1" allowOverlap="1" wp14:anchorId="2D70DC6C" wp14:editId="3A9C6865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66647184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F990B7" id="Rectangle 19" o:spid="_x0000_s1026" style="position:absolute;margin-left:97.8pt;margin-top:43.55pt;width:442.25pt;height:.5pt;z-index:-32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40608" behindDoc="1" locked="0" layoutInCell="1" allowOverlap="1" wp14:anchorId="5DC4DC32" wp14:editId="10D599E3">
              <wp:simplePos x="0" y="0"/>
              <wp:positionH relativeFrom="page">
                <wp:posOffset>723265</wp:posOffset>
              </wp:positionH>
              <wp:positionV relativeFrom="page">
                <wp:posOffset>1210945</wp:posOffset>
              </wp:positionV>
              <wp:extent cx="3038475" cy="167005"/>
              <wp:effectExtent l="0" t="0" r="0" b="0"/>
              <wp:wrapNone/>
              <wp:docPr id="167422924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C0BA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8.150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Number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Bedrooms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Tenure,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4DC3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6" type="#_x0000_t202" style="position:absolute;margin-left:56.95pt;margin-top:95.35pt;width:239.25pt;height:13.15pt;z-index:-32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" filled="f" stroked="f">
              <v:textbox inset="0,0,0,0">
                <w:txbxContent>
                  <w:p w14:paraId="39D9C0BA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Table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8.150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Bedrooms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Tenure,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A06B" w14:textId="05D39964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2144" behindDoc="1" locked="0" layoutInCell="1" allowOverlap="1" wp14:anchorId="262DD9A8" wp14:editId="7BA50C3E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09201420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057E1A" id="Rectangle 15" o:spid="_x0000_s1026" style="position:absolute;margin-left:97.8pt;margin-top:43.55pt;width:442.25pt;height:.5pt;z-index:-32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42656" behindDoc="1" locked="0" layoutInCell="1" allowOverlap="1" wp14:anchorId="4803B9B4" wp14:editId="0F99327C">
              <wp:simplePos x="0" y="0"/>
              <wp:positionH relativeFrom="page">
                <wp:posOffset>723265</wp:posOffset>
              </wp:positionH>
              <wp:positionV relativeFrom="page">
                <wp:posOffset>1210945</wp:posOffset>
              </wp:positionV>
              <wp:extent cx="3017520" cy="167005"/>
              <wp:effectExtent l="0" t="0" r="0" b="0"/>
              <wp:wrapNone/>
              <wp:docPr id="18651549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75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92D7D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Table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8.142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Number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Bedrooms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Tenure,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3B9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8" type="#_x0000_t202" style="position:absolute;margin-left:56.95pt;margin-top:95.35pt;width:237.6pt;height:13.15pt;z-index:-329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" filled="f" stroked="f">
              <v:textbox inset="0,0,0,0">
                <w:txbxContent>
                  <w:p w14:paraId="67D92D7D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Table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8.142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Number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Bedrooms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Tenure,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5A62" w14:textId="1674CA95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7328" behindDoc="1" locked="0" layoutInCell="1" allowOverlap="1" wp14:anchorId="344589C3" wp14:editId="52AEC97E">
              <wp:simplePos x="0" y="0"/>
              <wp:positionH relativeFrom="page">
                <wp:posOffset>723265</wp:posOffset>
              </wp:positionH>
              <wp:positionV relativeFrom="page">
                <wp:posOffset>537210</wp:posOffset>
              </wp:positionV>
              <wp:extent cx="2814320" cy="167005"/>
              <wp:effectExtent l="0" t="0" r="0" b="0"/>
              <wp:wrapNone/>
              <wp:docPr id="163317902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3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6B777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4.3: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Proportion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Semi-Detached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589C3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2" type="#_x0000_t202" style="position:absolute;margin-left:56.95pt;margin-top:42.3pt;width:221.6pt;height:13.15pt;z-index:-33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" filled="f" stroked="f">
              <v:textbox inset="0,0,0,0">
                <w:txbxContent>
                  <w:p w14:paraId="4FA6B777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4.3: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Proportion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Semi-Detached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AC3C6" w14:textId="31F77E87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4192" behindDoc="1" locked="0" layoutInCell="1" allowOverlap="1" wp14:anchorId="0EE4E27F" wp14:editId="28CF40D9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212480415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9F758" id="Rectangle 11" o:spid="_x0000_s1026" style="position:absolute;margin-left:97.8pt;margin-top:43.55pt;width:442.25pt;height:.5pt;z-index:-32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8D0FA" w14:textId="420FA410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5216" behindDoc="1" locked="0" layoutInCell="1" allowOverlap="1" wp14:anchorId="78D1191D" wp14:editId="3487352C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43263329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66724" id="Rectangle 9" o:spid="_x0000_s1026" style="position:absolute;margin-left:97.8pt;margin-top:43.55pt;width:442.25pt;height:.5pt;z-index:-32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45728" behindDoc="1" locked="0" layoutInCell="1" allowOverlap="1" wp14:anchorId="08BD6ABE" wp14:editId="268588FF">
              <wp:simplePos x="0" y="0"/>
              <wp:positionH relativeFrom="page">
                <wp:posOffset>717550</wp:posOffset>
              </wp:positionH>
              <wp:positionV relativeFrom="page">
                <wp:posOffset>1035050</wp:posOffset>
              </wp:positionV>
              <wp:extent cx="6007735" cy="6350"/>
              <wp:effectExtent l="0" t="0" r="0" b="0"/>
              <wp:wrapNone/>
              <wp:docPr id="164489561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77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E764D8" id="Rectangle 8" o:spid="_x0000_s1026" style="position:absolute;margin-left:56.5pt;margin-top:81.5pt;width:473.05pt;height:.5pt;z-index:-329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" fillcolor="black" stroked="f">
              <w10:wrap anchorx="page" anchory="page"/>
            </v:rect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577E2" w14:textId="05B2D1FE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6752" behindDoc="1" locked="0" layoutInCell="1" allowOverlap="1" wp14:anchorId="62999383" wp14:editId="718E9338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91478970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B8C262" id="Rectangle 6" o:spid="_x0000_s1026" style="position:absolute;margin-left:97.8pt;margin-top:43.55pt;width:442.25pt;height:.5pt;z-index:-32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C4A4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75687" w14:textId="72987360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8288" behindDoc="1" locked="0" layoutInCell="1" allowOverlap="1" wp14:anchorId="5B6DBC16" wp14:editId="0917D6CF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73100053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E927D" id="Rectangle 3" o:spid="_x0000_s1026" style="position:absolute;margin-left:97.8pt;margin-top:43.55pt;width:442.25pt;height:.5pt;z-index:-32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18D8D" w14:textId="53BD7301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49312" behindDoc="1" locked="0" layoutInCell="1" allowOverlap="1" wp14:anchorId="6A793C23" wp14:editId="278FD3CF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6743478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FB3703" id="Rectangle 1" o:spid="_x0000_s1026" style="position:absolute;margin-left:97.8pt;margin-top:43.55pt;width:442.25pt;height:.5pt;z-index:-32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1B72" w14:textId="12C7D60F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08864" behindDoc="1" locked="0" layoutInCell="1" allowOverlap="1" wp14:anchorId="7894C217" wp14:editId="720707EC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861805329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66C41C" id="Rectangle 80" o:spid="_x0000_s1026" style="position:absolute;margin-left:97.8pt;margin-top:43.55pt;width:442.25pt;height:.5pt;z-index:-330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09376" behindDoc="1" locked="0" layoutInCell="1" allowOverlap="1" wp14:anchorId="7DE6F15A" wp14:editId="59922680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2435225" cy="167005"/>
              <wp:effectExtent l="0" t="0" r="0" b="0"/>
              <wp:wrapNone/>
              <wp:docPr id="175884389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52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32EED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4.4: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Proportion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Terraced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6F15A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34" type="#_x0000_t202" style="position:absolute;margin-left:56.95pt;margin-top:62.7pt;width:191.75pt;height:13.15pt;z-index:-33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" filled="f" stroked="f">
              <v:textbox inset="0,0,0,0">
                <w:txbxContent>
                  <w:p w14:paraId="7C832EED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4.4: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Proportion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Terraced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413F" w14:textId="32B16792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0912" behindDoc="1" locked="0" layoutInCell="1" allowOverlap="1" wp14:anchorId="23B9E922" wp14:editId="22019B59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039765098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DAF46" id="Rectangle 76" o:spid="_x0000_s1026" style="position:absolute;margin-left:97.8pt;margin-top:43.55pt;width:442.25pt;height:.5pt;z-index:-33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1424" behindDoc="1" locked="0" layoutInCell="1" allowOverlap="1" wp14:anchorId="2E318A28" wp14:editId="6FF0762C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2314575" cy="167005"/>
              <wp:effectExtent l="0" t="0" r="0" b="0"/>
              <wp:wrapNone/>
              <wp:docPr id="28241188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08FBD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4.5: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Proportion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Flatted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18A28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6" type="#_x0000_t202" style="position:absolute;margin-left:56.95pt;margin-top:62.7pt;width:182.25pt;height:13.15pt;z-index:-33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2t2wEAAJgDAAAOAAAAZHJzL2Uyb0RvYy54bWysU9uO0zAQfUfiHyy/0ySFdlHUdLXsahHS&#10;wiItfIDj2IlF4jFjt0n5esZO0+XyhnixxmP7zDlnxrvraejZUaE3YCterHLOlJXQGNtW/OuX+1dv&#10;Of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" filled="f" stroked="f">
              <v:textbox inset="0,0,0,0">
                <w:txbxContent>
                  <w:p w14:paraId="6CF08FBD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4.5: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Proportion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Flatted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B47CE" w14:textId="7198DDAF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2960" behindDoc="1" locked="0" layoutInCell="1" allowOverlap="1" wp14:anchorId="26C7F447" wp14:editId="15D398C8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1671170399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96BB6B" id="Rectangle 72" o:spid="_x0000_s1026" style="position:absolute;margin-left:97.8pt;margin-top:43.55pt;width:442.25pt;height:.5pt;z-index:-33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0313472" behindDoc="1" locked="0" layoutInCell="1" allowOverlap="1" wp14:anchorId="5FF3127F" wp14:editId="7773ACDE">
              <wp:simplePos x="0" y="0"/>
              <wp:positionH relativeFrom="page">
                <wp:posOffset>723265</wp:posOffset>
              </wp:positionH>
              <wp:positionV relativeFrom="page">
                <wp:posOffset>796290</wp:posOffset>
              </wp:positionV>
              <wp:extent cx="4232910" cy="167005"/>
              <wp:effectExtent l="0" t="0" r="0" b="0"/>
              <wp:wrapNone/>
              <wp:docPr id="99624199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29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8B1A3" w14:textId="77777777" w:rsidR="006C224B" w:rsidRDefault="00ED688B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Figure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4.6: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Detached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House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Prices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around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Ashfield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North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Gedling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3127F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8" type="#_x0000_t202" style="position:absolute;margin-left:56.95pt;margin-top:62.7pt;width:333.3pt;height:13.15pt;z-index:-33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" filled="f" stroked="f">
              <v:textbox inset="0,0,0,0">
                <w:txbxContent>
                  <w:p w14:paraId="6998B1A3" w14:textId="77777777" w:rsidR="006C224B" w:rsidRDefault="00ED688B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4.6: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Detached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House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Prices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around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Ashfield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North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Gedling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06E1" w14:textId="59CF58E8" w:rsidR="006C224B" w:rsidRDefault="00ED688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0315008" behindDoc="1" locked="0" layoutInCell="1" allowOverlap="1" wp14:anchorId="5E822ACE" wp14:editId="622C5540">
              <wp:simplePos x="0" y="0"/>
              <wp:positionH relativeFrom="page">
                <wp:posOffset>1242060</wp:posOffset>
              </wp:positionH>
              <wp:positionV relativeFrom="page">
                <wp:posOffset>553085</wp:posOffset>
              </wp:positionV>
              <wp:extent cx="5616575" cy="6350"/>
              <wp:effectExtent l="0" t="0" r="0" b="0"/>
              <wp:wrapNone/>
              <wp:docPr id="770623714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16575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E33DC" id="Rectangle 68" o:spid="_x0000_s1026" style="position:absolute;margin-left:97.8pt;margin-top:43.55pt;width:442.25pt;height:.5pt;z-index:-330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pw5wEAALMDAAAOAAAAZHJzL2Uyb0RvYy54bWysU9Fu0zAUfUfiHyy/0zSl7UbUdJo6DSEN&#10;hjT4gFvHSSwcX3PtNh1fz7XbdRW8IRTJ8vW1j885PlndHAYr9pqCQVfLcjKVQjuFjXFdLb9/u393&#10;LU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" fillcolor="gray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86471" w14:textId="77777777" w:rsidR="006C224B" w:rsidRDefault="006C224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A08BD" w14:textId="77777777" w:rsidR="006C224B" w:rsidRDefault="006C224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83B"/>
    <w:multiLevelType w:val="hybridMultilevel"/>
    <w:tmpl w:val="AB382D74"/>
    <w:lvl w:ilvl="0" w:tplc="FEE4F3BE">
      <w:numFmt w:val="bullet"/>
      <w:lvlText w:val=""/>
      <w:lvlJc w:val="left"/>
      <w:pPr>
        <w:ind w:left="477" w:hanging="360"/>
      </w:pPr>
      <w:rPr>
        <w:rFonts w:ascii="Symbol" w:eastAsia="Symbol" w:hAnsi="Symbol" w:cs="Symbol" w:hint="default"/>
        <w:color w:val="090909"/>
        <w:w w:val="99"/>
        <w:sz w:val="20"/>
        <w:szCs w:val="20"/>
        <w:lang w:val="en-US" w:eastAsia="en-US" w:bidi="ar-SA"/>
      </w:rPr>
    </w:lvl>
    <w:lvl w:ilvl="1" w:tplc="51E09936">
      <w:numFmt w:val="bullet"/>
      <w:lvlText w:val="•"/>
      <w:lvlJc w:val="left"/>
      <w:pPr>
        <w:ind w:left="1362" w:hanging="360"/>
      </w:pPr>
      <w:rPr>
        <w:rFonts w:hint="default"/>
        <w:lang w:val="en-US" w:eastAsia="en-US" w:bidi="ar-SA"/>
      </w:rPr>
    </w:lvl>
    <w:lvl w:ilvl="2" w:tplc="56684578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3" w:tplc="97C0261C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4" w:tplc="865AA126">
      <w:numFmt w:val="bullet"/>
      <w:lvlText w:val="•"/>
      <w:lvlJc w:val="left"/>
      <w:pPr>
        <w:ind w:left="4010" w:hanging="360"/>
      </w:pPr>
      <w:rPr>
        <w:rFonts w:hint="default"/>
        <w:lang w:val="en-US" w:eastAsia="en-US" w:bidi="ar-SA"/>
      </w:rPr>
    </w:lvl>
    <w:lvl w:ilvl="5" w:tplc="DEBC963A">
      <w:numFmt w:val="bullet"/>
      <w:lvlText w:val="•"/>
      <w:lvlJc w:val="left"/>
      <w:pPr>
        <w:ind w:left="4893" w:hanging="360"/>
      </w:pPr>
      <w:rPr>
        <w:rFonts w:hint="default"/>
        <w:lang w:val="en-US" w:eastAsia="en-US" w:bidi="ar-SA"/>
      </w:rPr>
    </w:lvl>
    <w:lvl w:ilvl="6" w:tplc="A866DDFA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7" w:tplc="79E0E566">
      <w:numFmt w:val="bullet"/>
      <w:lvlText w:val="•"/>
      <w:lvlJc w:val="left"/>
      <w:pPr>
        <w:ind w:left="6658" w:hanging="360"/>
      </w:pPr>
      <w:rPr>
        <w:rFonts w:hint="default"/>
        <w:lang w:val="en-US" w:eastAsia="en-US" w:bidi="ar-SA"/>
      </w:rPr>
    </w:lvl>
    <w:lvl w:ilvl="8" w:tplc="2D544E8C">
      <w:numFmt w:val="bullet"/>
      <w:lvlText w:val="•"/>
      <w:lvlJc w:val="left"/>
      <w:pPr>
        <w:ind w:left="754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4607D2"/>
    <w:multiLevelType w:val="multilevel"/>
    <w:tmpl w:val="7AFA3CF4"/>
    <w:lvl w:ilvl="0">
      <w:start w:val="7"/>
      <w:numFmt w:val="decimal"/>
      <w:lvlText w:val="%1"/>
      <w:lvlJc w:val="left"/>
      <w:pPr>
        <w:ind w:left="470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0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5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3B76A2"/>
    <w:multiLevelType w:val="hybridMultilevel"/>
    <w:tmpl w:val="FF1C594E"/>
    <w:lvl w:ilvl="0" w:tplc="7FAA1314">
      <w:start w:val="1"/>
      <w:numFmt w:val="decimal"/>
      <w:lvlText w:val="%1."/>
      <w:lvlJc w:val="left"/>
      <w:pPr>
        <w:ind w:left="1176" w:hanging="22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46A48C7A">
      <w:numFmt w:val="bullet"/>
      <w:lvlText w:val="•"/>
      <w:lvlJc w:val="left"/>
      <w:pPr>
        <w:ind w:left="2105" w:hanging="221"/>
      </w:pPr>
      <w:rPr>
        <w:rFonts w:hint="default"/>
        <w:lang w:val="en-US" w:eastAsia="en-US" w:bidi="ar-SA"/>
      </w:rPr>
    </w:lvl>
    <w:lvl w:ilvl="2" w:tplc="880844BE">
      <w:numFmt w:val="bullet"/>
      <w:lvlText w:val="•"/>
      <w:lvlJc w:val="left"/>
      <w:pPr>
        <w:ind w:left="3030" w:hanging="221"/>
      </w:pPr>
      <w:rPr>
        <w:rFonts w:hint="default"/>
        <w:lang w:val="en-US" w:eastAsia="en-US" w:bidi="ar-SA"/>
      </w:rPr>
    </w:lvl>
    <w:lvl w:ilvl="3" w:tplc="94E23618">
      <w:numFmt w:val="bullet"/>
      <w:lvlText w:val="•"/>
      <w:lvlJc w:val="left"/>
      <w:pPr>
        <w:ind w:left="3955" w:hanging="221"/>
      </w:pPr>
      <w:rPr>
        <w:rFonts w:hint="default"/>
        <w:lang w:val="en-US" w:eastAsia="en-US" w:bidi="ar-SA"/>
      </w:rPr>
    </w:lvl>
    <w:lvl w:ilvl="4" w:tplc="8A78B81E">
      <w:numFmt w:val="bullet"/>
      <w:lvlText w:val="•"/>
      <w:lvlJc w:val="left"/>
      <w:pPr>
        <w:ind w:left="4880" w:hanging="221"/>
      </w:pPr>
      <w:rPr>
        <w:rFonts w:hint="default"/>
        <w:lang w:val="en-US" w:eastAsia="en-US" w:bidi="ar-SA"/>
      </w:rPr>
    </w:lvl>
    <w:lvl w:ilvl="5" w:tplc="0F884C4E">
      <w:numFmt w:val="bullet"/>
      <w:lvlText w:val="•"/>
      <w:lvlJc w:val="left"/>
      <w:pPr>
        <w:ind w:left="5805" w:hanging="221"/>
      </w:pPr>
      <w:rPr>
        <w:rFonts w:hint="default"/>
        <w:lang w:val="en-US" w:eastAsia="en-US" w:bidi="ar-SA"/>
      </w:rPr>
    </w:lvl>
    <w:lvl w:ilvl="6" w:tplc="A52E7532">
      <w:numFmt w:val="bullet"/>
      <w:lvlText w:val="•"/>
      <w:lvlJc w:val="left"/>
      <w:pPr>
        <w:ind w:left="6730" w:hanging="221"/>
      </w:pPr>
      <w:rPr>
        <w:rFonts w:hint="default"/>
        <w:lang w:val="en-US" w:eastAsia="en-US" w:bidi="ar-SA"/>
      </w:rPr>
    </w:lvl>
    <w:lvl w:ilvl="7" w:tplc="6E1CAB9E">
      <w:numFmt w:val="bullet"/>
      <w:lvlText w:val="•"/>
      <w:lvlJc w:val="left"/>
      <w:pPr>
        <w:ind w:left="7655" w:hanging="221"/>
      </w:pPr>
      <w:rPr>
        <w:rFonts w:hint="default"/>
        <w:lang w:val="en-US" w:eastAsia="en-US" w:bidi="ar-SA"/>
      </w:rPr>
    </w:lvl>
    <w:lvl w:ilvl="8" w:tplc="64C65684">
      <w:numFmt w:val="bullet"/>
      <w:lvlText w:val="•"/>
      <w:lvlJc w:val="left"/>
      <w:pPr>
        <w:ind w:left="8580" w:hanging="221"/>
      </w:pPr>
      <w:rPr>
        <w:rFonts w:hint="default"/>
        <w:lang w:val="en-US" w:eastAsia="en-US" w:bidi="ar-SA"/>
      </w:rPr>
    </w:lvl>
  </w:abstractNum>
  <w:abstractNum w:abstractNumId="3" w15:restartNumberingAfterBreak="0">
    <w:nsid w:val="268A4532"/>
    <w:multiLevelType w:val="hybridMultilevel"/>
    <w:tmpl w:val="A596E7A8"/>
    <w:lvl w:ilvl="0" w:tplc="A626983E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F8E4CA8E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2" w:tplc="48567F7A"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3" w:tplc="DB8E736E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4" w:tplc="D2D85D7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9D540E30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6" w:tplc="A766A5FA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7" w:tplc="E6608B54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A992EC7A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F7614E"/>
    <w:multiLevelType w:val="multilevel"/>
    <w:tmpl w:val="4B90402E"/>
    <w:lvl w:ilvl="0">
      <w:start w:val="10"/>
      <w:numFmt w:val="decimal"/>
      <w:lvlText w:val="%1"/>
      <w:lvlJc w:val="left"/>
      <w:pPr>
        <w:ind w:left="583" w:hanging="4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3" w:hanging="445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69627DA"/>
    <w:multiLevelType w:val="multilevel"/>
    <w:tmpl w:val="089C9240"/>
    <w:lvl w:ilvl="0">
      <w:start w:val="9"/>
      <w:numFmt w:val="decimal"/>
      <w:lvlText w:val="%1"/>
      <w:lvlJc w:val="left"/>
      <w:pPr>
        <w:ind w:left="139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C87228D"/>
    <w:multiLevelType w:val="hybridMultilevel"/>
    <w:tmpl w:val="7942720E"/>
    <w:lvl w:ilvl="0" w:tplc="1FDA612E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B302C3BC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2" w:tplc="743A4B64">
      <w:numFmt w:val="bullet"/>
      <w:lvlText w:val="•"/>
      <w:lvlJc w:val="left"/>
      <w:pPr>
        <w:ind w:left="3430" w:hanging="360"/>
      </w:pPr>
      <w:rPr>
        <w:rFonts w:hint="default"/>
        <w:lang w:val="en-US" w:eastAsia="en-US" w:bidi="ar-SA"/>
      </w:rPr>
    </w:lvl>
    <w:lvl w:ilvl="3" w:tplc="CB726CD0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4" w:tplc="E91C858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F9700290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6" w:tplc="91644974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7" w:tplc="5E6A7E98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13888A88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E001D19"/>
    <w:multiLevelType w:val="multilevel"/>
    <w:tmpl w:val="245C3D90"/>
    <w:lvl w:ilvl="0">
      <w:start w:val="2"/>
      <w:numFmt w:val="decimal"/>
      <w:lvlText w:val="%1"/>
      <w:lvlJc w:val="left"/>
      <w:pPr>
        <w:ind w:left="139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198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7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6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5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4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3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2" w:hanging="332"/>
      </w:pPr>
      <w:rPr>
        <w:rFonts w:hint="default"/>
        <w:lang w:val="en-US" w:eastAsia="en-US" w:bidi="ar-SA"/>
      </w:rPr>
    </w:lvl>
  </w:abstractNum>
  <w:abstractNum w:abstractNumId="8" w15:restartNumberingAfterBreak="0">
    <w:nsid w:val="4E6F412E"/>
    <w:multiLevelType w:val="multilevel"/>
    <w:tmpl w:val="A4EEA862"/>
    <w:lvl w:ilvl="0">
      <w:start w:val="3"/>
      <w:numFmt w:val="decimal"/>
      <w:lvlText w:val="%1"/>
      <w:lvlJc w:val="left"/>
      <w:pPr>
        <w:ind w:left="138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" w:hanging="3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198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7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6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5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4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3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2" w:hanging="334"/>
      </w:pPr>
      <w:rPr>
        <w:rFonts w:hint="default"/>
        <w:lang w:val="en-US" w:eastAsia="en-US" w:bidi="ar-SA"/>
      </w:rPr>
    </w:lvl>
  </w:abstractNum>
  <w:abstractNum w:abstractNumId="9" w15:restartNumberingAfterBreak="0">
    <w:nsid w:val="55D05FA4"/>
    <w:multiLevelType w:val="multilevel"/>
    <w:tmpl w:val="A1AE0072"/>
    <w:lvl w:ilvl="0">
      <w:start w:val="1"/>
      <w:numFmt w:val="decimal"/>
      <w:lvlText w:val="%1"/>
      <w:lvlJc w:val="left"/>
      <w:pPr>
        <w:ind w:left="139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1284" w:hanging="360"/>
        <w:jc w:val="left"/>
      </w:pPr>
      <w:rPr>
        <w:rFonts w:ascii="Arial MT" w:eastAsia="Arial MT" w:hAnsi="Arial MT" w:cs="Arial MT" w:hint="default"/>
        <w:spacing w:val="-2"/>
        <w:w w:val="98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AC21C33"/>
    <w:multiLevelType w:val="multilevel"/>
    <w:tmpl w:val="EE362836"/>
    <w:lvl w:ilvl="0">
      <w:start w:val="4"/>
      <w:numFmt w:val="decimal"/>
      <w:lvlText w:val="%1"/>
      <w:lvlJc w:val="left"/>
      <w:pPr>
        <w:ind w:left="139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4"/>
        <w:jc w:val="left"/>
      </w:pPr>
      <w:rPr>
        <w:rFonts w:hint="default"/>
        <w:b/>
        <w:bCs/>
        <w:spacing w:val="-1"/>
        <w:w w:val="99"/>
        <w:position w:val="1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ED14D92"/>
    <w:multiLevelType w:val="multilevel"/>
    <w:tmpl w:val="60AAE784"/>
    <w:lvl w:ilvl="0">
      <w:start w:val="5"/>
      <w:numFmt w:val="decimal"/>
      <w:lvlText w:val="%1"/>
      <w:lvlJc w:val="left"/>
      <w:pPr>
        <w:ind w:left="138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F5317E1"/>
    <w:multiLevelType w:val="hybridMultilevel"/>
    <w:tmpl w:val="74D44380"/>
    <w:lvl w:ilvl="0" w:tplc="EBBC303E">
      <w:start w:val="1"/>
      <w:numFmt w:val="decimal"/>
      <w:lvlText w:val="%1."/>
      <w:lvlJc w:val="left"/>
      <w:pPr>
        <w:ind w:left="876" w:hanging="313"/>
        <w:jc w:val="right"/>
      </w:pPr>
      <w:rPr>
        <w:rFonts w:ascii="Arial" w:eastAsia="Arial" w:hAnsi="Arial" w:cs="Arial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1" w:tplc="04BE3F12">
      <w:numFmt w:val="bullet"/>
      <w:lvlText w:val="•"/>
      <w:lvlJc w:val="left"/>
      <w:pPr>
        <w:ind w:left="1835" w:hanging="313"/>
      </w:pPr>
      <w:rPr>
        <w:rFonts w:hint="default"/>
        <w:lang w:val="en-US" w:eastAsia="en-US" w:bidi="ar-SA"/>
      </w:rPr>
    </w:lvl>
    <w:lvl w:ilvl="2" w:tplc="1BE6CCFC">
      <w:numFmt w:val="bullet"/>
      <w:lvlText w:val="•"/>
      <w:lvlJc w:val="left"/>
      <w:pPr>
        <w:ind w:left="2790" w:hanging="313"/>
      </w:pPr>
      <w:rPr>
        <w:rFonts w:hint="default"/>
        <w:lang w:val="en-US" w:eastAsia="en-US" w:bidi="ar-SA"/>
      </w:rPr>
    </w:lvl>
    <w:lvl w:ilvl="3" w:tplc="620A863E">
      <w:numFmt w:val="bullet"/>
      <w:lvlText w:val="•"/>
      <w:lvlJc w:val="left"/>
      <w:pPr>
        <w:ind w:left="3745" w:hanging="313"/>
      </w:pPr>
      <w:rPr>
        <w:rFonts w:hint="default"/>
        <w:lang w:val="en-US" w:eastAsia="en-US" w:bidi="ar-SA"/>
      </w:rPr>
    </w:lvl>
    <w:lvl w:ilvl="4" w:tplc="6694D842">
      <w:numFmt w:val="bullet"/>
      <w:lvlText w:val="•"/>
      <w:lvlJc w:val="left"/>
      <w:pPr>
        <w:ind w:left="4700" w:hanging="313"/>
      </w:pPr>
      <w:rPr>
        <w:rFonts w:hint="default"/>
        <w:lang w:val="en-US" w:eastAsia="en-US" w:bidi="ar-SA"/>
      </w:rPr>
    </w:lvl>
    <w:lvl w:ilvl="5" w:tplc="0D4801E2">
      <w:numFmt w:val="bullet"/>
      <w:lvlText w:val="•"/>
      <w:lvlJc w:val="left"/>
      <w:pPr>
        <w:ind w:left="5655" w:hanging="313"/>
      </w:pPr>
      <w:rPr>
        <w:rFonts w:hint="default"/>
        <w:lang w:val="en-US" w:eastAsia="en-US" w:bidi="ar-SA"/>
      </w:rPr>
    </w:lvl>
    <w:lvl w:ilvl="6" w:tplc="A3B8562C">
      <w:numFmt w:val="bullet"/>
      <w:lvlText w:val="•"/>
      <w:lvlJc w:val="left"/>
      <w:pPr>
        <w:ind w:left="6610" w:hanging="313"/>
      </w:pPr>
      <w:rPr>
        <w:rFonts w:hint="default"/>
        <w:lang w:val="en-US" w:eastAsia="en-US" w:bidi="ar-SA"/>
      </w:rPr>
    </w:lvl>
    <w:lvl w:ilvl="7" w:tplc="3366167E">
      <w:numFmt w:val="bullet"/>
      <w:lvlText w:val="•"/>
      <w:lvlJc w:val="left"/>
      <w:pPr>
        <w:ind w:left="7565" w:hanging="313"/>
      </w:pPr>
      <w:rPr>
        <w:rFonts w:hint="default"/>
        <w:lang w:val="en-US" w:eastAsia="en-US" w:bidi="ar-SA"/>
      </w:rPr>
    </w:lvl>
    <w:lvl w:ilvl="8" w:tplc="523E76A0">
      <w:numFmt w:val="bullet"/>
      <w:lvlText w:val="•"/>
      <w:lvlJc w:val="left"/>
      <w:pPr>
        <w:ind w:left="8520" w:hanging="313"/>
      </w:pPr>
      <w:rPr>
        <w:rFonts w:hint="default"/>
        <w:lang w:val="en-US" w:eastAsia="en-US" w:bidi="ar-SA"/>
      </w:rPr>
    </w:lvl>
  </w:abstractNum>
  <w:abstractNum w:abstractNumId="13" w15:restartNumberingAfterBreak="0">
    <w:nsid w:val="72086B49"/>
    <w:multiLevelType w:val="multilevel"/>
    <w:tmpl w:val="415007E8"/>
    <w:lvl w:ilvl="0">
      <w:start w:val="6"/>
      <w:numFmt w:val="decimal"/>
      <w:lvlText w:val="%1"/>
      <w:lvlJc w:val="left"/>
      <w:pPr>
        <w:ind w:left="139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hint="default"/>
        <w:w w:val="97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228304E"/>
    <w:multiLevelType w:val="multilevel"/>
    <w:tmpl w:val="94B4680E"/>
    <w:lvl w:ilvl="0">
      <w:start w:val="8"/>
      <w:numFmt w:val="decimal"/>
      <w:lvlText w:val="%1"/>
      <w:lvlJc w:val="left"/>
      <w:pPr>
        <w:ind w:left="139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" w:hanging="33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360"/>
      </w:pPr>
      <w:rPr>
        <w:rFonts w:hint="default"/>
        <w:lang w:val="en-US" w:eastAsia="en-US" w:bidi="ar-SA"/>
      </w:rPr>
    </w:lvl>
  </w:abstractNum>
  <w:num w:numId="1" w16cid:durableId="941961485">
    <w:abstractNumId w:val="4"/>
  </w:num>
  <w:num w:numId="2" w16cid:durableId="2098018901">
    <w:abstractNumId w:val="5"/>
  </w:num>
  <w:num w:numId="3" w16cid:durableId="463620417">
    <w:abstractNumId w:val="14"/>
  </w:num>
  <w:num w:numId="4" w16cid:durableId="1036468978">
    <w:abstractNumId w:val="1"/>
  </w:num>
  <w:num w:numId="5" w16cid:durableId="2102025705">
    <w:abstractNumId w:val="13"/>
  </w:num>
  <w:num w:numId="6" w16cid:durableId="2091853722">
    <w:abstractNumId w:val="11"/>
  </w:num>
  <w:num w:numId="7" w16cid:durableId="1466846853">
    <w:abstractNumId w:val="10"/>
  </w:num>
  <w:num w:numId="8" w16cid:durableId="96102525">
    <w:abstractNumId w:val="8"/>
  </w:num>
  <w:num w:numId="9" w16cid:durableId="1879126350">
    <w:abstractNumId w:val="7"/>
  </w:num>
  <w:num w:numId="10" w16cid:durableId="1916278373">
    <w:abstractNumId w:val="6"/>
  </w:num>
  <w:num w:numId="11" w16cid:durableId="950740070">
    <w:abstractNumId w:val="9"/>
  </w:num>
  <w:num w:numId="12" w16cid:durableId="966818164">
    <w:abstractNumId w:val="12"/>
  </w:num>
  <w:num w:numId="13" w16cid:durableId="359404530">
    <w:abstractNumId w:val="3"/>
  </w:num>
  <w:num w:numId="14" w16cid:durableId="619066077">
    <w:abstractNumId w:val="2"/>
  </w:num>
  <w:num w:numId="15" w16cid:durableId="1713385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8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24B"/>
    <w:rsid w:val="005B2BAE"/>
    <w:rsid w:val="006C224B"/>
    <w:rsid w:val="00ED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3"/>
    <o:shapelayout v:ext="edit">
      <o:idmap v:ext="edit" data="1"/>
    </o:shapelayout>
  </w:shapeDefaults>
  <w:decimalSymbol w:val="."/>
  <w:listSeparator w:val=","/>
  <w14:docId w14:val="776F20C1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876" w:hanging="31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1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3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9"/>
      <w:ind w:left="902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214"/>
      <w:ind w:left="1176" w:hanging="221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"/>
      <w:ind w:left="1375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28"/>
      <w:ind w:left="1072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39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43.png"/><Relationship Id="rId21" Type="http://schemas.openxmlformats.org/officeDocument/2006/relationships/image" Target="media/image7.jpeg"/><Relationship Id="rId42" Type="http://schemas.openxmlformats.org/officeDocument/2006/relationships/header" Target="header7.xml"/><Relationship Id="rId47" Type="http://schemas.openxmlformats.org/officeDocument/2006/relationships/image" Target="media/image23.jpeg"/><Relationship Id="rId63" Type="http://schemas.openxmlformats.org/officeDocument/2006/relationships/hyperlink" Target="https://www.nhs.uk/conditions/social-care-and-support-guide/care-services-equipment-and-care-homes/moving-to-a-new-home-housing-options/" TargetMode="External"/><Relationship Id="rId68" Type="http://schemas.openxmlformats.org/officeDocument/2006/relationships/header" Target="header10.xml"/><Relationship Id="rId84" Type="http://schemas.openxmlformats.org/officeDocument/2006/relationships/header" Target="header18.xml"/><Relationship Id="rId89" Type="http://schemas.openxmlformats.org/officeDocument/2006/relationships/footer" Target="footer19.xml"/><Relationship Id="rId112" Type="http://schemas.openxmlformats.org/officeDocument/2006/relationships/header" Target="header29.xml"/><Relationship Id="rId133" Type="http://schemas.openxmlformats.org/officeDocument/2006/relationships/header" Target="header33.xml"/><Relationship Id="rId138" Type="http://schemas.openxmlformats.org/officeDocument/2006/relationships/footer" Target="footer35.xml"/><Relationship Id="rId16" Type="http://schemas.openxmlformats.org/officeDocument/2006/relationships/footer" Target="footer2.xml"/><Relationship Id="rId107" Type="http://schemas.openxmlformats.org/officeDocument/2006/relationships/footer" Target="footer26.xml"/><Relationship Id="rId11" Type="http://schemas.openxmlformats.org/officeDocument/2006/relationships/image" Target="media/image2.png"/><Relationship Id="rId32" Type="http://schemas.openxmlformats.org/officeDocument/2006/relationships/image" Target="media/image16.jpeg"/><Relationship Id="rId37" Type="http://schemas.openxmlformats.org/officeDocument/2006/relationships/footer" Target="footer5.xml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74" Type="http://schemas.openxmlformats.org/officeDocument/2006/relationships/header" Target="header13.xml"/><Relationship Id="rId79" Type="http://schemas.openxmlformats.org/officeDocument/2006/relationships/footer" Target="footer15.xml"/><Relationship Id="rId102" Type="http://schemas.openxmlformats.org/officeDocument/2006/relationships/footer" Target="footer24.xml"/><Relationship Id="rId123" Type="http://schemas.openxmlformats.org/officeDocument/2006/relationships/image" Target="media/image49.png"/><Relationship Id="rId128" Type="http://schemas.openxmlformats.org/officeDocument/2006/relationships/image" Target="media/image50.png"/><Relationship Id="rId5" Type="http://schemas.openxmlformats.org/officeDocument/2006/relationships/footnotes" Target="footnotes.xml"/><Relationship Id="rId90" Type="http://schemas.openxmlformats.org/officeDocument/2006/relationships/image" Target="media/image38.png"/><Relationship Id="rId95" Type="http://schemas.openxmlformats.org/officeDocument/2006/relationships/header" Target="header22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43" Type="http://schemas.openxmlformats.org/officeDocument/2006/relationships/footer" Target="footer7.xml"/><Relationship Id="rId48" Type="http://schemas.openxmlformats.org/officeDocument/2006/relationships/image" Target="media/image24.jpeg"/><Relationship Id="rId64" Type="http://schemas.openxmlformats.org/officeDocument/2006/relationships/header" Target="header8.xml"/><Relationship Id="rId69" Type="http://schemas.openxmlformats.org/officeDocument/2006/relationships/footer" Target="footer10.xml"/><Relationship Id="rId113" Type="http://schemas.openxmlformats.org/officeDocument/2006/relationships/footer" Target="footer29.xml"/><Relationship Id="rId118" Type="http://schemas.openxmlformats.org/officeDocument/2006/relationships/image" Target="media/image44.png"/><Relationship Id="rId134" Type="http://schemas.openxmlformats.org/officeDocument/2006/relationships/footer" Target="footer33.xml"/><Relationship Id="rId139" Type="http://schemas.openxmlformats.org/officeDocument/2006/relationships/fontTable" Target="fontTable.xml"/><Relationship Id="rId8" Type="http://schemas.openxmlformats.org/officeDocument/2006/relationships/hyperlink" Target="https://www.ashfield.gov.uk/planning-building-control/contact-planning/" TargetMode="External"/><Relationship Id="rId51" Type="http://schemas.openxmlformats.org/officeDocument/2006/relationships/image" Target="media/image27.jpeg"/><Relationship Id="rId72" Type="http://schemas.openxmlformats.org/officeDocument/2006/relationships/header" Target="header12.xml"/><Relationship Id="rId80" Type="http://schemas.openxmlformats.org/officeDocument/2006/relationships/header" Target="header16.xml"/><Relationship Id="rId85" Type="http://schemas.openxmlformats.org/officeDocument/2006/relationships/footer" Target="footer18.xml"/><Relationship Id="rId93" Type="http://schemas.openxmlformats.org/officeDocument/2006/relationships/header" Target="header21.xml"/><Relationship Id="rId98" Type="http://schemas.openxmlformats.org/officeDocument/2006/relationships/header" Target="header23.xml"/><Relationship Id="rId12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hyperlink" Target="mailto:mail@iceniprojects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4.xm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35.png"/><Relationship Id="rId67" Type="http://schemas.openxmlformats.org/officeDocument/2006/relationships/footer" Target="footer9.xml"/><Relationship Id="rId103" Type="http://schemas.openxmlformats.org/officeDocument/2006/relationships/image" Target="media/image41.png"/><Relationship Id="rId108" Type="http://schemas.openxmlformats.org/officeDocument/2006/relationships/header" Target="header27.xml"/><Relationship Id="rId116" Type="http://schemas.openxmlformats.org/officeDocument/2006/relationships/footer" Target="footer30.xml"/><Relationship Id="rId124" Type="http://schemas.openxmlformats.org/officeDocument/2006/relationships/header" Target="header31.xml"/><Relationship Id="rId129" Type="http://schemas.openxmlformats.org/officeDocument/2006/relationships/image" Target="media/image51.png"/><Relationship Id="rId137" Type="http://schemas.openxmlformats.org/officeDocument/2006/relationships/header" Target="header35.xml"/><Relationship Id="rId20" Type="http://schemas.openxmlformats.org/officeDocument/2006/relationships/image" Target="media/image6.png"/><Relationship Id="rId41" Type="http://schemas.openxmlformats.org/officeDocument/2006/relationships/image" Target="media/image19.jpeg"/><Relationship Id="rId54" Type="http://schemas.openxmlformats.org/officeDocument/2006/relationships/image" Target="media/image30.png"/><Relationship Id="rId62" Type="http://schemas.openxmlformats.org/officeDocument/2006/relationships/hyperlink" Target="https://www.nhs.uk/conditions/social-care-and-support-guide/care-services-equipment-and-care-homes/moving-to-a-new-home-housing-options/" TargetMode="External"/><Relationship Id="rId70" Type="http://schemas.openxmlformats.org/officeDocument/2006/relationships/header" Target="header11.xml"/><Relationship Id="rId75" Type="http://schemas.openxmlformats.org/officeDocument/2006/relationships/footer" Target="footer13.xml"/><Relationship Id="rId83" Type="http://schemas.openxmlformats.org/officeDocument/2006/relationships/footer" Target="footer17.xml"/><Relationship Id="rId88" Type="http://schemas.openxmlformats.org/officeDocument/2006/relationships/header" Target="header19.xml"/><Relationship Id="rId91" Type="http://schemas.openxmlformats.org/officeDocument/2006/relationships/header" Target="header20.xml"/><Relationship Id="rId96" Type="http://schemas.openxmlformats.org/officeDocument/2006/relationships/footer" Target="footer22.xml"/><Relationship Id="rId111" Type="http://schemas.openxmlformats.org/officeDocument/2006/relationships/footer" Target="footer28.xml"/><Relationship Id="rId132" Type="http://schemas.openxmlformats.org/officeDocument/2006/relationships/image" Target="media/image54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eader" Target="header5.xm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6" Type="http://schemas.openxmlformats.org/officeDocument/2006/relationships/header" Target="header26.xml"/><Relationship Id="rId114" Type="http://schemas.openxmlformats.org/officeDocument/2006/relationships/image" Target="media/image42.png"/><Relationship Id="rId119" Type="http://schemas.openxmlformats.org/officeDocument/2006/relationships/image" Target="media/image45.png"/><Relationship Id="rId127" Type="http://schemas.openxmlformats.org/officeDocument/2006/relationships/footer" Target="footer32.xml"/><Relationship Id="rId10" Type="http://schemas.openxmlformats.org/officeDocument/2006/relationships/hyperlink" Target="mailto:planning.admin@ashfield.gov.uk" TargetMode="External"/><Relationship Id="rId31" Type="http://schemas.openxmlformats.org/officeDocument/2006/relationships/footer" Target="footer3.xml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https://eur02.safelinks.protection.outlook.com/?url=https%3A%2F%2Fwww.mencap.org.uk%2Fsites%2Fdefault%2Ffiles%2F2016-08%2F2012.108-Housing-report_V7.pdf&amp;data=02%7C01%7C%7Cde5b1c840ca84e25695a08d810a15457%7C99d685eac1304ca69c4ff7c6f477bdca%7C0%7C1%7C637277632379435868&amp;sdata=BaCAKbcMbifoXbeSccDr1154mK8UUXHpU8M0WXOopdg%3D&amp;reserved=0" TargetMode="External"/><Relationship Id="rId65" Type="http://schemas.openxmlformats.org/officeDocument/2006/relationships/footer" Target="footer8.xml"/><Relationship Id="rId73" Type="http://schemas.openxmlformats.org/officeDocument/2006/relationships/footer" Target="footer12.xml"/><Relationship Id="rId78" Type="http://schemas.openxmlformats.org/officeDocument/2006/relationships/header" Target="header15.xml"/><Relationship Id="rId81" Type="http://schemas.openxmlformats.org/officeDocument/2006/relationships/footer" Target="footer16.xml"/><Relationship Id="rId86" Type="http://schemas.openxmlformats.org/officeDocument/2006/relationships/image" Target="media/image36.png"/><Relationship Id="rId94" Type="http://schemas.openxmlformats.org/officeDocument/2006/relationships/footer" Target="footer21.xml"/><Relationship Id="rId99" Type="http://schemas.openxmlformats.org/officeDocument/2006/relationships/footer" Target="footer23.xml"/><Relationship Id="rId101" Type="http://schemas.openxmlformats.org/officeDocument/2006/relationships/header" Target="header24.xml"/><Relationship Id="rId122" Type="http://schemas.openxmlformats.org/officeDocument/2006/relationships/image" Target="media/image48.png"/><Relationship Id="rId130" Type="http://schemas.openxmlformats.org/officeDocument/2006/relationships/image" Target="media/image52.png"/><Relationship Id="rId135" Type="http://schemas.openxmlformats.org/officeDocument/2006/relationships/header" Target="header34.xml"/><Relationship Id="rId4" Type="http://schemas.openxmlformats.org/officeDocument/2006/relationships/webSettings" Target="webSettings.xml"/><Relationship Id="rId9" Type="http://schemas.openxmlformats.org/officeDocument/2006/relationships/hyperlink" Target="mailto:dutyplanner@ashfield.gov.uk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header" Target="header6.xml"/><Relationship Id="rId109" Type="http://schemas.openxmlformats.org/officeDocument/2006/relationships/footer" Target="footer27.xml"/><Relationship Id="rId34" Type="http://schemas.openxmlformats.org/officeDocument/2006/relationships/footer" Target="footer4.xml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76" Type="http://schemas.openxmlformats.org/officeDocument/2006/relationships/header" Target="header14.xml"/><Relationship Id="rId97" Type="http://schemas.openxmlformats.org/officeDocument/2006/relationships/image" Target="media/image39.jpeg"/><Relationship Id="rId104" Type="http://schemas.openxmlformats.org/officeDocument/2006/relationships/header" Target="header25.xml"/><Relationship Id="rId120" Type="http://schemas.openxmlformats.org/officeDocument/2006/relationships/image" Target="media/image46.png"/><Relationship Id="rId125" Type="http://schemas.openxmlformats.org/officeDocument/2006/relationships/footer" Target="footer31.xml"/><Relationship Id="rId7" Type="http://schemas.openxmlformats.org/officeDocument/2006/relationships/image" Target="media/image1.png"/><Relationship Id="rId71" Type="http://schemas.openxmlformats.org/officeDocument/2006/relationships/footer" Target="footer11.xml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footer" Target="footer6.xml"/><Relationship Id="rId45" Type="http://schemas.openxmlformats.org/officeDocument/2006/relationships/image" Target="media/image21.jpeg"/><Relationship Id="rId66" Type="http://schemas.openxmlformats.org/officeDocument/2006/relationships/header" Target="header9.xml"/><Relationship Id="rId87" Type="http://schemas.openxmlformats.org/officeDocument/2006/relationships/image" Target="media/image37.png"/><Relationship Id="rId110" Type="http://schemas.openxmlformats.org/officeDocument/2006/relationships/header" Target="header28.xml"/><Relationship Id="rId115" Type="http://schemas.openxmlformats.org/officeDocument/2006/relationships/header" Target="header30.xml"/><Relationship Id="rId131" Type="http://schemas.openxmlformats.org/officeDocument/2006/relationships/image" Target="media/image53.png"/><Relationship Id="rId136" Type="http://schemas.openxmlformats.org/officeDocument/2006/relationships/footer" Target="footer34.xml"/><Relationship Id="rId61" Type="http://schemas.openxmlformats.org/officeDocument/2006/relationships/hyperlink" Target="https://eur02.safelinks.protection.outlook.com/?url=https%3A%2F%2Fwww.mylifemycare.com%2Farticle%2F6313%2FHousing-options-for-people-with-a-learning-or-physical-disability&amp;data=02%7C01%7C%7Cde5b1c840ca84e25695a08d810a15457%7C99d685eac1304ca69c4ff7c6f477bdca%7C0%7C1%7C637277632379435868&amp;sdata=HV%2FCba0mjEcsZgE3hPg4jVDwNM651Cjw8Q4Vwv03Hp4%3D&amp;reserved=0" TargetMode="External"/><Relationship Id="rId82" Type="http://schemas.openxmlformats.org/officeDocument/2006/relationships/header" Target="header17.xm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image" Target="media/image17.jpeg"/><Relationship Id="rId56" Type="http://schemas.openxmlformats.org/officeDocument/2006/relationships/image" Target="media/image32.png"/><Relationship Id="rId77" Type="http://schemas.openxmlformats.org/officeDocument/2006/relationships/footer" Target="footer14.xml"/><Relationship Id="rId100" Type="http://schemas.openxmlformats.org/officeDocument/2006/relationships/image" Target="media/image40.jpeg"/><Relationship Id="rId105" Type="http://schemas.openxmlformats.org/officeDocument/2006/relationships/footer" Target="footer25.xml"/><Relationship Id="rId126" Type="http://schemas.openxmlformats.org/officeDocument/2006/relationships/header" Target="head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52227</Words>
  <Characters>297700</Characters>
  <Application>Microsoft Office Word</Application>
  <DocSecurity>0</DocSecurity>
  <Lines>2480</Lines>
  <Paragraphs>698</Paragraphs>
  <ScaleCrop>false</ScaleCrop>
  <Company/>
  <LinksUpToDate>false</LinksUpToDate>
  <CharactersWithSpaces>349229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Nottingham and Ashfield Housing Needs Assessment - Final Report - October 2020</dc:title>
  <dc:subject>Planning</dc:subject>
  <dc:creator>ICENI Projects Limited on behalf of the Greater Nottingham Planning Partnership</dc:creator>
  <cp:lastModifiedBy>James.Carr</cp:lastModifiedBy>
  <cp:revision>2</cp:revision>
  <dcterms:created xsi:type="dcterms:W3CDTF">2024-05-07T10:49:00Z</dcterms:created>
  <dcterms:modified xsi:type="dcterms:W3CDTF">2024-05-07T10:49:00Z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2024-05-07T00:00:00Z</vt:filetime>
  </property>
</Properties>
</file>